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51AEB" w14:textId="76429EB7" w:rsidR="004E50DF" w:rsidRPr="00757593" w:rsidRDefault="00863B99" w:rsidP="00757593">
      <w:pPr>
        <w:jc w:val="center"/>
        <w:rPr>
          <w:b/>
          <w:bCs/>
          <w:u w:val="single"/>
        </w:rPr>
      </w:pPr>
      <w:r w:rsidRPr="00757593">
        <w:rPr>
          <w:b/>
          <w:bCs/>
          <w:u w:val="single"/>
        </w:rPr>
        <w:t xml:space="preserve">List of Future SRC Agenda Items </w:t>
      </w:r>
      <w:r w:rsidR="00217BAE">
        <w:rPr>
          <w:b/>
          <w:bCs/>
          <w:u w:val="single"/>
        </w:rPr>
        <w:t>and Policy Topics</w:t>
      </w:r>
    </w:p>
    <w:p w14:paraId="78D70DDF" w14:textId="77777777" w:rsidR="00863B99" w:rsidRDefault="00863B99" w:rsidP="00B00EC3"/>
    <w:p w14:paraId="2F74BF7C" w14:textId="6038FB7A" w:rsidR="00EE3A0B" w:rsidRDefault="00863B99">
      <w:pPr>
        <w:pStyle w:val="TOC1"/>
        <w:rPr>
          <w:rFonts w:asciiTheme="minorHAnsi" w:eastAsiaTheme="minorEastAsia" w:hAnsiTheme="minorHAnsi" w:cstheme="minorBidi"/>
          <w:b w:val="0"/>
          <w:bCs w:val="0"/>
          <w:kern w:val="2"/>
          <w:sz w:val="24"/>
          <w:szCs w:val="24"/>
          <w14:ligatures w14:val="standardContextual"/>
        </w:rPr>
      </w:pPr>
      <w:r>
        <w:fldChar w:fldCharType="begin"/>
      </w:r>
      <w:r>
        <w:instrText xml:space="preserve"> TOC \o "1-2" \h \z \u </w:instrText>
      </w:r>
      <w:r>
        <w:fldChar w:fldCharType="separate"/>
      </w:r>
      <w:hyperlink w:anchor="_Toc183442011" w:history="1">
        <w:r w:rsidR="00EE3A0B" w:rsidRPr="00D30590">
          <w:rPr>
            <w:rStyle w:val="Hyperlink"/>
            <w:rFonts w:eastAsia="Calibri"/>
          </w:rPr>
          <w:t>Agenda Items Anticipated for Early – Mid 2025</w:t>
        </w:r>
        <w:r w:rsidR="00EE3A0B">
          <w:rPr>
            <w:webHidden/>
          </w:rPr>
          <w:tab/>
        </w:r>
        <w:r w:rsidR="00EE3A0B">
          <w:rPr>
            <w:webHidden/>
          </w:rPr>
          <w:fldChar w:fldCharType="begin"/>
        </w:r>
        <w:r w:rsidR="00EE3A0B">
          <w:rPr>
            <w:webHidden/>
          </w:rPr>
          <w:instrText xml:space="preserve"> PAGEREF _Toc183442011 \h </w:instrText>
        </w:r>
        <w:r w:rsidR="00EE3A0B">
          <w:rPr>
            <w:webHidden/>
          </w:rPr>
        </w:r>
        <w:r w:rsidR="00EE3A0B">
          <w:rPr>
            <w:webHidden/>
          </w:rPr>
          <w:fldChar w:fldCharType="separate"/>
        </w:r>
        <w:r w:rsidR="00EE3A0B">
          <w:rPr>
            <w:webHidden/>
          </w:rPr>
          <w:t>3</w:t>
        </w:r>
        <w:r w:rsidR="00EE3A0B">
          <w:rPr>
            <w:webHidden/>
          </w:rPr>
          <w:fldChar w:fldCharType="end"/>
        </w:r>
      </w:hyperlink>
    </w:p>
    <w:p w14:paraId="2CE2C680" w14:textId="307CC1A9" w:rsidR="00EE3A0B" w:rsidRDefault="00EE3A0B">
      <w:pPr>
        <w:pStyle w:val="TOC2"/>
        <w:tabs>
          <w:tab w:val="left" w:pos="960"/>
          <w:tab w:val="right" w:leader="dot" w:pos="9926"/>
        </w:tabs>
        <w:rPr>
          <w:rFonts w:asciiTheme="minorHAnsi" w:eastAsiaTheme="minorEastAsia" w:hAnsiTheme="minorHAnsi" w:cstheme="minorBidi"/>
          <w:noProof/>
          <w:kern w:val="2"/>
          <w:sz w:val="24"/>
          <w:szCs w:val="24"/>
          <w14:ligatures w14:val="standardContextual"/>
        </w:rPr>
      </w:pPr>
      <w:hyperlink w:anchor="_Toc183442012" w:history="1">
        <w:r w:rsidRPr="00D30590">
          <w:rPr>
            <w:rStyle w:val="Hyperlink"/>
            <w:noProof/>
          </w:rPr>
          <w:t>1.</w:t>
        </w:r>
        <w:r>
          <w:rPr>
            <w:rFonts w:asciiTheme="minorHAnsi" w:eastAsiaTheme="minorEastAsia" w:hAnsiTheme="minorHAnsi" w:cstheme="minorBidi"/>
            <w:noProof/>
            <w:kern w:val="2"/>
            <w:sz w:val="24"/>
            <w:szCs w:val="24"/>
            <w14:ligatures w14:val="standardContextual"/>
          </w:rPr>
          <w:tab/>
        </w:r>
        <w:r w:rsidRPr="00D30590">
          <w:rPr>
            <w:rStyle w:val="Hyperlink"/>
            <w:noProof/>
          </w:rPr>
          <w:t>DOR Inclusion, Diversity, Equity and Accessibility Division</w:t>
        </w:r>
        <w:r>
          <w:rPr>
            <w:noProof/>
            <w:webHidden/>
          </w:rPr>
          <w:tab/>
        </w:r>
        <w:r>
          <w:rPr>
            <w:noProof/>
            <w:webHidden/>
          </w:rPr>
          <w:fldChar w:fldCharType="begin"/>
        </w:r>
        <w:r>
          <w:rPr>
            <w:noProof/>
            <w:webHidden/>
          </w:rPr>
          <w:instrText xml:space="preserve"> PAGEREF _Toc183442012 \h </w:instrText>
        </w:r>
        <w:r>
          <w:rPr>
            <w:noProof/>
            <w:webHidden/>
          </w:rPr>
        </w:r>
        <w:r>
          <w:rPr>
            <w:noProof/>
            <w:webHidden/>
          </w:rPr>
          <w:fldChar w:fldCharType="separate"/>
        </w:r>
        <w:r>
          <w:rPr>
            <w:noProof/>
            <w:webHidden/>
          </w:rPr>
          <w:t>3</w:t>
        </w:r>
        <w:r>
          <w:rPr>
            <w:noProof/>
            <w:webHidden/>
          </w:rPr>
          <w:fldChar w:fldCharType="end"/>
        </w:r>
      </w:hyperlink>
    </w:p>
    <w:p w14:paraId="12E5D6CC" w14:textId="32C5C99A" w:rsidR="00EE3A0B" w:rsidRDefault="00EE3A0B">
      <w:pPr>
        <w:pStyle w:val="TOC2"/>
        <w:tabs>
          <w:tab w:val="left" w:pos="960"/>
          <w:tab w:val="right" w:leader="dot" w:pos="9926"/>
        </w:tabs>
        <w:rPr>
          <w:rFonts w:asciiTheme="minorHAnsi" w:eastAsiaTheme="minorEastAsia" w:hAnsiTheme="minorHAnsi" w:cstheme="minorBidi"/>
          <w:noProof/>
          <w:kern w:val="2"/>
          <w:sz w:val="24"/>
          <w:szCs w:val="24"/>
          <w14:ligatures w14:val="standardContextual"/>
        </w:rPr>
      </w:pPr>
      <w:hyperlink w:anchor="_Toc183442013" w:history="1">
        <w:r w:rsidRPr="00D30590">
          <w:rPr>
            <w:rStyle w:val="Hyperlink"/>
            <w:noProof/>
          </w:rPr>
          <w:t>2.</w:t>
        </w:r>
        <w:r>
          <w:rPr>
            <w:rFonts w:asciiTheme="minorHAnsi" w:eastAsiaTheme="minorEastAsia" w:hAnsiTheme="minorHAnsi" w:cstheme="minorBidi"/>
            <w:noProof/>
            <w:kern w:val="2"/>
            <w:sz w:val="24"/>
            <w:szCs w:val="24"/>
            <w14:ligatures w14:val="standardContextual"/>
          </w:rPr>
          <w:tab/>
        </w:r>
        <w:r w:rsidRPr="00D30590">
          <w:rPr>
            <w:rStyle w:val="Hyperlink"/>
            <w:noProof/>
          </w:rPr>
          <w:t>Maintenance Supports for DOR Consumers</w:t>
        </w:r>
        <w:r>
          <w:rPr>
            <w:noProof/>
            <w:webHidden/>
          </w:rPr>
          <w:tab/>
        </w:r>
        <w:r>
          <w:rPr>
            <w:noProof/>
            <w:webHidden/>
          </w:rPr>
          <w:fldChar w:fldCharType="begin"/>
        </w:r>
        <w:r>
          <w:rPr>
            <w:noProof/>
            <w:webHidden/>
          </w:rPr>
          <w:instrText xml:space="preserve"> PAGEREF _Toc183442013 \h </w:instrText>
        </w:r>
        <w:r>
          <w:rPr>
            <w:noProof/>
            <w:webHidden/>
          </w:rPr>
        </w:r>
        <w:r>
          <w:rPr>
            <w:noProof/>
            <w:webHidden/>
          </w:rPr>
          <w:fldChar w:fldCharType="separate"/>
        </w:r>
        <w:r>
          <w:rPr>
            <w:noProof/>
            <w:webHidden/>
          </w:rPr>
          <w:t>3</w:t>
        </w:r>
        <w:r>
          <w:rPr>
            <w:noProof/>
            <w:webHidden/>
          </w:rPr>
          <w:fldChar w:fldCharType="end"/>
        </w:r>
      </w:hyperlink>
    </w:p>
    <w:p w14:paraId="166E0FBA" w14:textId="4B6A4AC3" w:rsidR="00EE3A0B" w:rsidRDefault="00EE3A0B">
      <w:pPr>
        <w:pStyle w:val="TOC2"/>
        <w:tabs>
          <w:tab w:val="left" w:pos="960"/>
          <w:tab w:val="right" w:leader="dot" w:pos="9926"/>
        </w:tabs>
        <w:rPr>
          <w:rFonts w:asciiTheme="minorHAnsi" w:eastAsiaTheme="minorEastAsia" w:hAnsiTheme="minorHAnsi" w:cstheme="minorBidi"/>
          <w:noProof/>
          <w:kern w:val="2"/>
          <w:sz w:val="24"/>
          <w:szCs w:val="24"/>
          <w14:ligatures w14:val="standardContextual"/>
        </w:rPr>
      </w:pPr>
      <w:hyperlink w:anchor="_Toc183442014" w:history="1">
        <w:r w:rsidRPr="00D30590">
          <w:rPr>
            <w:rStyle w:val="Hyperlink"/>
            <w:noProof/>
          </w:rPr>
          <w:t>3.</w:t>
        </w:r>
        <w:r>
          <w:rPr>
            <w:rFonts w:asciiTheme="minorHAnsi" w:eastAsiaTheme="minorEastAsia" w:hAnsiTheme="minorHAnsi" w:cstheme="minorBidi"/>
            <w:noProof/>
            <w:kern w:val="2"/>
            <w:sz w:val="24"/>
            <w:szCs w:val="24"/>
            <w14:ligatures w14:val="standardContextual"/>
          </w:rPr>
          <w:tab/>
        </w:r>
        <w:r w:rsidRPr="00D30590">
          <w:rPr>
            <w:rStyle w:val="Hyperlink"/>
            <w:noProof/>
          </w:rPr>
          <w:t>Transportation</w:t>
        </w:r>
        <w:r>
          <w:rPr>
            <w:noProof/>
            <w:webHidden/>
          </w:rPr>
          <w:tab/>
        </w:r>
        <w:r>
          <w:rPr>
            <w:noProof/>
            <w:webHidden/>
          </w:rPr>
          <w:fldChar w:fldCharType="begin"/>
        </w:r>
        <w:r>
          <w:rPr>
            <w:noProof/>
            <w:webHidden/>
          </w:rPr>
          <w:instrText xml:space="preserve"> PAGEREF _Toc183442014 \h </w:instrText>
        </w:r>
        <w:r>
          <w:rPr>
            <w:noProof/>
            <w:webHidden/>
          </w:rPr>
        </w:r>
        <w:r>
          <w:rPr>
            <w:noProof/>
            <w:webHidden/>
          </w:rPr>
          <w:fldChar w:fldCharType="separate"/>
        </w:r>
        <w:r>
          <w:rPr>
            <w:noProof/>
            <w:webHidden/>
          </w:rPr>
          <w:t>3</w:t>
        </w:r>
        <w:r>
          <w:rPr>
            <w:noProof/>
            <w:webHidden/>
          </w:rPr>
          <w:fldChar w:fldCharType="end"/>
        </w:r>
      </w:hyperlink>
    </w:p>
    <w:p w14:paraId="175E0E37" w14:textId="71342FD3" w:rsidR="00EE3A0B" w:rsidRDefault="00EE3A0B">
      <w:pPr>
        <w:pStyle w:val="TOC2"/>
        <w:tabs>
          <w:tab w:val="left" w:pos="960"/>
          <w:tab w:val="right" w:leader="dot" w:pos="9926"/>
        </w:tabs>
        <w:rPr>
          <w:rFonts w:asciiTheme="minorHAnsi" w:eastAsiaTheme="minorEastAsia" w:hAnsiTheme="minorHAnsi" w:cstheme="minorBidi"/>
          <w:noProof/>
          <w:kern w:val="2"/>
          <w:sz w:val="24"/>
          <w:szCs w:val="24"/>
          <w14:ligatures w14:val="standardContextual"/>
        </w:rPr>
      </w:pPr>
      <w:hyperlink w:anchor="_Toc183442015" w:history="1">
        <w:r w:rsidRPr="00D30590">
          <w:rPr>
            <w:rStyle w:val="Hyperlink"/>
            <w:rFonts w:eastAsia="Calibri"/>
            <w:noProof/>
          </w:rPr>
          <w:t>4.</w:t>
        </w:r>
        <w:r>
          <w:rPr>
            <w:rFonts w:asciiTheme="minorHAnsi" w:eastAsiaTheme="minorEastAsia" w:hAnsiTheme="minorHAnsi" w:cstheme="minorBidi"/>
            <w:noProof/>
            <w:kern w:val="2"/>
            <w:sz w:val="24"/>
            <w:szCs w:val="24"/>
            <w14:ligatures w14:val="standardContextual"/>
          </w:rPr>
          <w:tab/>
        </w:r>
        <w:r w:rsidRPr="00D30590">
          <w:rPr>
            <w:rStyle w:val="Hyperlink"/>
            <w:rFonts w:eastAsia="Calibri"/>
            <w:noProof/>
          </w:rPr>
          <w:t>DOR Community Resources Division (CRD)</w:t>
        </w:r>
        <w:r>
          <w:rPr>
            <w:noProof/>
            <w:webHidden/>
          </w:rPr>
          <w:tab/>
        </w:r>
        <w:r>
          <w:rPr>
            <w:noProof/>
            <w:webHidden/>
          </w:rPr>
          <w:fldChar w:fldCharType="begin"/>
        </w:r>
        <w:r>
          <w:rPr>
            <w:noProof/>
            <w:webHidden/>
          </w:rPr>
          <w:instrText xml:space="preserve"> PAGEREF _Toc183442015 \h </w:instrText>
        </w:r>
        <w:r>
          <w:rPr>
            <w:noProof/>
            <w:webHidden/>
          </w:rPr>
        </w:r>
        <w:r>
          <w:rPr>
            <w:noProof/>
            <w:webHidden/>
          </w:rPr>
          <w:fldChar w:fldCharType="separate"/>
        </w:r>
        <w:r>
          <w:rPr>
            <w:noProof/>
            <w:webHidden/>
          </w:rPr>
          <w:t>3</w:t>
        </w:r>
        <w:r>
          <w:rPr>
            <w:noProof/>
            <w:webHidden/>
          </w:rPr>
          <w:fldChar w:fldCharType="end"/>
        </w:r>
      </w:hyperlink>
    </w:p>
    <w:p w14:paraId="0E541DF0" w14:textId="5A85654F" w:rsidR="00EE3A0B" w:rsidRDefault="00EE3A0B">
      <w:pPr>
        <w:pStyle w:val="TOC2"/>
        <w:tabs>
          <w:tab w:val="left" w:pos="960"/>
          <w:tab w:val="right" w:leader="dot" w:pos="9926"/>
        </w:tabs>
        <w:rPr>
          <w:rFonts w:asciiTheme="minorHAnsi" w:eastAsiaTheme="minorEastAsia" w:hAnsiTheme="minorHAnsi" w:cstheme="minorBidi"/>
          <w:noProof/>
          <w:kern w:val="2"/>
          <w:sz w:val="24"/>
          <w:szCs w:val="24"/>
          <w14:ligatures w14:val="standardContextual"/>
        </w:rPr>
      </w:pPr>
      <w:hyperlink w:anchor="_Toc183442016" w:history="1">
        <w:r w:rsidRPr="00D30590">
          <w:rPr>
            <w:rStyle w:val="Hyperlink"/>
            <w:noProof/>
          </w:rPr>
          <w:t>5.</w:t>
        </w:r>
        <w:r>
          <w:rPr>
            <w:rFonts w:asciiTheme="minorHAnsi" w:eastAsiaTheme="minorEastAsia" w:hAnsiTheme="minorHAnsi" w:cstheme="minorBidi"/>
            <w:noProof/>
            <w:kern w:val="2"/>
            <w:sz w:val="24"/>
            <w:szCs w:val="24"/>
            <w14:ligatures w14:val="standardContextual"/>
          </w:rPr>
          <w:tab/>
        </w:r>
        <w:r w:rsidRPr="00D30590">
          <w:rPr>
            <w:rStyle w:val="Hyperlink"/>
            <w:noProof/>
          </w:rPr>
          <w:t>Limited Examination and Appointment Program (LEAP)</w:t>
        </w:r>
        <w:r>
          <w:rPr>
            <w:noProof/>
            <w:webHidden/>
          </w:rPr>
          <w:tab/>
        </w:r>
        <w:r>
          <w:rPr>
            <w:noProof/>
            <w:webHidden/>
          </w:rPr>
          <w:fldChar w:fldCharType="begin"/>
        </w:r>
        <w:r>
          <w:rPr>
            <w:noProof/>
            <w:webHidden/>
          </w:rPr>
          <w:instrText xml:space="preserve"> PAGEREF _Toc183442016 \h </w:instrText>
        </w:r>
        <w:r>
          <w:rPr>
            <w:noProof/>
            <w:webHidden/>
          </w:rPr>
        </w:r>
        <w:r>
          <w:rPr>
            <w:noProof/>
            <w:webHidden/>
          </w:rPr>
          <w:fldChar w:fldCharType="separate"/>
        </w:r>
        <w:r>
          <w:rPr>
            <w:noProof/>
            <w:webHidden/>
          </w:rPr>
          <w:t>3</w:t>
        </w:r>
        <w:r>
          <w:rPr>
            <w:noProof/>
            <w:webHidden/>
          </w:rPr>
          <w:fldChar w:fldCharType="end"/>
        </w:r>
      </w:hyperlink>
    </w:p>
    <w:p w14:paraId="4C0D3E61" w14:textId="0DA67E67" w:rsidR="00EE3A0B" w:rsidRDefault="00EE3A0B">
      <w:pPr>
        <w:pStyle w:val="TOC2"/>
        <w:tabs>
          <w:tab w:val="left" w:pos="960"/>
          <w:tab w:val="right" w:leader="dot" w:pos="9926"/>
        </w:tabs>
        <w:rPr>
          <w:rFonts w:asciiTheme="minorHAnsi" w:eastAsiaTheme="minorEastAsia" w:hAnsiTheme="minorHAnsi" w:cstheme="minorBidi"/>
          <w:noProof/>
          <w:kern w:val="2"/>
          <w:sz w:val="24"/>
          <w:szCs w:val="24"/>
          <w14:ligatures w14:val="standardContextual"/>
        </w:rPr>
      </w:pPr>
      <w:hyperlink w:anchor="_Toc183442017" w:history="1">
        <w:r w:rsidRPr="00D30590">
          <w:rPr>
            <w:rStyle w:val="Hyperlink"/>
            <w:noProof/>
          </w:rPr>
          <w:t>6.</w:t>
        </w:r>
        <w:r>
          <w:rPr>
            <w:rFonts w:asciiTheme="minorHAnsi" w:eastAsiaTheme="minorEastAsia" w:hAnsiTheme="minorHAnsi" w:cstheme="minorBidi"/>
            <w:noProof/>
            <w:kern w:val="2"/>
            <w:sz w:val="24"/>
            <w:szCs w:val="24"/>
            <w14:ligatures w14:val="standardContextual"/>
          </w:rPr>
          <w:tab/>
        </w:r>
        <w:r w:rsidRPr="00D30590">
          <w:rPr>
            <w:rStyle w:val="Hyperlink"/>
            <w:noProof/>
          </w:rPr>
          <w:t>Use of Public or Private Institutions</w:t>
        </w:r>
        <w:r>
          <w:rPr>
            <w:noProof/>
            <w:webHidden/>
          </w:rPr>
          <w:tab/>
        </w:r>
        <w:r>
          <w:rPr>
            <w:noProof/>
            <w:webHidden/>
          </w:rPr>
          <w:fldChar w:fldCharType="begin"/>
        </w:r>
        <w:r>
          <w:rPr>
            <w:noProof/>
            <w:webHidden/>
          </w:rPr>
          <w:instrText xml:space="preserve"> PAGEREF _Toc183442017 \h </w:instrText>
        </w:r>
        <w:r>
          <w:rPr>
            <w:noProof/>
            <w:webHidden/>
          </w:rPr>
        </w:r>
        <w:r>
          <w:rPr>
            <w:noProof/>
            <w:webHidden/>
          </w:rPr>
          <w:fldChar w:fldCharType="separate"/>
        </w:r>
        <w:r>
          <w:rPr>
            <w:noProof/>
            <w:webHidden/>
          </w:rPr>
          <w:t>3</w:t>
        </w:r>
        <w:r>
          <w:rPr>
            <w:noProof/>
            <w:webHidden/>
          </w:rPr>
          <w:fldChar w:fldCharType="end"/>
        </w:r>
      </w:hyperlink>
    </w:p>
    <w:p w14:paraId="331EDFF0" w14:textId="34BABF7D" w:rsidR="00EE3A0B" w:rsidRDefault="00EE3A0B">
      <w:pPr>
        <w:pStyle w:val="TOC2"/>
        <w:tabs>
          <w:tab w:val="left" w:pos="960"/>
          <w:tab w:val="right" w:leader="dot" w:pos="9926"/>
        </w:tabs>
        <w:rPr>
          <w:rFonts w:asciiTheme="minorHAnsi" w:eastAsiaTheme="minorEastAsia" w:hAnsiTheme="minorHAnsi" w:cstheme="minorBidi"/>
          <w:noProof/>
          <w:kern w:val="2"/>
          <w:sz w:val="24"/>
          <w:szCs w:val="24"/>
          <w14:ligatures w14:val="standardContextual"/>
        </w:rPr>
      </w:pPr>
      <w:hyperlink w:anchor="_Toc183442018" w:history="1">
        <w:r w:rsidRPr="00D30590">
          <w:rPr>
            <w:rStyle w:val="Hyperlink"/>
            <w:noProof/>
          </w:rPr>
          <w:t>7.</w:t>
        </w:r>
        <w:r>
          <w:rPr>
            <w:rFonts w:asciiTheme="minorHAnsi" w:eastAsiaTheme="minorEastAsia" w:hAnsiTheme="minorHAnsi" w:cstheme="minorBidi"/>
            <w:noProof/>
            <w:kern w:val="2"/>
            <w:sz w:val="24"/>
            <w:szCs w:val="24"/>
            <w14:ligatures w14:val="standardContextual"/>
          </w:rPr>
          <w:tab/>
        </w:r>
        <w:r w:rsidRPr="00D30590">
          <w:rPr>
            <w:rStyle w:val="Hyperlink"/>
            <w:noProof/>
          </w:rPr>
          <w:t>Mobility Evaluation Program</w:t>
        </w:r>
        <w:r>
          <w:rPr>
            <w:noProof/>
            <w:webHidden/>
          </w:rPr>
          <w:tab/>
        </w:r>
        <w:r>
          <w:rPr>
            <w:noProof/>
            <w:webHidden/>
          </w:rPr>
          <w:fldChar w:fldCharType="begin"/>
        </w:r>
        <w:r>
          <w:rPr>
            <w:noProof/>
            <w:webHidden/>
          </w:rPr>
          <w:instrText xml:space="preserve"> PAGEREF _Toc183442018 \h </w:instrText>
        </w:r>
        <w:r>
          <w:rPr>
            <w:noProof/>
            <w:webHidden/>
          </w:rPr>
        </w:r>
        <w:r>
          <w:rPr>
            <w:noProof/>
            <w:webHidden/>
          </w:rPr>
          <w:fldChar w:fldCharType="separate"/>
        </w:r>
        <w:r>
          <w:rPr>
            <w:noProof/>
            <w:webHidden/>
          </w:rPr>
          <w:t>3</w:t>
        </w:r>
        <w:r>
          <w:rPr>
            <w:noProof/>
            <w:webHidden/>
          </w:rPr>
          <w:fldChar w:fldCharType="end"/>
        </w:r>
      </w:hyperlink>
    </w:p>
    <w:p w14:paraId="4281C5B7" w14:textId="364DF737" w:rsidR="00EE3A0B" w:rsidRDefault="00EE3A0B">
      <w:pPr>
        <w:pStyle w:val="TOC2"/>
        <w:tabs>
          <w:tab w:val="left" w:pos="960"/>
          <w:tab w:val="right" w:leader="dot" w:pos="9926"/>
        </w:tabs>
        <w:rPr>
          <w:rFonts w:asciiTheme="minorHAnsi" w:eastAsiaTheme="minorEastAsia" w:hAnsiTheme="minorHAnsi" w:cstheme="minorBidi"/>
          <w:noProof/>
          <w:kern w:val="2"/>
          <w:sz w:val="24"/>
          <w:szCs w:val="24"/>
          <w14:ligatures w14:val="standardContextual"/>
        </w:rPr>
      </w:pPr>
      <w:hyperlink w:anchor="_Toc183442019" w:history="1">
        <w:r w:rsidRPr="00D30590">
          <w:rPr>
            <w:rStyle w:val="Hyperlink"/>
            <w:noProof/>
          </w:rPr>
          <w:t>8.</w:t>
        </w:r>
        <w:r>
          <w:rPr>
            <w:rFonts w:asciiTheme="minorHAnsi" w:eastAsiaTheme="minorEastAsia" w:hAnsiTheme="minorHAnsi" w:cstheme="minorBidi"/>
            <w:noProof/>
            <w:kern w:val="2"/>
            <w:sz w:val="24"/>
            <w:szCs w:val="24"/>
            <w14:ligatures w14:val="standardContextual"/>
          </w:rPr>
          <w:tab/>
        </w:r>
        <w:r w:rsidRPr="00D30590">
          <w:rPr>
            <w:rStyle w:val="Hyperlink"/>
            <w:noProof/>
          </w:rPr>
          <w:t>Housing</w:t>
        </w:r>
        <w:r>
          <w:rPr>
            <w:noProof/>
            <w:webHidden/>
          </w:rPr>
          <w:tab/>
        </w:r>
        <w:r>
          <w:rPr>
            <w:noProof/>
            <w:webHidden/>
          </w:rPr>
          <w:fldChar w:fldCharType="begin"/>
        </w:r>
        <w:r>
          <w:rPr>
            <w:noProof/>
            <w:webHidden/>
          </w:rPr>
          <w:instrText xml:space="preserve"> PAGEREF _Toc183442019 \h </w:instrText>
        </w:r>
        <w:r>
          <w:rPr>
            <w:noProof/>
            <w:webHidden/>
          </w:rPr>
        </w:r>
        <w:r>
          <w:rPr>
            <w:noProof/>
            <w:webHidden/>
          </w:rPr>
          <w:fldChar w:fldCharType="separate"/>
        </w:r>
        <w:r>
          <w:rPr>
            <w:noProof/>
            <w:webHidden/>
          </w:rPr>
          <w:t>4</w:t>
        </w:r>
        <w:r>
          <w:rPr>
            <w:noProof/>
            <w:webHidden/>
          </w:rPr>
          <w:fldChar w:fldCharType="end"/>
        </w:r>
      </w:hyperlink>
    </w:p>
    <w:p w14:paraId="078ADAEB" w14:textId="5CBB227E" w:rsidR="00EE3A0B" w:rsidRDefault="00EE3A0B">
      <w:pPr>
        <w:pStyle w:val="TOC2"/>
        <w:tabs>
          <w:tab w:val="left" w:pos="960"/>
          <w:tab w:val="right" w:leader="dot" w:pos="9926"/>
        </w:tabs>
        <w:rPr>
          <w:rFonts w:asciiTheme="minorHAnsi" w:eastAsiaTheme="minorEastAsia" w:hAnsiTheme="minorHAnsi" w:cstheme="minorBidi"/>
          <w:noProof/>
          <w:kern w:val="2"/>
          <w:sz w:val="24"/>
          <w:szCs w:val="24"/>
          <w14:ligatures w14:val="standardContextual"/>
        </w:rPr>
      </w:pPr>
      <w:hyperlink w:anchor="_Toc183442020" w:history="1">
        <w:r w:rsidRPr="00D30590">
          <w:rPr>
            <w:rStyle w:val="Hyperlink"/>
            <w:noProof/>
          </w:rPr>
          <w:t>9.</w:t>
        </w:r>
        <w:r>
          <w:rPr>
            <w:rFonts w:asciiTheme="minorHAnsi" w:eastAsiaTheme="minorEastAsia" w:hAnsiTheme="minorHAnsi" w:cstheme="minorBidi"/>
            <w:noProof/>
            <w:kern w:val="2"/>
            <w:sz w:val="24"/>
            <w:szCs w:val="24"/>
            <w14:ligatures w14:val="standardContextual"/>
          </w:rPr>
          <w:tab/>
        </w:r>
        <w:r w:rsidRPr="00D30590">
          <w:rPr>
            <w:rStyle w:val="Hyperlink"/>
            <w:noProof/>
          </w:rPr>
          <w:t>Behavioral Health</w:t>
        </w:r>
        <w:r>
          <w:rPr>
            <w:noProof/>
            <w:webHidden/>
          </w:rPr>
          <w:tab/>
        </w:r>
        <w:r>
          <w:rPr>
            <w:noProof/>
            <w:webHidden/>
          </w:rPr>
          <w:fldChar w:fldCharType="begin"/>
        </w:r>
        <w:r>
          <w:rPr>
            <w:noProof/>
            <w:webHidden/>
          </w:rPr>
          <w:instrText xml:space="preserve"> PAGEREF _Toc183442020 \h </w:instrText>
        </w:r>
        <w:r>
          <w:rPr>
            <w:noProof/>
            <w:webHidden/>
          </w:rPr>
        </w:r>
        <w:r>
          <w:rPr>
            <w:noProof/>
            <w:webHidden/>
          </w:rPr>
          <w:fldChar w:fldCharType="separate"/>
        </w:r>
        <w:r>
          <w:rPr>
            <w:noProof/>
            <w:webHidden/>
          </w:rPr>
          <w:t>4</w:t>
        </w:r>
        <w:r>
          <w:rPr>
            <w:noProof/>
            <w:webHidden/>
          </w:rPr>
          <w:fldChar w:fldCharType="end"/>
        </w:r>
      </w:hyperlink>
    </w:p>
    <w:p w14:paraId="74FD3040" w14:textId="633288DA" w:rsidR="00EE3A0B" w:rsidRDefault="00EE3A0B">
      <w:pPr>
        <w:pStyle w:val="TOC2"/>
        <w:tabs>
          <w:tab w:val="left" w:pos="960"/>
          <w:tab w:val="right" w:leader="dot" w:pos="9926"/>
        </w:tabs>
        <w:rPr>
          <w:rFonts w:asciiTheme="minorHAnsi" w:eastAsiaTheme="minorEastAsia" w:hAnsiTheme="minorHAnsi" w:cstheme="minorBidi"/>
          <w:noProof/>
          <w:kern w:val="2"/>
          <w:sz w:val="24"/>
          <w:szCs w:val="24"/>
          <w14:ligatures w14:val="standardContextual"/>
        </w:rPr>
      </w:pPr>
      <w:hyperlink w:anchor="_Toc183442021" w:history="1">
        <w:r w:rsidRPr="00D30590">
          <w:rPr>
            <w:rStyle w:val="Hyperlink"/>
            <w:rFonts w:eastAsia="Times New Roman"/>
            <w:noProof/>
          </w:rPr>
          <w:t>10.</w:t>
        </w:r>
        <w:r>
          <w:rPr>
            <w:rFonts w:asciiTheme="minorHAnsi" w:eastAsiaTheme="minorEastAsia" w:hAnsiTheme="minorHAnsi" w:cstheme="minorBidi"/>
            <w:noProof/>
            <w:kern w:val="2"/>
            <w:sz w:val="24"/>
            <w:szCs w:val="24"/>
            <w14:ligatures w14:val="standardContextual"/>
          </w:rPr>
          <w:tab/>
        </w:r>
        <w:r w:rsidRPr="00D30590">
          <w:rPr>
            <w:rStyle w:val="Hyperlink"/>
            <w:noProof/>
          </w:rPr>
          <w:t>SRC Review</w:t>
        </w:r>
        <w:r>
          <w:rPr>
            <w:noProof/>
            <w:webHidden/>
          </w:rPr>
          <w:tab/>
        </w:r>
        <w:r>
          <w:rPr>
            <w:noProof/>
            <w:webHidden/>
          </w:rPr>
          <w:fldChar w:fldCharType="begin"/>
        </w:r>
        <w:r>
          <w:rPr>
            <w:noProof/>
            <w:webHidden/>
          </w:rPr>
          <w:instrText xml:space="preserve"> PAGEREF _Toc183442021 \h </w:instrText>
        </w:r>
        <w:r>
          <w:rPr>
            <w:noProof/>
            <w:webHidden/>
          </w:rPr>
        </w:r>
        <w:r>
          <w:rPr>
            <w:noProof/>
            <w:webHidden/>
          </w:rPr>
          <w:fldChar w:fldCharType="separate"/>
        </w:r>
        <w:r>
          <w:rPr>
            <w:noProof/>
            <w:webHidden/>
          </w:rPr>
          <w:t>4</w:t>
        </w:r>
        <w:r>
          <w:rPr>
            <w:noProof/>
            <w:webHidden/>
          </w:rPr>
          <w:fldChar w:fldCharType="end"/>
        </w:r>
      </w:hyperlink>
    </w:p>
    <w:p w14:paraId="30310103" w14:textId="2DA866B9" w:rsidR="00EE3A0B" w:rsidRDefault="00EE3A0B">
      <w:pPr>
        <w:pStyle w:val="TOC1"/>
        <w:rPr>
          <w:rFonts w:asciiTheme="minorHAnsi" w:eastAsiaTheme="minorEastAsia" w:hAnsiTheme="minorHAnsi" w:cstheme="minorBidi"/>
          <w:b w:val="0"/>
          <w:bCs w:val="0"/>
          <w:kern w:val="2"/>
          <w:sz w:val="24"/>
          <w:szCs w:val="24"/>
          <w14:ligatures w14:val="standardContextual"/>
        </w:rPr>
      </w:pPr>
      <w:hyperlink w:anchor="_Toc183442022" w:history="1">
        <w:r w:rsidRPr="00D30590">
          <w:rPr>
            <w:rStyle w:val="Hyperlink"/>
            <w:rFonts w:cs="Arial"/>
          </w:rPr>
          <w:t>Agenda Items Requested or Identified by the Public</w:t>
        </w:r>
        <w:r>
          <w:rPr>
            <w:webHidden/>
          </w:rPr>
          <w:tab/>
        </w:r>
        <w:r>
          <w:rPr>
            <w:webHidden/>
          </w:rPr>
          <w:fldChar w:fldCharType="begin"/>
        </w:r>
        <w:r>
          <w:rPr>
            <w:webHidden/>
          </w:rPr>
          <w:instrText xml:space="preserve"> PAGEREF _Toc183442022 \h </w:instrText>
        </w:r>
        <w:r>
          <w:rPr>
            <w:webHidden/>
          </w:rPr>
        </w:r>
        <w:r>
          <w:rPr>
            <w:webHidden/>
          </w:rPr>
          <w:fldChar w:fldCharType="separate"/>
        </w:r>
        <w:r>
          <w:rPr>
            <w:webHidden/>
          </w:rPr>
          <w:t>5</w:t>
        </w:r>
        <w:r>
          <w:rPr>
            <w:webHidden/>
          </w:rPr>
          <w:fldChar w:fldCharType="end"/>
        </w:r>
      </w:hyperlink>
    </w:p>
    <w:p w14:paraId="63008A02" w14:textId="119E4D63"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23" w:history="1">
        <w:r w:rsidRPr="00D30590">
          <w:rPr>
            <w:rStyle w:val="Hyperlink"/>
            <w:noProof/>
          </w:rPr>
          <w:t>Individual Placement and Support (IPS) model:</w:t>
        </w:r>
        <w:r>
          <w:rPr>
            <w:noProof/>
            <w:webHidden/>
          </w:rPr>
          <w:tab/>
        </w:r>
        <w:r>
          <w:rPr>
            <w:noProof/>
            <w:webHidden/>
          </w:rPr>
          <w:fldChar w:fldCharType="begin"/>
        </w:r>
        <w:r>
          <w:rPr>
            <w:noProof/>
            <w:webHidden/>
          </w:rPr>
          <w:instrText xml:space="preserve"> PAGEREF _Toc183442023 \h </w:instrText>
        </w:r>
        <w:r>
          <w:rPr>
            <w:noProof/>
            <w:webHidden/>
          </w:rPr>
        </w:r>
        <w:r>
          <w:rPr>
            <w:noProof/>
            <w:webHidden/>
          </w:rPr>
          <w:fldChar w:fldCharType="separate"/>
        </w:r>
        <w:r>
          <w:rPr>
            <w:noProof/>
            <w:webHidden/>
          </w:rPr>
          <w:t>5</w:t>
        </w:r>
        <w:r>
          <w:rPr>
            <w:noProof/>
            <w:webHidden/>
          </w:rPr>
          <w:fldChar w:fldCharType="end"/>
        </w:r>
      </w:hyperlink>
    </w:p>
    <w:p w14:paraId="26BB583A" w14:textId="71B21203" w:rsidR="00EE3A0B" w:rsidRDefault="00EE3A0B">
      <w:pPr>
        <w:pStyle w:val="TOC1"/>
        <w:rPr>
          <w:rFonts w:asciiTheme="minorHAnsi" w:eastAsiaTheme="minorEastAsia" w:hAnsiTheme="minorHAnsi" w:cstheme="minorBidi"/>
          <w:b w:val="0"/>
          <w:bCs w:val="0"/>
          <w:kern w:val="2"/>
          <w:sz w:val="24"/>
          <w:szCs w:val="24"/>
          <w14:ligatures w14:val="standardContextual"/>
        </w:rPr>
      </w:pPr>
      <w:hyperlink w:anchor="_Toc183442024" w:history="1">
        <w:r w:rsidRPr="00D30590">
          <w:rPr>
            <w:rStyle w:val="Hyperlink"/>
          </w:rPr>
          <w:t>Agenda Items Requested by SRC Members</w:t>
        </w:r>
        <w:r>
          <w:rPr>
            <w:webHidden/>
          </w:rPr>
          <w:tab/>
        </w:r>
        <w:r>
          <w:rPr>
            <w:webHidden/>
          </w:rPr>
          <w:fldChar w:fldCharType="begin"/>
        </w:r>
        <w:r>
          <w:rPr>
            <w:webHidden/>
          </w:rPr>
          <w:instrText xml:space="preserve"> PAGEREF _Toc183442024 \h </w:instrText>
        </w:r>
        <w:r>
          <w:rPr>
            <w:webHidden/>
          </w:rPr>
        </w:r>
        <w:r>
          <w:rPr>
            <w:webHidden/>
          </w:rPr>
          <w:fldChar w:fldCharType="separate"/>
        </w:r>
        <w:r>
          <w:rPr>
            <w:webHidden/>
          </w:rPr>
          <w:t>5</w:t>
        </w:r>
        <w:r>
          <w:rPr>
            <w:webHidden/>
          </w:rPr>
          <w:fldChar w:fldCharType="end"/>
        </w:r>
      </w:hyperlink>
    </w:p>
    <w:p w14:paraId="7C347951" w14:textId="6186A7D5"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25" w:history="1">
        <w:r w:rsidRPr="00D30590">
          <w:rPr>
            <w:rStyle w:val="Hyperlink"/>
            <w:noProof/>
          </w:rPr>
          <w:t>DOR Labor Market Specialty Teams</w:t>
        </w:r>
        <w:r>
          <w:rPr>
            <w:noProof/>
            <w:webHidden/>
          </w:rPr>
          <w:tab/>
        </w:r>
        <w:r>
          <w:rPr>
            <w:noProof/>
            <w:webHidden/>
          </w:rPr>
          <w:fldChar w:fldCharType="begin"/>
        </w:r>
        <w:r>
          <w:rPr>
            <w:noProof/>
            <w:webHidden/>
          </w:rPr>
          <w:instrText xml:space="preserve"> PAGEREF _Toc183442025 \h </w:instrText>
        </w:r>
        <w:r>
          <w:rPr>
            <w:noProof/>
            <w:webHidden/>
          </w:rPr>
        </w:r>
        <w:r>
          <w:rPr>
            <w:noProof/>
            <w:webHidden/>
          </w:rPr>
          <w:fldChar w:fldCharType="separate"/>
        </w:r>
        <w:r>
          <w:rPr>
            <w:noProof/>
            <w:webHidden/>
          </w:rPr>
          <w:t>5</w:t>
        </w:r>
        <w:r>
          <w:rPr>
            <w:noProof/>
            <w:webHidden/>
          </w:rPr>
          <w:fldChar w:fldCharType="end"/>
        </w:r>
      </w:hyperlink>
    </w:p>
    <w:p w14:paraId="041F06E0" w14:textId="5CB7F530"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26" w:history="1">
        <w:r w:rsidRPr="00D30590">
          <w:rPr>
            <w:rStyle w:val="Hyperlink"/>
            <w:noProof/>
          </w:rPr>
          <w:t>AB 5, Gonzalez.</w:t>
        </w:r>
        <w:r>
          <w:rPr>
            <w:noProof/>
            <w:webHidden/>
          </w:rPr>
          <w:tab/>
        </w:r>
        <w:r>
          <w:rPr>
            <w:noProof/>
            <w:webHidden/>
          </w:rPr>
          <w:fldChar w:fldCharType="begin"/>
        </w:r>
        <w:r>
          <w:rPr>
            <w:noProof/>
            <w:webHidden/>
          </w:rPr>
          <w:instrText xml:space="preserve"> PAGEREF _Toc183442026 \h </w:instrText>
        </w:r>
        <w:r>
          <w:rPr>
            <w:noProof/>
            <w:webHidden/>
          </w:rPr>
        </w:r>
        <w:r>
          <w:rPr>
            <w:noProof/>
            <w:webHidden/>
          </w:rPr>
          <w:fldChar w:fldCharType="separate"/>
        </w:r>
        <w:r>
          <w:rPr>
            <w:noProof/>
            <w:webHidden/>
          </w:rPr>
          <w:t>5</w:t>
        </w:r>
        <w:r>
          <w:rPr>
            <w:noProof/>
            <w:webHidden/>
          </w:rPr>
          <w:fldChar w:fldCharType="end"/>
        </w:r>
      </w:hyperlink>
    </w:p>
    <w:p w14:paraId="355768F6" w14:textId="2780444D"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27" w:history="1">
        <w:r w:rsidRPr="00D30590">
          <w:rPr>
            <w:rStyle w:val="Hyperlink"/>
            <w:noProof/>
          </w:rPr>
          <w:t>Outreach</w:t>
        </w:r>
        <w:r>
          <w:rPr>
            <w:noProof/>
            <w:webHidden/>
          </w:rPr>
          <w:tab/>
        </w:r>
        <w:r>
          <w:rPr>
            <w:noProof/>
            <w:webHidden/>
          </w:rPr>
          <w:fldChar w:fldCharType="begin"/>
        </w:r>
        <w:r>
          <w:rPr>
            <w:noProof/>
            <w:webHidden/>
          </w:rPr>
          <w:instrText xml:space="preserve"> PAGEREF _Toc183442027 \h </w:instrText>
        </w:r>
        <w:r>
          <w:rPr>
            <w:noProof/>
            <w:webHidden/>
          </w:rPr>
        </w:r>
        <w:r>
          <w:rPr>
            <w:noProof/>
            <w:webHidden/>
          </w:rPr>
          <w:fldChar w:fldCharType="separate"/>
        </w:r>
        <w:r>
          <w:rPr>
            <w:noProof/>
            <w:webHidden/>
          </w:rPr>
          <w:t>5</w:t>
        </w:r>
        <w:r>
          <w:rPr>
            <w:noProof/>
            <w:webHidden/>
          </w:rPr>
          <w:fldChar w:fldCharType="end"/>
        </w:r>
      </w:hyperlink>
    </w:p>
    <w:p w14:paraId="756277EF" w14:textId="4C606DA4"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28" w:history="1">
        <w:r w:rsidRPr="00D30590">
          <w:rPr>
            <w:rStyle w:val="Hyperlink"/>
            <w:noProof/>
          </w:rPr>
          <w:t>Traumatic Brain Injury</w:t>
        </w:r>
        <w:r>
          <w:rPr>
            <w:noProof/>
            <w:webHidden/>
          </w:rPr>
          <w:tab/>
        </w:r>
        <w:r>
          <w:rPr>
            <w:noProof/>
            <w:webHidden/>
          </w:rPr>
          <w:fldChar w:fldCharType="begin"/>
        </w:r>
        <w:r>
          <w:rPr>
            <w:noProof/>
            <w:webHidden/>
          </w:rPr>
          <w:instrText xml:space="preserve"> PAGEREF _Toc183442028 \h </w:instrText>
        </w:r>
        <w:r>
          <w:rPr>
            <w:noProof/>
            <w:webHidden/>
          </w:rPr>
        </w:r>
        <w:r>
          <w:rPr>
            <w:noProof/>
            <w:webHidden/>
          </w:rPr>
          <w:fldChar w:fldCharType="separate"/>
        </w:r>
        <w:r>
          <w:rPr>
            <w:noProof/>
            <w:webHidden/>
          </w:rPr>
          <w:t>5</w:t>
        </w:r>
        <w:r>
          <w:rPr>
            <w:noProof/>
            <w:webHidden/>
          </w:rPr>
          <w:fldChar w:fldCharType="end"/>
        </w:r>
      </w:hyperlink>
    </w:p>
    <w:p w14:paraId="5DA01278" w14:textId="4136DC46"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29" w:history="1">
        <w:r w:rsidRPr="00D30590">
          <w:rPr>
            <w:rStyle w:val="Hyperlink"/>
            <w:noProof/>
          </w:rPr>
          <w:t>Serving Individuals who are Neurodivergent</w:t>
        </w:r>
        <w:r>
          <w:rPr>
            <w:noProof/>
            <w:webHidden/>
          </w:rPr>
          <w:tab/>
        </w:r>
        <w:r>
          <w:rPr>
            <w:noProof/>
            <w:webHidden/>
          </w:rPr>
          <w:fldChar w:fldCharType="begin"/>
        </w:r>
        <w:r>
          <w:rPr>
            <w:noProof/>
            <w:webHidden/>
          </w:rPr>
          <w:instrText xml:space="preserve"> PAGEREF _Toc183442029 \h </w:instrText>
        </w:r>
        <w:r>
          <w:rPr>
            <w:noProof/>
            <w:webHidden/>
          </w:rPr>
        </w:r>
        <w:r>
          <w:rPr>
            <w:noProof/>
            <w:webHidden/>
          </w:rPr>
          <w:fldChar w:fldCharType="separate"/>
        </w:r>
        <w:r>
          <w:rPr>
            <w:noProof/>
            <w:webHidden/>
          </w:rPr>
          <w:t>5</w:t>
        </w:r>
        <w:r>
          <w:rPr>
            <w:noProof/>
            <w:webHidden/>
          </w:rPr>
          <w:fldChar w:fldCharType="end"/>
        </w:r>
      </w:hyperlink>
    </w:p>
    <w:p w14:paraId="60F16F2B" w14:textId="51E52375"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30" w:history="1">
        <w:r w:rsidRPr="00D30590">
          <w:rPr>
            <w:rStyle w:val="Hyperlink"/>
            <w:noProof/>
          </w:rPr>
          <w:t>Serving Immigrants and Refugees</w:t>
        </w:r>
        <w:r>
          <w:rPr>
            <w:noProof/>
            <w:webHidden/>
          </w:rPr>
          <w:tab/>
        </w:r>
        <w:r>
          <w:rPr>
            <w:noProof/>
            <w:webHidden/>
          </w:rPr>
          <w:fldChar w:fldCharType="begin"/>
        </w:r>
        <w:r>
          <w:rPr>
            <w:noProof/>
            <w:webHidden/>
          </w:rPr>
          <w:instrText xml:space="preserve"> PAGEREF _Toc183442030 \h </w:instrText>
        </w:r>
        <w:r>
          <w:rPr>
            <w:noProof/>
            <w:webHidden/>
          </w:rPr>
        </w:r>
        <w:r>
          <w:rPr>
            <w:noProof/>
            <w:webHidden/>
          </w:rPr>
          <w:fldChar w:fldCharType="separate"/>
        </w:r>
        <w:r>
          <w:rPr>
            <w:noProof/>
            <w:webHidden/>
          </w:rPr>
          <w:t>5</w:t>
        </w:r>
        <w:r>
          <w:rPr>
            <w:noProof/>
            <w:webHidden/>
          </w:rPr>
          <w:fldChar w:fldCharType="end"/>
        </w:r>
      </w:hyperlink>
    </w:p>
    <w:p w14:paraId="29429BD7" w14:textId="36199155"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31" w:history="1">
        <w:r w:rsidRPr="00D30590">
          <w:rPr>
            <w:rStyle w:val="Hyperlink"/>
            <w:noProof/>
          </w:rPr>
          <w:t>Connecting with Workforce</w:t>
        </w:r>
        <w:r>
          <w:rPr>
            <w:noProof/>
            <w:webHidden/>
          </w:rPr>
          <w:tab/>
        </w:r>
        <w:r>
          <w:rPr>
            <w:noProof/>
            <w:webHidden/>
          </w:rPr>
          <w:fldChar w:fldCharType="begin"/>
        </w:r>
        <w:r>
          <w:rPr>
            <w:noProof/>
            <w:webHidden/>
          </w:rPr>
          <w:instrText xml:space="preserve"> PAGEREF _Toc183442031 \h </w:instrText>
        </w:r>
        <w:r>
          <w:rPr>
            <w:noProof/>
            <w:webHidden/>
          </w:rPr>
        </w:r>
        <w:r>
          <w:rPr>
            <w:noProof/>
            <w:webHidden/>
          </w:rPr>
          <w:fldChar w:fldCharType="separate"/>
        </w:r>
        <w:r>
          <w:rPr>
            <w:noProof/>
            <w:webHidden/>
          </w:rPr>
          <w:t>6</w:t>
        </w:r>
        <w:r>
          <w:rPr>
            <w:noProof/>
            <w:webHidden/>
          </w:rPr>
          <w:fldChar w:fldCharType="end"/>
        </w:r>
      </w:hyperlink>
    </w:p>
    <w:p w14:paraId="7B614B10" w14:textId="44756B18"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32" w:history="1">
        <w:r w:rsidRPr="00D30590">
          <w:rPr>
            <w:rStyle w:val="Hyperlink"/>
            <w:noProof/>
          </w:rPr>
          <w:t>Business Enterprise Program (BEP)</w:t>
        </w:r>
        <w:r>
          <w:rPr>
            <w:noProof/>
            <w:webHidden/>
          </w:rPr>
          <w:tab/>
        </w:r>
        <w:r>
          <w:rPr>
            <w:noProof/>
            <w:webHidden/>
          </w:rPr>
          <w:fldChar w:fldCharType="begin"/>
        </w:r>
        <w:r>
          <w:rPr>
            <w:noProof/>
            <w:webHidden/>
          </w:rPr>
          <w:instrText xml:space="preserve"> PAGEREF _Toc183442032 \h </w:instrText>
        </w:r>
        <w:r>
          <w:rPr>
            <w:noProof/>
            <w:webHidden/>
          </w:rPr>
        </w:r>
        <w:r>
          <w:rPr>
            <w:noProof/>
            <w:webHidden/>
          </w:rPr>
          <w:fldChar w:fldCharType="separate"/>
        </w:r>
        <w:r>
          <w:rPr>
            <w:noProof/>
            <w:webHidden/>
          </w:rPr>
          <w:t>6</w:t>
        </w:r>
        <w:r>
          <w:rPr>
            <w:noProof/>
            <w:webHidden/>
          </w:rPr>
          <w:fldChar w:fldCharType="end"/>
        </w:r>
      </w:hyperlink>
    </w:p>
    <w:p w14:paraId="5E899B59" w14:textId="5E4751DB"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33" w:history="1">
        <w:r w:rsidRPr="00D30590">
          <w:rPr>
            <w:rStyle w:val="Hyperlink"/>
            <w:noProof/>
          </w:rPr>
          <w:t>Integrating Employment in Recovery (IER)</w:t>
        </w:r>
        <w:r>
          <w:rPr>
            <w:noProof/>
            <w:webHidden/>
          </w:rPr>
          <w:tab/>
        </w:r>
        <w:r>
          <w:rPr>
            <w:noProof/>
            <w:webHidden/>
          </w:rPr>
          <w:fldChar w:fldCharType="begin"/>
        </w:r>
        <w:r>
          <w:rPr>
            <w:noProof/>
            <w:webHidden/>
          </w:rPr>
          <w:instrText xml:space="preserve"> PAGEREF _Toc183442033 \h </w:instrText>
        </w:r>
        <w:r>
          <w:rPr>
            <w:noProof/>
            <w:webHidden/>
          </w:rPr>
        </w:r>
        <w:r>
          <w:rPr>
            <w:noProof/>
            <w:webHidden/>
          </w:rPr>
          <w:fldChar w:fldCharType="separate"/>
        </w:r>
        <w:r>
          <w:rPr>
            <w:noProof/>
            <w:webHidden/>
          </w:rPr>
          <w:t>6</w:t>
        </w:r>
        <w:r>
          <w:rPr>
            <w:noProof/>
            <w:webHidden/>
          </w:rPr>
          <w:fldChar w:fldCharType="end"/>
        </w:r>
      </w:hyperlink>
    </w:p>
    <w:p w14:paraId="60198CF5" w14:textId="6344B170"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34" w:history="1">
        <w:r w:rsidRPr="00D30590">
          <w:rPr>
            <w:rStyle w:val="Hyperlink"/>
            <w:noProof/>
          </w:rPr>
          <w:t>DOR In-Service Trainings:</w:t>
        </w:r>
        <w:r>
          <w:rPr>
            <w:noProof/>
            <w:webHidden/>
          </w:rPr>
          <w:tab/>
        </w:r>
        <w:r>
          <w:rPr>
            <w:noProof/>
            <w:webHidden/>
          </w:rPr>
          <w:fldChar w:fldCharType="begin"/>
        </w:r>
        <w:r>
          <w:rPr>
            <w:noProof/>
            <w:webHidden/>
          </w:rPr>
          <w:instrText xml:space="preserve"> PAGEREF _Toc183442034 \h </w:instrText>
        </w:r>
        <w:r>
          <w:rPr>
            <w:noProof/>
            <w:webHidden/>
          </w:rPr>
        </w:r>
        <w:r>
          <w:rPr>
            <w:noProof/>
            <w:webHidden/>
          </w:rPr>
          <w:fldChar w:fldCharType="separate"/>
        </w:r>
        <w:r>
          <w:rPr>
            <w:noProof/>
            <w:webHidden/>
          </w:rPr>
          <w:t>6</w:t>
        </w:r>
        <w:r>
          <w:rPr>
            <w:noProof/>
            <w:webHidden/>
          </w:rPr>
          <w:fldChar w:fldCharType="end"/>
        </w:r>
      </w:hyperlink>
    </w:p>
    <w:p w14:paraId="4F4174DC" w14:textId="0D78042D"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35" w:history="1">
        <w:r w:rsidRPr="00D30590">
          <w:rPr>
            <w:rStyle w:val="Hyperlink"/>
            <w:noProof/>
            <w:lang w:val="en"/>
          </w:rPr>
          <w:t>Adult Work Experience</w:t>
        </w:r>
        <w:r>
          <w:rPr>
            <w:noProof/>
            <w:webHidden/>
          </w:rPr>
          <w:tab/>
        </w:r>
        <w:r>
          <w:rPr>
            <w:noProof/>
            <w:webHidden/>
          </w:rPr>
          <w:fldChar w:fldCharType="begin"/>
        </w:r>
        <w:r>
          <w:rPr>
            <w:noProof/>
            <w:webHidden/>
          </w:rPr>
          <w:instrText xml:space="preserve"> PAGEREF _Toc183442035 \h </w:instrText>
        </w:r>
        <w:r>
          <w:rPr>
            <w:noProof/>
            <w:webHidden/>
          </w:rPr>
        </w:r>
        <w:r>
          <w:rPr>
            <w:noProof/>
            <w:webHidden/>
          </w:rPr>
          <w:fldChar w:fldCharType="separate"/>
        </w:r>
        <w:r>
          <w:rPr>
            <w:noProof/>
            <w:webHidden/>
          </w:rPr>
          <w:t>6</w:t>
        </w:r>
        <w:r>
          <w:rPr>
            <w:noProof/>
            <w:webHidden/>
          </w:rPr>
          <w:fldChar w:fldCharType="end"/>
        </w:r>
      </w:hyperlink>
    </w:p>
    <w:p w14:paraId="1D2CFE4E" w14:textId="4CBC89FC"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36" w:history="1">
        <w:r w:rsidRPr="00D30590">
          <w:rPr>
            <w:rStyle w:val="Hyperlink"/>
            <w:noProof/>
          </w:rPr>
          <w:t>Updates on DOR Initiatives</w:t>
        </w:r>
        <w:r>
          <w:rPr>
            <w:noProof/>
            <w:webHidden/>
          </w:rPr>
          <w:tab/>
        </w:r>
        <w:r>
          <w:rPr>
            <w:noProof/>
            <w:webHidden/>
          </w:rPr>
          <w:fldChar w:fldCharType="begin"/>
        </w:r>
        <w:r>
          <w:rPr>
            <w:noProof/>
            <w:webHidden/>
          </w:rPr>
          <w:instrText xml:space="preserve"> PAGEREF _Toc183442036 \h </w:instrText>
        </w:r>
        <w:r>
          <w:rPr>
            <w:noProof/>
            <w:webHidden/>
          </w:rPr>
        </w:r>
        <w:r>
          <w:rPr>
            <w:noProof/>
            <w:webHidden/>
          </w:rPr>
          <w:fldChar w:fldCharType="separate"/>
        </w:r>
        <w:r>
          <w:rPr>
            <w:noProof/>
            <w:webHidden/>
          </w:rPr>
          <w:t>6</w:t>
        </w:r>
        <w:r>
          <w:rPr>
            <w:noProof/>
            <w:webHidden/>
          </w:rPr>
          <w:fldChar w:fldCharType="end"/>
        </w:r>
      </w:hyperlink>
    </w:p>
    <w:p w14:paraId="6224BCC4" w14:textId="3B96B700" w:rsidR="00EE3A0B" w:rsidRDefault="00EE3A0B">
      <w:pPr>
        <w:pStyle w:val="TOC1"/>
        <w:rPr>
          <w:rFonts w:asciiTheme="minorHAnsi" w:eastAsiaTheme="minorEastAsia" w:hAnsiTheme="minorHAnsi" w:cstheme="minorBidi"/>
          <w:b w:val="0"/>
          <w:bCs w:val="0"/>
          <w:kern w:val="2"/>
          <w:sz w:val="24"/>
          <w:szCs w:val="24"/>
          <w14:ligatures w14:val="standardContextual"/>
        </w:rPr>
      </w:pPr>
      <w:hyperlink w:anchor="_Toc183442037" w:history="1">
        <w:r w:rsidRPr="00D30590">
          <w:rPr>
            <w:rStyle w:val="Hyperlink"/>
          </w:rPr>
          <w:t>Ongoing/Reoccurring Agenda Items</w:t>
        </w:r>
        <w:r>
          <w:rPr>
            <w:webHidden/>
          </w:rPr>
          <w:tab/>
        </w:r>
        <w:r>
          <w:rPr>
            <w:webHidden/>
          </w:rPr>
          <w:fldChar w:fldCharType="begin"/>
        </w:r>
        <w:r>
          <w:rPr>
            <w:webHidden/>
          </w:rPr>
          <w:instrText xml:space="preserve"> PAGEREF _Toc183442037 \h </w:instrText>
        </w:r>
        <w:r>
          <w:rPr>
            <w:webHidden/>
          </w:rPr>
        </w:r>
        <w:r>
          <w:rPr>
            <w:webHidden/>
          </w:rPr>
          <w:fldChar w:fldCharType="separate"/>
        </w:r>
        <w:r>
          <w:rPr>
            <w:webHidden/>
          </w:rPr>
          <w:t>7</w:t>
        </w:r>
        <w:r>
          <w:rPr>
            <w:webHidden/>
          </w:rPr>
          <w:fldChar w:fldCharType="end"/>
        </w:r>
      </w:hyperlink>
    </w:p>
    <w:p w14:paraId="366AA184" w14:textId="5ECAEF2A"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38" w:history="1">
        <w:r w:rsidRPr="00D30590">
          <w:rPr>
            <w:rStyle w:val="Hyperlink"/>
            <w:noProof/>
          </w:rPr>
          <w:t>Coordination with DOR’s Independent Living &amp; Community Access Division</w:t>
        </w:r>
        <w:r>
          <w:rPr>
            <w:noProof/>
            <w:webHidden/>
          </w:rPr>
          <w:tab/>
        </w:r>
        <w:r>
          <w:rPr>
            <w:noProof/>
            <w:webHidden/>
          </w:rPr>
          <w:fldChar w:fldCharType="begin"/>
        </w:r>
        <w:r>
          <w:rPr>
            <w:noProof/>
            <w:webHidden/>
          </w:rPr>
          <w:instrText xml:space="preserve"> PAGEREF _Toc183442038 \h </w:instrText>
        </w:r>
        <w:r>
          <w:rPr>
            <w:noProof/>
            <w:webHidden/>
          </w:rPr>
        </w:r>
        <w:r>
          <w:rPr>
            <w:noProof/>
            <w:webHidden/>
          </w:rPr>
          <w:fldChar w:fldCharType="separate"/>
        </w:r>
        <w:r>
          <w:rPr>
            <w:noProof/>
            <w:webHidden/>
          </w:rPr>
          <w:t>7</w:t>
        </w:r>
        <w:r>
          <w:rPr>
            <w:noProof/>
            <w:webHidden/>
          </w:rPr>
          <w:fldChar w:fldCharType="end"/>
        </w:r>
      </w:hyperlink>
    </w:p>
    <w:p w14:paraId="33C31786" w14:textId="4064ACE2"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39" w:history="1">
        <w:r w:rsidRPr="00D30590">
          <w:rPr>
            <w:rStyle w:val="Hyperlink"/>
            <w:noProof/>
          </w:rPr>
          <w:t>Biannual Updates on California Department of Education Initiatives</w:t>
        </w:r>
        <w:r>
          <w:rPr>
            <w:noProof/>
            <w:webHidden/>
          </w:rPr>
          <w:tab/>
        </w:r>
        <w:r>
          <w:rPr>
            <w:noProof/>
            <w:webHidden/>
          </w:rPr>
          <w:fldChar w:fldCharType="begin"/>
        </w:r>
        <w:r>
          <w:rPr>
            <w:noProof/>
            <w:webHidden/>
          </w:rPr>
          <w:instrText xml:space="preserve"> PAGEREF _Toc183442039 \h </w:instrText>
        </w:r>
        <w:r>
          <w:rPr>
            <w:noProof/>
            <w:webHidden/>
          </w:rPr>
        </w:r>
        <w:r>
          <w:rPr>
            <w:noProof/>
            <w:webHidden/>
          </w:rPr>
          <w:fldChar w:fldCharType="separate"/>
        </w:r>
        <w:r>
          <w:rPr>
            <w:noProof/>
            <w:webHidden/>
          </w:rPr>
          <w:t>7</w:t>
        </w:r>
        <w:r>
          <w:rPr>
            <w:noProof/>
            <w:webHidden/>
          </w:rPr>
          <w:fldChar w:fldCharType="end"/>
        </w:r>
      </w:hyperlink>
    </w:p>
    <w:p w14:paraId="5E6A4FF6" w14:textId="590ABA00"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40" w:history="1">
        <w:r w:rsidRPr="00D30590">
          <w:rPr>
            <w:rStyle w:val="Hyperlink"/>
            <w:noProof/>
          </w:rPr>
          <w:t>VR Services Portion of the State Plan</w:t>
        </w:r>
        <w:r>
          <w:rPr>
            <w:noProof/>
            <w:webHidden/>
          </w:rPr>
          <w:tab/>
        </w:r>
        <w:r>
          <w:rPr>
            <w:noProof/>
            <w:webHidden/>
          </w:rPr>
          <w:fldChar w:fldCharType="begin"/>
        </w:r>
        <w:r>
          <w:rPr>
            <w:noProof/>
            <w:webHidden/>
          </w:rPr>
          <w:instrText xml:space="preserve"> PAGEREF _Toc183442040 \h </w:instrText>
        </w:r>
        <w:r>
          <w:rPr>
            <w:noProof/>
            <w:webHidden/>
          </w:rPr>
        </w:r>
        <w:r>
          <w:rPr>
            <w:noProof/>
            <w:webHidden/>
          </w:rPr>
          <w:fldChar w:fldCharType="separate"/>
        </w:r>
        <w:r>
          <w:rPr>
            <w:noProof/>
            <w:webHidden/>
          </w:rPr>
          <w:t>7</w:t>
        </w:r>
        <w:r>
          <w:rPr>
            <w:noProof/>
            <w:webHidden/>
          </w:rPr>
          <w:fldChar w:fldCharType="end"/>
        </w:r>
      </w:hyperlink>
    </w:p>
    <w:p w14:paraId="2F8A79DE" w14:textId="4F86A59E"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41" w:history="1">
        <w:r w:rsidRPr="00D30590">
          <w:rPr>
            <w:rStyle w:val="Hyperlink"/>
            <w:noProof/>
          </w:rPr>
          <w:t>Consumer Satisfaction Survey</w:t>
        </w:r>
        <w:r>
          <w:rPr>
            <w:noProof/>
            <w:webHidden/>
          </w:rPr>
          <w:tab/>
        </w:r>
        <w:r>
          <w:rPr>
            <w:noProof/>
            <w:webHidden/>
          </w:rPr>
          <w:fldChar w:fldCharType="begin"/>
        </w:r>
        <w:r>
          <w:rPr>
            <w:noProof/>
            <w:webHidden/>
          </w:rPr>
          <w:instrText xml:space="preserve"> PAGEREF _Toc183442041 \h </w:instrText>
        </w:r>
        <w:r>
          <w:rPr>
            <w:noProof/>
            <w:webHidden/>
          </w:rPr>
        </w:r>
        <w:r>
          <w:rPr>
            <w:noProof/>
            <w:webHidden/>
          </w:rPr>
          <w:fldChar w:fldCharType="separate"/>
        </w:r>
        <w:r>
          <w:rPr>
            <w:noProof/>
            <w:webHidden/>
          </w:rPr>
          <w:t>7</w:t>
        </w:r>
        <w:r>
          <w:rPr>
            <w:noProof/>
            <w:webHidden/>
          </w:rPr>
          <w:fldChar w:fldCharType="end"/>
        </w:r>
      </w:hyperlink>
    </w:p>
    <w:p w14:paraId="6E7209E5" w14:textId="0385027F"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42" w:history="1">
        <w:r w:rsidRPr="00D30590">
          <w:rPr>
            <w:rStyle w:val="Hyperlink"/>
            <w:rFonts w:eastAsia="Times New Roman"/>
            <w:noProof/>
          </w:rPr>
          <w:t xml:space="preserve">Annual </w:t>
        </w:r>
        <w:r w:rsidRPr="00D30590">
          <w:rPr>
            <w:rStyle w:val="Hyperlink"/>
            <w:noProof/>
          </w:rPr>
          <w:t>Review of -</w:t>
        </w:r>
        <w:r>
          <w:rPr>
            <w:noProof/>
            <w:webHidden/>
          </w:rPr>
          <w:tab/>
        </w:r>
        <w:r>
          <w:rPr>
            <w:noProof/>
            <w:webHidden/>
          </w:rPr>
          <w:fldChar w:fldCharType="begin"/>
        </w:r>
        <w:r>
          <w:rPr>
            <w:noProof/>
            <w:webHidden/>
          </w:rPr>
          <w:instrText xml:space="preserve"> PAGEREF _Toc183442042 \h </w:instrText>
        </w:r>
        <w:r>
          <w:rPr>
            <w:noProof/>
            <w:webHidden/>
          </w:rPr>
        </w:r>
        <w:r>
          <w:rPr>
            <w:noProof/>
            <w:webHidden/>
          </w:rPr>
          <w:fldChar w:fldCharType="separate"/>
        </w:r>
        <w:r>
          <w:rPr>
            <w:noProof/>
            <w:webHidden/>
          </w:rPr>
          <w:t>8</w:t>
        </w:r>
        <w:r>
          <w:rPr>
            <w:noProof/>
            <w:webHidden/>
          </w:rPr>
          <w:fldChar w:fldCharType="end"/>
        </w:r>
      </w:hyperlink>
    </w:p>
    <w:p w14:paraId="27F284A3" w14:textId="452F5F92" w:rsidR="00EE3A0B" w:rsidRDefault="00EE3A0B">
      <w:pPr>
        <w:pStyle w:val="TOC1"/>
        <w:rPr>
          <w:rFonts w:asciiTheme="minorHAnsi" w:eastAsiaTheme="minorEastAsia" w:hAnsiTheme="minorHAnsi" w:cstheme="minorBidi"/>
          <w:b w:val="0"/>
          <w:bCs w:val="0"/>
          <w:kern w:val="2"/>
          <w:sz w:val="24"/>
          <w:szCs w:val="24"/>
          <w14:ligatures w14:val="standardContextual"/>
        </w:rPr>
      </w:pPr>
      <w:hyperlink w:anchor="_Toc183442043" w:history="1">
        <w:r w:rsidRPr="00D30590">
          <w:rPr>
            <w:rStyle w:val="Hyperlink"/>
            <w:rFonts w:cs="Arial"/>
          </w:rPr>
          <w:t>List of Policy Questions</w:t>
        </w:r>
        <w:r>
          <w:rPr>
            <w:webHidden/>
          </w:rPr>
          <w:tab/>
        </w:r>
        <w:r>
          <w:rPr>
            <w:webHidden/>
          </w:rPr>
          <w:fldChar w:fldCharType="begin"/>
        </w:r>
        <w:r>
          <w:rPr>
            <w:webHidden/>
          </w:rPr>
          <w:instrText xml:space="preserve"> PAGEREF _Toc183442043 \h </w:instrText>
        </w:r>
        <w:r>
          <w:rPr>
            <w:webHidden/>
          </w:rPr>
        </w:r>
        <w:r>
          <w:rPr>
            <w:webHidden/>
          </w:rPr>
          <w:fldChar w:fldCharType="separate"/>
        </w:r>
        <w:r>
          <w:rPr>
            <w:webHidden/>
          </w:rPr>
          <w:t>8</w:t>
        </w:r>
        <w:r>
          <w:rPr>
            <w:webHidden/>
          </w:rPr>
          <w:fldChar w:fldCharType="end"/>
        </w:r>
      </w:hyperlink>
    </w:p>
    <w:p w14:paraId="1DD7312A" w14:textId="22C73198"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44" w:history="1">
        <w:r w:rsidRPr="00D30590">
          <w:rPr>
            <w:rStyle w:val="Hyperlink"/>
            <w:noProof/>
          </w:rPr>
          <w:t>Stakeholder Engagement</w:t>
        </w:r>
        <w:r>
          <w:rPr>
            <w:noProof/>
            <w:webHidden/>
          </w:rPr>
          <w:tab/>
        </w:r>
        <w:r>
          <w:rPr>
            <w:noProof/>
            <w:webHidden/>
          </w:rPr>
          <w:fldChar w:fldCharType="begin"/>
        </w:r>
        <w:r>
          <w:rPr>
            <w:noProof/>
            <w:webHidden/>
          </w:rPr>
          <w:instrText xml:space="preserve"> PAGEREF _Toc183442044 \h </w:instrText>
        </w:r>
        <w:r>
          <w:rPr>
            <w:noProof/>
            <w:webHidden/>
          </w:rPr>
        </w:r>
        <w:r>
          <w:rPr>
            <w:noProof/>
            <w:webHidden/>
          </w:rPr>
          <w:fldChar w:fldCharType="separate"/>
        </w:r>
        <w:r>
          <w:rPr>
            <w:noProof/>
            <w:webHidden/>
          </w:rPr>
          <w:t>8</w:t>
        </w:r>
        <w:r>
          <w:rPr>
            <w:noProof/>
            <w:webHidden/>
          </w:rPr>
          <w:fldChar w:fldCharType="end"/>
        </w:r>
      </w:hyperlink>
    </w:p>
    <w:p w14:paraId="6385EAD4" w14:textId="38BE6EEA"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45" w:history="1">
        <w:r w:rsidRPr="00D30590">
          <w:rPr>
            <w:rStyle w:val="Hyperlink"/>
            <w:noProof/>
          </w:rPr>
          <w:t>Community Engagement</w:t>
        </w:r>
        <w:r>
          <w:rPr>
            <w:noProof/>
            <w:webHidden/>
          </w:rPr>
          <w:tab/>
        </w:r>
        <w:r>
          <w:rPr>
            <w:noProof/>
            <w:webHidden/>
          </w:rPr>
          <w:fldChar w:fldCharType="begin"/>
        </w:r>
        <w:r>
          <w:rPr>
            <w:noProof/>
            <w:webHidden/>
          </w:rPr>
          <w:instrText xml:space="preserve"> PAGEREF _Toc183442045 \h </w:instrText>
        </w:r>
        <w:r>
          <w:rPr>
            <w:noProof/>
            <w:webHidden/>
          </w:rPr>
        </w:r>
        <w:r>
          <w:rPr>
            <w:noProof/>
            <w:webHidden/>
          </w:rPr>
          <w:fldChar w:fldCharType="separate"/>
        </w:r>
        <w:r>
          <w:rPr>
            <w:noProof/>
            <w:webHidden/>
          </w:rPr>
          <w:t>8</w:t>
        </w:r>
        <w:r>
          <w:rPr>
            <w:noProof/>
            <w:webHidden/>
          </w:rPr>
          <w:fldChar w:fldCharType="end"/>
        </w:r>
      </w:hyperlink>
    </w:p>
    <w:p w14:paraId="238EA74D" w14:textId="7FEFF186"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46" w:history="1">
        <w:r w:rsidRPr="00D30590">
          <w:rPr>
            <w:rStyle w:val="Hyperlink"/>
            <w:noProof/>
          </w:rPr>
          <w:t>Diversity, Equity, and Inclusion</w:t>
        </w:r>
        <w:r>
          <w:rPr>
            <w:noProof/>
            <w:webHidden/>
          </w:rPr>
          <w:tab/>
        </w:r>
        <w:r>
          <w:rPr>
            <w:noProof/>
            <w:webHidden/>
          </w:rPr>
          <w:fldChar w:fldCharType="begin"/>
        </w:r>
        <w:r>
          <w:rPr>
            <w:noProof/>
            <w:webHidden/>
          </w:rPr>
          <w:instrText xml:space="preserve"> PAGEREF _Toc183442046 \h </w:instrText>
        </w:r>
        <w:r>
          <w:rPr>
            <w:noProof/>
            <w:webHidden/>
          </w:rPr>
        </w:r>
        <w:r>
          <w:rPr>
            <w:noProof/>
            <w:webHidden/>
          </w:rPr>
          <w:fldChar w:fldCharType="separate"/>
        </w:r>
        <w:r>
          <w:rPr>
            <w:noProof/>
            <w:webHidden/>
          </w:rPr>
          <w:t>8</w:t>
        </w:r>
        <w:r>
          <w:rPr>
            <w:noProof/>
            <w:webHidden/>
          </w:rPr>
          <w:fldChar w:fldCharType="end"/>
        </w:r>
      </w:hyperlink>
    </w:p>
    <w:p w14:paraId="32B4F81C" w14:textId="2C8EEE6D"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47" w:history="1">
        <w:r w:rsidRPr="00D30590">
          <w:rPr>
            <w:rStyle w:val="Hyperlink"/>
            <w:noProof/>
          </w:rPr>
          <w:t>Leveraging Programs</w:t>
        </w:r>
        <w:r>
          <w:rPr>
            <w:noProof/>
            <w:webHidden/>
          </w:rPr>
          <w:tab/>
        </w:r>
        <w:r>
          <w:rPr>
            <w:noProof/>
            <w:webHidden/>
          </w:rPr>
          <w:fldChar w:fldCharType="begin"/>
        </w:r>
        <w:r>
          <w:rPr>
            <w:noProof/>
            <w:webHidden/>
          </w:rPr>
          <w:instrText xml:space="preserve"> PAGEREF _Toc183442047 \h </w:instrText>
        </w:r>
        <w:r>
          <w:rPr>
            <w:noProof/>
            <w:webHidden/>
          </w:rPr>
        </w:r>
        <w:r>
          <w:rPr>
            <w:noProof/>
            <w:webHidden/>
          </w:rPr>
          <w:fldChar w:fldCharType="separate"/>
        </w:r>
        <w:r>
          <w:rPr>
            <w:noProof/>
            <w:webHidden/>
          </w:rPr>
          <w:t>9</w:t>
        </w:r>
        <w:r>
          <w:rPr>
            <w:noProof/>
            <w:webHidden/>
          </w:rPr>
          <w:fldChar w:fldCharType="end"/>
        </w:r>
      </w:hyperlink>
    </w:p>
    <w:p w14:paraId="639F1A6B" w14:textId="65FD1F94"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48" w:history="1">
        <w:r w:rsidRPr="00D30590">
          <w:rPr>
            <w:rStyle w:val="Hyperlink"/>
            <w:noProof/>
          </w:rPr>
          <w:t>Dual Customer Approach</w:t>
        </w:r>
        <w:r>
          <w:rPr>
            <w:noProof/>
            <w:webHidden/>
          </w:rPr>
          <w:tab/>
        </w:r>
        <w:r>
          <w:rPr>
            <w:noProof/>
            <w:webHidden/>
          </w:rPr>
          <w:fldChar w:fldCharType="begin"/>
        </w:r>
        <w:r>
          <w:rPr>
            <w:noProof/>
            <w:webHidden/>
          </w:rPr>
          <w:instrText xml:space="preserve"> PAGEREF _Toc183442048 \h </w:instrText>
        </w:r>
        <w:r>
          <w:rPr>
            <w:noProof/>
            <w:webHidden/>
          </w:rPr>
        </w:r>
        <w:r>
          <w:rPr>
            <w:noProof/>
            <w:webHidden/>
          </w:rPr>
          <w:fldChar w:fldCharType="separate"/>
        </w:r>
        <w:r>
          <w:rPr>
            <w:noProof/>
            <w:webHidden/>
          </w:rPr>
          <w:t>9</w:t>
        </w:r>
        <w:r>
          <w:rPr>
            <w:noProof/>
            <w:webHidden/>
          </w:rPr>
          <w:fldChar w:fldCharType="end"/>
        </w:r>
      </w:hyperlink>
    </w:p>
    <w:p w14:paraId="69C56950" w14:textId="6B8583DD" w:rsidR="00EE3A0B" w:rsidRDefault="00EE3A0B">
      <w:pPr>
        <w:pStyle w:val="TOC1"/>
        <w:rPr>
          <w:rFonts w:asciiTheme="minorHAnsi" w:eastAsiaTheme="minorEastAsia" w:hAnsiTheme="minorHAnsi" w:cstheme="minorBidi"/>
          <w:b w:val="0"/>
          <w:bCs w:val="0"/>
          <w:kern w:val="2"/>
          <w:sz w:val="24"/>
          <w:szCs w:val="24"/>
          <w14:ligatures w14:val="standardContextual"/>
        </w:rPr>
      </w:pPr>
      <w:hyperlink w:anchor="_Toc183442049" w:history="1">
        <w:r w:rsidRPr="00D30590">
          <w:rPr>
            <w:rStyle w:val="Hyperlink"/>
          </w:rPr>
          <w:t>General Policy Questions</w:t>
        </w:r>
        <w:r>
          <w:rPr>
            <w:webHidden/>
          </w:rPr>
          <w:tab/>
        </w:r>
        <w:r>
          <w:rPr>
            <w:webHidden/>
          </w:rPr>
          <w:fldChar w:fldCharType="begin"/>
        </w:r>
        <w:r>
          <w:rPr>
            <w:webHidden/>
          </w:rPr>
          <w:instrText xml:space="preserve"> PAGEREF _Toc183442049 \h </w:instrText>
        </w:r>
        <w:r>
          <w:rPr>
            <w:webHidden/>
          </w:rPr>
        </w:r>
        <w:r>
          <w:rPr>
            <w:webHidden/>
          </w:rPr>
          <w:fldChar w:fldCharType="separate"/>
        </w:r>
        <w:r>
          <w:rPr>
            <w:webHidden/>
          </w:rPr>
          <w:t>9</w:t>
        </w:r>
        <w:r>
          <w:rPr>
            <w:webHidden/>
          </w:rPr>
          <w:fldChar w:fldCharType="end"/>
        </w:r>
      </w:hyperlink>
    </w:p>
    <w:p w14:paraId="55661839" w14:textId="7A7F652E"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50" w:history="1">
        <w:r w:rsidRPr="00D30590">
          <w:rPr>
            <w:rStyle w:val="Hyperlink"/>
            <w:noProof/>
          </w:rPr>
          <w:t>Budget Change Proposal (BCP) Concepts</w:t>
        </w:r>
        <w:r>
          <w:rPr>
            <w:noProof/>
            <w:webHidden/>
          </w:rPr>
          <w:tab/>
        </w:r>
        <w:r>
          <w:rPr>
            <w:noProof/>
            <w:webHidden/>
          </w:rPr>
          <w:fldChar w:fldCharType="begin"/>
        </w:r>
        <w:r>
          <w:rPr>
            <w:noProof/>
            <w:webHidden/>
          </w:rPr>
          <w:instrText xml:space="preserve"> PAGEREF _Toc183442050 \h </w:instrText>
        </w:r>
        <w:r>
          <w:rPr>
            <w:noProof/>
            <w:webHidden/>
          </w:rPr>
        </w:r>
        <w:r>
          <w:rPr>
            <w:noProof/>
            <w:webHidden/>
          </w:rPr>
          <w:fldChar w:fldCharType="separate"/>
        </w:r>
        <w:r>
          <w:rPr>
            <w:noProof/>
            <w:webHidden/>
          </w:rPr>
          <w:t>9</w:t>
        </w:r>
        <w:r>
          <w:rPr>
            <w:noProof/>
            <w:webHidden/>
          </w:rPr>
          <w:fldChar w:fldCharType="end"/>
        </w:r>
      </w:hyperlink>
    </w:p>
    <w:p w14:paraId="48BC2DB4" w14:textId="4D3087F5"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51" w:history="1">
        <w:r w:rsidRPr="00D30590">
          <w:rPr>
            <w:rStyle w:val="Hyperlink"/>
            <w:noProof/>
          </w:rPr>
          <w:t>Legislative Policy Change</w:t>
        </w:r>
        <w:r>
          <w:rPr>
            <w:noProof/>
            <w:webHidden/>
          </w:rPr>
          <w:tab/>
        </w:r>
        <w:r>
          <w:rPr>
            <w:noProof/>
            <w:webHidden/>
          </w:rPr>
          <w:fldChar w:fldCharType="begin"/>
        </w:r>
        <w:r>
          <w:rPr>
            <w:noProof/>
            <w:webHidden/>
          </w:rPr>
          <w:instrText xml:space="preserve"> PAGEREF _Toc183442051 \h </w:instrText>
        </w:r>
        <w:r>
          <w:rPr>
            <w:noProof/>
            <w:webHidden/>
          </w:rPr>
        </w:r>
        <w:r>
          <w:rPr>
            <w:noProof/>
            <w:webHidden/>
          </w:rPr>
          <w:fldChar w:fldCharType="separate"/>
        </w:r>
        <w:r>
          <w:rPr>
            <w:noProof/>
            <w:webHidden/>
          </w:rPr>
          <w:t>9</w:t>
        </w:r>
        <w:r>
          <w:rPr>
            <w:noProof/>
            <w:webHidden/>
          </w:rPr>
          <w:fldChar w:fldCharType="end"/>
        </w:r>
      </w:hyperlink>
    </w:p>
    <w:p w14:paraId="76323AEA" w14:textId="5EC1A747"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52" w:history="1">
        <w:r w:rsidRPr="00D30590">
          <w:rPr>
            <w:rStyle w:val="Hyperlink"/>
            <w:noProof/>
          </w:rPr>
          <w:t>SRC Recommendation Review</w:t>
        </w:r>
        <w:r>
          <w:rPr>
            <w:noProof/>
            <w:webHidden/>
          </w:rPr>
          <w:tab/>
        </w:r>
        <w:r>
          <w:rPr>
            <w:noProof/>
            <w:webHidden/>
          </w:rPr>
          <w:fldChar w:fldCharType="begin"/>
        </w:r>
        <w:r>
          <w:rPr>
            <w:noProof/>
            <w:webHidden/>
          </w:rPr>
          <w:instrText xml:space="preserve"> PAGEREF _Toc183442052 \h </w:instrText>
        </w:r>
        <w:r>
          <w:rPr>
            <w:noProof/>
            <w:webHidden/>
          </w:rPr>
        </w:r>
        <w:r>
          <w:rPr>
            <w:noProof/>
            <w:webHidden/>
          </w:rPr>
          <w:fldChar w:fldCharType="separate"/>
        </w:r>
        <w:r>
          <w:rPr>
            <w:noProof/>
            <w:webHidden/>
          </w:rPr>
          <w:t>10</w:t>
        </w:r>
        <w:r>
          <w:rPr>
            <w:noProof/>
            <w:webHidden/>
          </w:rPr>
          <w:fldChar w:fldCharType="end"/>
        </w:r>
      </w:hyperlink>
    </w:p>
    <w:p w14:paraId="000B0BC3" w14:textId="6C1E7FFE"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53" w:history="1">
        <w:r w:rsidRPr="00D30590">
          <w:rPr>
            <w:rStyle w:val="Hyperlink"/>
            <w:noProof/>
          </w:rPr>
          <w:t>Information and Data Analysis</w:t>
        </w:r>
        <w:r>
          <w:rPr>
            <w:noProof/>
            <w:webHidden/>
          </w:rPr>
          <w:tab/>
        </w:r>
        <w:r>
          <w:rPr>
            <w:noProof/>
            <w:webHidden/>
          </w:rPr>
          <w:fldChar w:fldCharType="begin"/>
        </w:r>
        <w:r>
          <w:rPr>
            <w:noProof/>
            <w:webHidden/>
          </w:rPr>
          <w:instrText xml:space="preserve"> PAGEREF _Toc183442053 \h </w:instrText>
        </w:r>
        <w:r>
          <w:rPr>
            <w:noProof/>
            <w:webHidden/>
          </w:rPr>
        </w:r>
        <w:r>
          <w:rPr>
            <w:noProof/>
            <w:webHidden/>
          </w:rPr>
          <w:fldChar w:fldCharType="separate"/>
        </w:r>
        <w:r>
          <w:rPr>
            <w:noProof/>
            <w:webHidden/>
          </w:rPr>
          <w:t>10</w:t>
        </w:r>
        <w:r>
          <w:rPr>
            <w:noProof/>
            <w:webHidden/>
          </w:rPr>
          <w:fldChar w:fldCharType="end"/>
        </w:r>
      </w:hyperlink>
    </w:p>
    <w:p w14:paraId="42CEE8EB" w14:textId="095087E5" w:rsidR="00EE3A0B" w:rsidRDefault="00EE3A0B">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3442054" w:history="1">
        <w:r w:rsidRPr="00D30590">
          <w:rPr>
            <w:rStyle w:val="Hyperlink"/>
            <w:noProof/>
          </w:rPr>
          <w:t>Program Development</w:t>
        </w:r>
        <w:r>
          <w:rPr>
            <w:noProof/>
            <w:webHidden/>
          </w:rPr>
          <w:tab/>
        </w:r>
        <w:r>
          <w:rPr>
            <w:noProof/>
            <w:webHidden/>
          </w:rPr>
          <w:fldChar w:fldCharType="begin"/>
        </w:r>
        <w:r>
          <w:rPr>
            <w:noProof/>
            <w:webHidden/>
          </w:rPr>
          <w:instrText xml:space="preserve"> PAGEREF _Toc183442054 \h </w:instrText>
        </w:r>
        <w:r>
          <w:rPr>
            <w:noProof/>
            <w:webHidden/>
          </w:rPr>
        </w:r>
        <w:r>
          <w:rPr>
            <w:noProof/>
            <w:webHidden/>
          </w:rPr>
          <w:fldChar w:fldCharType="separate"/>
        </w:r>
        <w:r>
          <w:rPr>
            <w:noProof/>
            <w:webHidden/>
          </w:rPr>
          <w:t>10</w:t>
        </w:r>
        <w:r>
          <w:rPr>
            <w:noProof/>
            <w:webHidden/>
          </w:rPr>
          <w:fldChar w:fldCharType="end"/>
        </w:r>
      </w:hyperlink>
    </w:p>
    <w:p w14:paraId="795E7609" w14:textId="16CA583E" w:rsidR="00863B99" w:rsidRDefault="00863B99" w:rsidP="00B00EC3">
      <w:r>
        <w:fldChar w:fldCharType="end"/>
      </w:r>
    </w:p>
    <w:p w14:paraId="123B9337" w14:textId="4A3AFD7B" w:rsidR="00C054FD" w:rsidRPr="0077658A" w:rsidRDefault="002231C9" w:rsidP="0077658A">
      <w:pPr>
        <w:spacing w:after="160" w:line="259" w:lineRule="auto"/>
        <w:rPr>
          <w:rFonts w:eastAsiaTheme="majorEastAsia" w:cs="Arial"/>
          <w:b/>
          <w:szCs w:val="28"/>
          <w:u w:val="single"/>
        </w:rPr>
      </w:pPr>
      <w:r>
        <w:rPr>
          <w:rFonts w:cs="Arial"/>
          <w:szCs w:val="28"/>
        </w:rPr>
        <w:br w:type="page"/>
      </w:r>
    </w:p>
    <w:p w14:paraId="55D6B9D6" w14:textId="552F6F3E" w:rsidR="00C054FD" w:rsidRDefault="00C054FD" w:rsidP="00C054FD">
      <w:pPr>
        <w:pStyle w:val="Heading1"/>
        <w:rPr>
          <w:rFonts w:eastAsia="Calibri"/>
        </w:rPr>
      </w:pPr>
      <w:bookmarkStart w:id="0" w:name="_Toc183442011"/>
      <w:r>
        <w:rPr>
          <w:rFonts w:eastAsia="Calibri"/>
        </w:rPr>
        <w:lastRenderedPageBreak/>
        <w:t xml:space="preserve">Agenda Items </w:t>
      </w:r>
      <w:r>
        <w:rPr>
          <w:rFonts w:eastAsia="Calibri"/>
        </w:rPr>
        <w:t>Anticipated for Early – Mid 2025</w:t>
      </w:r>
      <w:bookmarkEnd w:id="0"/>
      <w:r>
        <w:rPr>
          <w:rFonts w:eastAsia="Calibri"/>
        </w:rPr>
        <w:t xml:space="preserve"> </w:t>
      </w:r>
    </w:p>
    <w:p w14:paraId="325CA94A" w14:textId="29518543" w:rsidR="00C054FD" w:rsidRPr="00C054FD" w:rsidRDefault="00C054FD" w:rsidP="00C054FD">
      <w:pPr>
        <w:contextualSpacing/>
        <w:rPr>
          <w:rFonts w:eastAsia="Calibri" w:cs="Arial"/>
          <w:i/>
          <w:iCs/>
          <w:color w:val="C00000"/>
          <w:szCs w:val="28"/>
        </w:rPr>
      </w:pPr>
      <w:r w:rsidRPr="00C054FD">
        <w:rPr>
          <w:rFonts w:eastAsia="Calibri" w:cs="Arial"/>
          <w:i/>
          <w:iCs/>
          <w:color w:val="C00000"/>
          <w:szCs w:val="28"/>
        </w:rPr>
        <w:t>(not a notice or commitment, for discussion purposes only)</w:t>
      </w:r>
    </w:p>
    <w:p w14:paraId="126997D4" w14:textId="4546DA8C" w:rsidR="00C054FD" w:rsidRDefault="00C054FD" w:rsidP="00C054FD">
      <w:pPr>
        <w:contextualSpacing/>
        <w:rPr>
          <w:rFonts w:eastAsia="Calibri" w:cs="Arial"/>
          <w:szCs w:val="28"/>
        </w:rPr>
      </w:pPr>
    </w:p>
    <w:p w14:paraId="34D715DE" w14:textId="6610FB45" w:rsidR="0077658A" w:rsidRPr="003A6AAF" w:rsidRDefault="0077658A" w:rsidP="0077658A">
      <w:pPr>
        <w:pStyle w:val="Heading2"/>
        <w:numPr>
          <w:ilvl w:val="0"/>
          <w:numId w:val="27"/>
        </w:numPr>
      </w:pPr>
      <w:bookmarkStart w:id="1" w:name="_Toc183442012"/>
      <w:r w:rsidRPr="003A6AAF">
        <w:t>DOR Inclusion, Diversity, Equity and Accessibility Division</w:t>
      </w:r>
      <w:bookmarkEnd w:id="1"/>
    </w:p>
    <w:p w14:paraId="0F7DD634" w14:textId="1EB9EF35" w:rsidR="0077658A" w:rsidRPr="003A6AAF" w:rsidRDefault="0077658A" w:rsidP="00AB1F44">
      <w:pPr>
        <w:pStyle w:val="ListParagraph"/>
        <w:numPr>
          <w:ilvl w:val="0"/>
          <w:numId w:val="32"/>
        </w:numPr>
      </w:pPr>
      <w:r w:rsidRPr="003A6AAF">
        <w:t xml:space="preserve">Learn about the </w:t>
      </w:r>
      <w:r w:rsidR="00EE3A0B">
        <w:t xml:space="preserve">DOR </w:t>
      </w:r>
      <w:r w:rsidRPr="003A6AAF">
        <w:t>IDEA Division and the role of DOR’s new Chief Equity Officer.</w:t>
      </w:r>
    </w:p>
    <w:p w14:paraId="0D6BE363" w14:textId="77777777" w:rsidR="0077658A" w:rsidRPr="003A6AAF" w:rsidRDefault="0077658A" w:rsidP="0077658A"/>
    <w:p w14:paraId="27D73AF9" w14:textId="5F832A67" w:rsidR="00C054FD" w:rsidRPr="003A6AAF" w:rsidRDefault="00C054FD" w:rsidP="0077658A">
      <w:pPr>
        <w:pStyle w:val="Heading2"/>
        <w:numPr>
          <w:ilvl w:val="0"/>
          <w:numId w:val="27"/>
        </w:numPr>
      </w:pPr>
      <w:bookmarkStart w:id="2" w:name="_Toc183442013"/>
      <w:r w:rsidRPr="003A6AAF">
        <w:t>Maintenance Supports for DOR Consumers</w:t>
      </w:r>
      <w:bookmarkEnd w:id="2"/>
    </w:p>
    <w:p w14:paraId="06FE3A0D" w14:textId="77777777" w:rsidR="00C054FD" w:rsidRPr="00AB1F44" w:rsidRDefault="00C054FD" w:rsidP="00AB1F44">
      <w:pPr>
        <w:pStyle w:val="ListParagraph"/>
        <w:numPr>
          <w:ilvl w:val="0"/>
          <w:numId w:val="31"/>
        </w:numPr>
        <w:rPr>
          <w:rFonts w:cs="Arial"/>
          <w:szCs w:val="28"/>
        </w:rPr>
      </w:pPr>
      <w:r w:rsidRPr="00AB1F44">
        <w:rPr>
          <w:rFonts w:cs="Arial"/>
          <w:color w:val="2F5496" w:themeColor="accent1" w:themeShade="BF"/>
          <w:szCs w:val="28"/>
        </w:rPr>
        <w:t>8/6/24</w:t>
      </w:r>
      <w:r w:rsidRPr="00AB1F44">
        <w:rPr>
          <w:rFonts w:cs="Arial"/>
          <w:szCs w:val="28"/>
        </w:rPr>
        <w:t xml:space="preserve">: Receive an update on the maintenance supports available for DOR consumers after DOR has analyzed the August 5, 2024 decision from the California Court of Appeal, Fourth Appellate District. </w:t>
      </w:r>
    </w:p>
    <w:p w14:paraId="057461B3" w14:textId="77777777" w:rsidR="00C054FD" w:rsidRPr="003A6AAF" w:rsidRDefault="00C054FD" w:rsidP="00863B99">
      <w:pPr>
        <w:pStyle w:val="Heading1"/>
        <w:rPr>
          <w:rFonts w:cs="Arial"/>
          <w:b w:val="0"/>
          <w:szCs w:val="28"/>
        </w:rPr>
      </w:pPr>
    </w:p>
    <w:p w14:paraId="066EE9D4" w14:textId="413477D1" w:rsidR="00C054FD" w:rsidRPr="003A6AAF" w:rsidRDefault="00C054FD" w:rsidP="0077658A">
      <w:pPr>
        <w:pStyle w:val="Heading2"/>
        <w:numPr>
          <w:ilvl w:val="0"/>
          <w:numId w:val="27"/>
        </w:numPr>
      </w:pPr>
      <w:bookmarkStart w:id="3" w:name="_Toc183442014"/>
      <w:r w:rsidRPr="003A6AAF">
        <w:t>Transportation</w:t>
      </w:r>
      <w:bookmarkEnd w:id="3"/>
    </w:p>
    <w:p w14:paraId="680D19BE" w14:textId="77777777" w:rsidR="00C054FD" w:rsidRPr="00AB1F44" w:rsidRDefault="00C054FD" w:rsidP="00AB1F44">
      <w:pPr>
        <w:pStyle w:val="ListParagraph"/>
        <w:numPr>
          <w:ilvl w:val="0"/>
          <w:numId w:val="30"/>
        </w:numPr>
        <w:rPr>
          <w:rFonts w:cs="Arial"/>
          <w:szCs w:val="28"/>
        </w:rPr>
      </w:pPr>
      <w:r w:rsidRPr="00AB1F44">
        <w:rPr>
          <w:rFonts w:cs="Arial"/>
          <w:color w:val="2F5496" w:themeColor="accent1" w:themeShade="BF"/>
          <w:szCs w:val="28"/>
        </w:rPr>
        <w:t xml:space="preserve">8/23/24: </w:t>
      </w:r>
      <w:r w:rsidRPr="00AB1F44">
        <w:rPr>
          <w:rFonts w:cs="Arial"/>
          <w:szCs w:val="28"/>
        </w:rPr>
        <w:t>Review public comment read during the August 23, 2024 SRC Executive Planning Committee meeting recommending changes to CCR Title 9, Section 7161(c), Section 7162.5, and Subsection 7162.5(c). [issue referred to SRC Policy Committee]</w:t>
      </w:r>
    </w:p>
    <w:p w14:paraId="59A182E9" w14:textId="77777777" w:rsidR="00C054FD" w:rsidRPr="00AB1F44" w:rsidRDefault="00C054FD" w:rsidP="00AB1F44">
      <w:pPr>
        <w:pStyle w:val="ListParagraph"/>
        <w:numPr>
          <w:ilvl w:val="0"/>
          <w:numId w:val="30"/>
        </w:numPr>
        <w:rPr>
          <w:rFonts w:cs="Arial"/>
          <w:szCs w:val="28"/>
        </w:rPr>
      </w:pPr>
      <w:r w:rsidRPr="00AB1F44">
        <w:rPr>
          <w:rFonts w:cs="Arial"/>
          <w:color w:val="2F5496" w:themeColor="accent1" w:themeShade="BF"/>
          <w:szCs w:val="28"/>
        </w:rPr>
        <w:t xml:space="preserve">6/7/24: </w:t>
      </w:r>
      <w:r w:rsidRPr="00AB1F44">
        <w:rPr>
          <w:rFonts w:cs="Arial"/>
          <w:szCs w:val="28"/>
        </w:rPr>
        <w:t>Receive an update on DOR transportation/mileage regulations.</w:t>
      </w:r>
    </w:p>
    <w:p w14:paraId="24280C46" w14:textId="77777777" w:rsidR="00C054FD" w:rsidRPr="00AB1F44" w:rsidRDefault="00C054FD" w:rsidP="00AB1F44">
      <w:pPr>
        <w:pStyle w:val="ListParagraph"/>
        <w:numPr>
          <w:ilvl w:val="0"/>
          <w:numId w:val="30"/>
        </w:numPr>
        <w:rPr>
          <w:rFonts w:cs="Arial"/>
          <w:szCs w:val="28"/>
        </w:rPr>
      </w:pPr>
      <w:r w:rsidRPr="00AB1F44">
        <w:rPr>
          <w:rFonts w:cs="Arial"/>
          <w:color w:val="2F5496" w:themeColor="accent1" w:themeShade="BF"/>
          <w:szCs w:val="28"/>
        </w:rPr>
        <w:t xml:space="preserve">3/7/24: </w:t>
      </w:r>
      <w:r w:rsidRPr="00AB1F44">
        <w:rPr>
          <w:rFonts w:cs="Arial"/>
          <w:szCs w:val="28"/>
        </w:rPr>
        <w:t>Transportation has, and continues to be, a barrier for consumers in obtaining and maintaining employment. How can DOR support and encourage employers to incorporate transportation supports into employee salary and benefits packages?</w:t>
      </w:r>
    </w:p>
    <w:p w14:paraId="68AAC58D" w14:textId="77777777" w:rsidR="00C054FD" w:rsidRPr="003A6AAF" w:rsidRDefault="00C054FD" w:rsidP="00863B99">
      <w:pPr>
        <w:pStyle w:val="Heading1"/>
        <w:rPr>
          <w:rFonts w:cs="Arial"/>
          <w:b w:val="0"/>
          <w:szCs w:val="28"/>
        </w:rPr>
      </w:pPr>
    </w:p>
    <w:p w14:paraId="38D3B955" w14:textId="114E4110" w:rsidR="00C054FD" w:rsidRPr="003A6AAF" w:rsidRDefault="00C054FD" w:rsidP="0077658A">
      <w:pPr>
        <w:pStyle w:val="Heading2"/>
        <w:numPr>
          <w:ilvl w:val="0"/>
          <w:numId w:val="27"/>
        </w:numPr>
        <w:rPr>
          <w:rFonts w:eastAsia="Calibri"/>
        </w:rPr>
      </w:pPr>
      <w:bookmarkStart w:id="4" w:name="_Toc183442015"/>
      <w:r w:rsidRPr="003A6AAF">
        <w:rPr>
          <w:rFonts w:eastAsia="Calibri"/>
        </w:rPr>
        <w:t>DOR Community Resources Division (CRD)</w:t>
      </w:r>
      <w:bookmarkEnd w:id="4"/>
    </w:p>
    <w:p w14:paraId="768C7311" w14:textId="1A8402FF" w:rsidR="00AB1F44" w:rsidRPr="00AB1F44" w:rsidRDefault="00C054FD" w:rsidP="00AB1F44">
      <w:pPr>
        <w:pStyle w:val="ListParagraph"/>
        <w:numPr>
          <w:ilvl w:val="0"/>
          <w:numId w:val="29"/>
        </w:numPr>
        <w:rPr>
          <w:rFonts w:eastAsia="Calibri" w:cs="Arial"/>
          <w:i/>
          <w:iCs/>
          <w:szCs w:val="28"/>
        </w:rPr>
      </w:pPr>
      <w:r w:rsidRPr="00AB1F44">
        <w:rPr>
          <w:rFonts w:eastAsia="Calibri" w:cs="Arial"/>
          <w:color w:val="2F5496"/>
          <w:szCs w:val="28"/>
        </w:rPr>
        <w:t xml:space="preserve">8/23/24: </w:t>
      </w:r>
      <w:r w:rsidRPr="00AB1F44">
        <w:rPr>
          <w:rFonts w:eastAsia="Calibri" w:cs="Arial"/>
          <w:szCs w:val="28"/>
        </w:rPr>
        <w:t xml:space="preserve">Learn about the training and tools the DOR CRD team utilizes to support community-based programs that have expressed interest in becoming vendorized. Learn about the vendorization timeline. </w:t>
      </w:r>
      <w:r w:rsidRPr="00AB1F44">
        <w:rPr>
          <w:rFonts w:eastAsia="Calibri" w:cs="Arial"/>
          <w:i/>
          <w:iCs/>
          <w:szCs w:val="28"/>
        </w:rPr>
        <w:t>*Requested by member of the public.</w:t>
      </w:r>
    </w:p>
    <w:p w14:paraId="2AD6394D" w14:textId="56E83970" w:rsidR="0077658A" w:rsidRPr="00AB1F44" w:rsidRDefault="0077658A" w:rsidP="00AB1F44">
      <w:pPr>
        <w:pStyle w:val="ListParagraph"/>
        <w:numPr>
          <w:ilvl w:val="0"/>
          <w:numId w:val="29"/>
        </w:numPr>
        <w:rPr>
          <w:rFonts w:eastAsia="Calibri" w:cs="Arial"/>
          <w:szCs w:val="28"/>
        </w:rPr>
      </w:pPr>
      <w:r w:rsidRPr="00AB1F44">
        <w:rPr>
          <w:rFonts w:eastAsia="Calibri" w:cs="Arial"/>
          <w:color w:val="2F5496" w:themeColor="accent1" w:themeShade="BF"/>
          <w:szCs w:val="28"/>
        </w:rPr>
        <w:t xml:space="preserve">10/29/24: </w:t>
      </w:r>
      <w:r w:rsidRPr="00AB1F44">
        <w:rPr>
          <w:rFonts w:eastAsia="Calibri" w:cs="Arial"/>
          <w:szCs w:val="28"/>
        </w:rPr>
        <w:t>Learn about what DOR is doing to address lack of vendors available to provide services.</w:t>
      </w:r>
    </w:p>
    <w:p w14:paraId="69CB9B35" w14:textId="77777777" w:rsidR="00C054FD" w:rsidRPr="003A6AAF" w:rsidRDefault="00C054FD" w:rsidP="00C054FD">
      <w:pPr>
        <w:contextualSpacing/>
        <w:rPr>
          <w:rFonts w:eastAsia="Calibri" w:cs="Arial"/>
          <w:szCs w:val="28"/>
        </w:rPr>
      </w:pPr>
    </w:p>
    <w:p w14:paraId="4AB681A6" w14:textId="3EBBFA2B" w:rsidR="00C054FD" w:rsidRPr="003A6AAF" w:rsidRDefault="00C054FD" w:rsidP="0077658A">
      <w:pPr>
        <w:pStyle w:val="Heading2"/>
        <w:numPr>
          <w:ilvl w:val="0"/>
          <w:numId w:val="27"/>
        </w:numPr>
      </w:pPr>
      <w:bookmarkStart w:id="5" w:name="_Toc183442016"/>
      <w:r w:rsidRPr="003A6AAF">
        <w:t>Limited Examination and Appointment Program (LEAP)</w:t>
      </w:r>
      <w:bookmarkEnd w:id="5"/>
    </w:p>
    <w:p w14:paraId="5698A5D4" w14:textId="77777777" w:rsidR="00C054FD" w:rsidRPr="00AB1F44" w:rsidRDefault="00C054FD" w:rsidP="00AB1F44">
      <w:pPr>
        <w:pStyle w:val="ListParagraph"/>
        <w:numPr>
          <w:ilvl w:val="0"/>
          <w:numId w:val="33"/>
        </w:numPr>
        <w:rPr>
          <w:rFonts w:eastAsiaTheme="majorEastAsia" w:cstheme="majorBidi"/>
          <w:szCs w:val="26"/>
        </w:rPr>
      </w:pPr>
      <w:r w:rsidRPr="00AB1F44">
        <w:rPr>
          <w:rFonts w:eastAsiaTheme="majorEastAsia" w:cstheme="majorBidi"/>
          <w:color w:val="2F5496" w:themeColor="accent1" w:themeShade="BF"/>
          <w:szCs w:val="26"/>
        </w:rPr>
        <w:t>3/7/24</w:t>
      </w:r>
      <w:r w:rsidRPr="00AB1F44">
        <w:rPr>
          <w:rFonts w:eastAsiaTheme="majorEastAsia" w:cstheme="majorBidi"/>
          <w:szCs w:val="26"/>
        </w:rPr>
        <w:t xml:space="preserve">: Receive an overview of the LEAP program and its effectiveness. </w:t>
      </w:r>
    </w:p>
    <w:p w14:paraId="39FC7B3B" w14:textId="77777777" w:rsidR="00C054FD" w:rsidRPr="003A6AAF" w:rsidRDefault="00C054FD" w:rsidP="00C054FD">
      <w:pPr>
        <w:rPr>
          <w:rFonts w:eastAsiaTheme="majorEastAsia" w:cstheme="majorBidi"/>
          <w:szCs w:val="26"/>
        </w:rPr>
      </w:pPr>
    </w:p>
    <w:p w14:paraId="02996360" w14:textId="4124E69C" w:rsidR="00C054FD" w:rsidRPr="003A6AAF" w:rsidRDefault="00C054FD" w:rsidP="0077658A">
      <w:pPr>
        <w:pStyle w:val="Heading2"/>
        <w:numPr>
          <w:ilvl w:val="0"/>
          <w:numId w:val="27"/>
        </w:numPr>
      </w:pPr>
      <w:bookmarkStart w:id="6" w:name="_Toc183442017"/>
      <w:r w:rsidRPr="003A6AAF">
        <w:t>Use of Public or Private Institutions</w:t>
      </w:r>
      <w:bookmarkEnd w:id="6"/>
    </w:p>
    <w:p w14:paraId="5185FB11" w14:textId="77777777" w:rsidR="00C054FD" w:rsidRPr="003A6AAF" w:rsidRDefault="00C054FD" w:rsidP="00AB1F44">
      <w:pPr>
        <w:pStyle w:val="ListParagraph"/>
        <w:numPr>
          <w:ilvl w:val="0"/>
          <w:numId w:val="33"/>
        </w:numPr>
      </w:pPr>
      <w:r w:rsidRPr="00AB1F44">
        <w:rPr>
          <w:color w:val="2F5496"/>
        </w:rPr>
        <w:t xml:space="preserve">9/12/24: </w:t>
      </w:r>
      <w:r w:rsidRPr="003A6AAF">
        <w:t xml:space="preserve">Understand Cal. Code Regs. tit. 9 § 7155 regarding the use of public or private institutions, and the exceptions available. </w:t>
      </w:r>
    </w:p>
    <w:p w14:paraId="59A3F922" w14:textId="77777777" w:rsidR="00C054FD" w:rsidRPr="003A6AAF" w:rsidRDefault="00C054FD" w:rsidP="00C054FD">
      <w:pPr>
        <w:rPr>
          <w:rFonts w:eastAsiaTheme="majorEastAsia" w:cstheme="majorBidi"/>
          <w:szCs w:val="26"/>
        </w:rPr>
      </w:pPr>
    </w:p>
    <w:p w14:paraId="6CF9A437" w14:textId="57636362" w:rsidR="00C054FD" w:rsidRPr="003A6AAF" w:rsidRDefault="00C054FD" w:rsidP="0077658A">
      <w:pPr>
        <w:pStyle w:val="Heading2"/>
        <w:numPr>
          <w:ilvl w:val="0"/>
          <w:numId w:val="27"/>
        </w:numPr>
      </w:pPr>
      <w:bookmarkStart w:id="7" w:name="_Toc183442018"/>
      <w:r w:rsidRPr="003A6AAF">
        <w:t>Mobility Evaluation Program</w:t>
      </w:r>
      <w:bookmarkEnd w:id="7"/>
    </w:p>
    <w:p w14:paraId="5974640A" w14:textId="00FC4432" w:rsidR="00C054FD" w:rsidRPr="00AB1F44" w:rsidRDefault="003A6AAF" w:rsidP="00AB1F44">
      <w:pPr>
        <w:pStyle w:val="ListParagraph"/>
        <w:numPr>
          <w:ilvl w:val="0"/>
          <w:numId w:val="33"/>
        </w:numPr>
        <w:rPr>
          <w:rFonts w:eastAsiaTheme="majorEastAsia" w:cstheme="majorBidi"/>
          <w:szCs w:val="26"/>
        </w:rPr>
      </w:pPr>
      <w:r w:rsidRPr="00AB1F44">
        <w:rPr>
          <w:rFonts w:eastAsiaTheme="majorEastAsia" w:cstheme="majorBidi"/>
          <w:color w:val="2F5496" w:themeColor="accent1" w:themeShade="BF"/>
          <w:szCs w:val="26"/>
        </w:rPr>
        <w:t xml:space="preserve">10/29/24: </w:t>
      </w:r>
      <w:r w:rsidR="00AB1F44">
        <w:rPr>
          <w:rFonts w:eastAsiaTheme="majorEastAsia" w:cstheme="majorBidi"/>
          <w:szCs w:val="26"/>
        </w:rPr>
        <w:t>Receive an o</w:t>
      </w:r>
      <w:r w:rsidR="00C054FD" w:rsidRPr="00AB1F44">
        <w:rPr>
          <w:rFonts w:eastAsiaTheme="majorEastAsia" w:cstheme="majorBidi"/>
          <w:szCs w:val="26"/>
        </w:rPr>
        <w:t>verview of DOR’s Mobility Evaluation Program</w:t>
      </w:r>
    </w:p>
    <w:p w14:paraId="6D31BD33" w14:textId="77777777" w:rsidR="00C054FD" w:rsidRPr="003A6AAF" w:rsidRDefault="00C054FD" w:rsidP="00C054FD">
      <w:pPr>
        <w:rPr>
          <w:rFonts w:eastAsiaTheme="majorEastAsia" w:cstheme="majorBidi"/>
          <w:szCs w:val="26"/>
        </w:rPr>
      </w:pPr>
    </w:p>
    <w:p w14:paraId="71554D69" w14:textId="1220B382" w:rsidR="00C054FD" w:rsidRPr="003A6AAF" w:rsidRDefault="00C054FD" w:rsidP="003A6AAF">
      <w:pPr>
        <w:pStyle w:val="Heading2"/>
        <w:numPr>
          <w:ilvl w:val="0"/>
          <w:numId w:val="27"/>
        </w:numPr>
      </w:pPr>
      <w:bookmarkStart w:id="8" w:name="_Toc183442019"/>
      <w:r w:rsidRPr="003A6AAF">
        <w:lastRenderedPageBreak/>
        <w:t>Housing</w:t>
      </w:r>
      <w:bookmarkEnd w:id="8"/>
    </w:p>
    <w:p w14:paraId="70879979" w14:textId="77777777" w:rsidR="00C054FD" w:rsidRPr="00AB1F44" w:rsidRDefault="00C054FD" w:rsidP="00AB1F44">
      <w:pPr>
        <w:pStyle w:val="ListParagraph"/>
        <w:numPr>
          <w:ilvl w:val="0"/>
          <w:numId w:val="33"/>
        </w:numPr>
        <w:rPr>
          <w:rFonts w:cs="Arial"/>
          <w:szCs w:val="28"/>
        </w:rPr>
      </w:pPr>
      <w:r w:rsidRPr="00AB1F44">
        <w:rPr>
          <w:rFonts w:cs="Arial"/>
          <w:color w:val="2F5496" w:themeColor="accent1" w:themeShade="BF"/>
          <w:szCs w:val="28"/>
        </w:rPr>
        <w:t xml:space="preserve">7/18/24: </w:t>
      </w:r>
      <w:r w:rsidRPr="00AB1F44">
        <w:rPr>
          <w:rFonts w:cs="Arial"/>
          <w:szCs w:val="28"/>
        </w:rPr>
        <w:t>Learn about initiatives and efforts to connect individuals with disabilities experiencing homelessness with VR services and housing. Identify and understand DOR’s position on homelessness prevention for individuals with disabilities.</w:t>
      </w:r>
    </w:p>
    <w:p w14:paraId="1AA92B01" w14:textId="77777777" w:rsidR="00C054FD" w:rsidRPr="003A6AAF" w:rsidRDefault="00C054FD" w:rsidP="00C054FD">
      <w:pPr>
        <w:rPr>
          <w:rFonts w:cs="Arial"/>
          <w:szCs w:val="28"/>
        </w:rPr>
      </w:pPr>
    </w:p>
    <w:p w14:paraId="38901160" w14:textId="2206B925" w:rsidR="00C054FD" w:rsidRPr="003A6AAF" w:rsidRDefault="00C054FD" w:rsidP="00983235">
      <w:pPr>
        <w:pStyle w:val="Heading2"/>
        <w:numPr>
          <w:ilvl w:val="0"/>
          <w:numId w:val="27"/>
        </w:numPr>
      </w:pPr>
      <w:bookmarkStart w:id="9" w:name="_Toc183442020"/>
      <w:r w:rsidRPr="003A6AAF">
        <w:t>Behavioral Health</w:t>
      </w:r>
      <w:bookmarkEnd w:id="9"/>
      <w:r w:rsidRPr="003A6AAF">
        <w:t xml:space="preserve"> </w:t>
      </w:r>
    </w:p>
    <w:p w14:paraId="1F1A7316" w14:textId="77777777" w:rsidR="00AB1F44" w:rsidRDefault="00C054FD" w:rsidP="00C054FD">
      <w:pPr>
        <w:pStyle w:val="ListParagraph"/>
        <w:numPr>
          <w:ilvl w:val="0"/>
          <w:numId w:val="33"/>
        </w:numPr>
        <w:rPr>
          <w:rFonts w:cs="Arial"/>
          <w:szCs w:val="28"/>
        </w:rPr>
      </w:pPr>
      <w:r w:rsidRPr="00AB1F44">
        <w:rPr>
          <w:rFonts w:cs="Arial"/>
          <w:color w:val="2F5496" w:themeColor="accent1" w:themeShade="BF"/>
          <w:szCs w:val="28"/>
        </w:rPr>
        <w:t xml:space="preserve">11/30/23: </w:t>
      </w:r>
      <w:r w:rsidRPr="00AB1F44">
        <w:rPr>
          <w:rFonts w:cs="Arial"/>
          <w:szCs w:val="28"/>
        </w:rPr>
        <w:t>follow up from the November 30, 2023 presentation from Peter Blanco, Regional Director, DOR San Diego District, on DOR’s behavioral health goals, initiatives, and local efforts.</w:t>
      </w:r>
    </w:p>
    <w:p w14:paraId="3B6EFE3A" w14:textId="77777777" w:rsidR="00AE5AFD" w:rsidRDefault="00C054FD" w:rsidP="00AE5AFD">
      <w:pPr>
        <w:pStyle w:val="ListParagraph"/>
        <w:numPr>
          <w:ilvl w:val="0"/>
          <w:numId w:val="33"/>
        </w:numPr>
        <w:rPr>
          <w:rFonts w:cs="Arial"/>
          <w:szCs w:val="28"/>
        </w:rPr>
      </w:pPr>
      <w:r w:rsidRPr="00AB1F44">
        <w:rPr>
          <w:rFonts w:cs="Arial"/>
          <w:color w:val="2F5496"/>
          <w:szCs w:val="28"/>
        </w:rPr>
        <w:t xml:space="preserve">9/13/24: </w:t>
      </w:r>
      <w:r w:rsidRPr="00AB1F44">
        <w:rPr>
          <w:rFonts w:cs="Arial"/>
          <w:szCs w:val="28"/>
        </w:rPr>
        <w:t>receive an update on the following:</w:t>
      </w:r>
    </w:p>
    <w:p w14:paraId="2BAE1B1E" w14:textId="77777777" w:rsidR="00AE5AFD" w:rsidRDefault="00C054FD" w:rsidP="00AE5AFD">
      <w:pPr>
        <w:pStyle w:val="ListParagraph"/>
        <w:numPr>
          <w:ilvl w:val="1"/>
          <w:numId w:val="33"/>
        </w:numPr>
        <w:rPr>
          <w:rFonts w:cs="Arial"/>
          <w:szCs w:val="28"/>
        </w:rPr>
      </w:pPr>
      <w:r w:rsidRPr="00AE5AFD">
        <w:rPr>
          <w:rFonts w:cs="Arial"/>
          <w:szCs w:val="28"/>
        </w:rPr>
        <w:t xml:space="preserve">Employment Services as Part of FSPs - Employment services are required as part of Full-Service Partnerships (FSPs) in all 59 jurisdictions. It would be good to know how DOR's central office, and local VR offices and contractors are involved in planning and implementation with the 59 behavioral health agencies. </w:t>
      </w:r>
    </w:p>
    <w:p w14:paraId="1F57E711" w14:textId="77777777" w:rsidR="00AE5AFD" w:rsidRDefault="00C054FD" w:rsidP="00AE5AFD">
      <w:pPr>
        <w:pStyle w:val="ListParagraph"/>
        <w:numPr>
          <w:ilvl w:val="1"/>
          <w:numId w:val="33"/>
        </w:numPr>
        <w:rPr>
          <w:rFonts w:cs="Arial"/>
          <w:szCs w:val="28"/>
        </w:rPr>
      </w:pPr>
      <w:r w:rsidRPr="00AE5AFD">
        <w:rPr>
          <w:rFonts w:cs="Arial"/>
          <w:szCs w:val="28"/>
        </w:rPr>
        <w:t>Performance Outcomes - "Employment" outcomes should be included in the Behavioral Health Services Act (BHSA) Integrated Plan (local 3-year plan) data requirements. It would be good for DOR to be involved in informing this, since DOR has experience collecting and reporting on employment outcomes. (Note: the BH Transformation Quality and Equity Advisory Committee is advising regarding this (facilitated by Department of Health Care Services). </w:t>
      </w:r>
    </w:p>
    <w:p w14:paraId="63FBC117" w14:textId="7A5EBBCF" w:rsidR="00C054FD" w:rsidRPr="00AE5AFD" w:rsidRDefault="00C054FD" w:rsidP="00AE5AFD">
      <w:pPr>
        <w:pStyle w:val="ListParagraph"/>
        <w:numPr>
          <w:ilvl w:val="1"/>
          <w:numId w:val="33"/>
        </w:numPr>
        <w:rPr>
          <w:rFonts w:cs="Arial"/>
          <w:szCs w:val="28"/>
        </w:rPr>
      </w:pPr>
      <w:r w:rsidRPr="00AE5AFD">
        <w:rPr>
          <w:rFonts w:cs="Arial"/>
          <w:szCs w:val="28"/>
        </w:rPr>
        <w:t>Workforce (3% of BHSA annually goes to the behavioral health workforce, education and training, with additional Federal Funding due to the BH CONNECT Waiver) - The CA Health Care Access &amp; Information (HCAI) agency is putting together a strategic plan. It would be good to learn how DOR is informing the planning for workforce, education and training.</w:t>
      </w:r>
    </w:p>
    <w:p w14:paraId="4909E2CA" w14:textId="77777777" w:rsidR="00C054FD" w:rsidRDefault="00C054FD" w:rsidP="00C054FD">
      <w:pPr>
        <w:rPr>
          <w:rFonts w:cs="Arial"/>
          <w:szCs w:val="28"/>
        </w:rPr>
      </w:pPr>
    </w:p>
    <w:p w14:paraId="33400046" w14:textId="09775829" w:rsidR="00C054FD" w:rsidRDefault="00983235" w:rsidP="00983235">
      <w:pPr>
        <w:pStyle w:val="Heading2"/>
        <w:numPr>
          <w:ilvl w:val="0"/>
          <w:numId w:val="27"/>
        </w:numPr>
        <w:rPr>
          <w:rFonts w:eastAsia="Times New Roman"/>
        </w:rPr>
      </w:pPr>
      <w:bookmarkStart w:id="10" w:name="_Toc183442021"/>
      <w:r>
        <w:t>SRC Review</w:t>
      </w:r>
      <w:bookmarkEnd w:id="10"/>
      <w:r>
        <w:t xml:space="preserve"> </w:t>
      </w:r>
    </w:p>
    <w:p w14:paraId="39573A33" w14:textId="77777777" w:rsidR="00C054FD" w:rsidRPr="00295837" w:rsidRDefault="00C054FD" w:rsidP="00C054FD">
      <w:pPr>
        <w:pStyle w:val="NoSpacing"/>
        <w:numPr>
          <w:ilvl w:val="0"/>
          <w:numId w:val="2"/>
        </w:numPr>
        <w:rPr>
          <w:rFonts w:eastAsia="Times New Roman"/>
        </w:rPr>
      </w:pPr>
      <w:r w:rsidRPr="00295837">
        <w:t>Fair Hearing and Mediation Decision</w:t>
      </w:r>
      <w:r w:rsidRPr="00295837">
        <w:rPr>
          <w:rFonts w:eastAsia="Times New Roman"/>
        </w:rPr>
        <w:t xml:space="preserve"> Summaries</w:t>
      </w:r>
    </w:p>
    <w:p w14:paraId="42FB06C8" w14:textId="299349FC" w:rsidR="00C054FD" w:rsidRPr="00C054FD" w:rsidRDefault="00C054FD" w:rsidP="00C054FD">
      <w:pPr>
        <w:pStyle w:val="NoSpacing"/>
        <w:numPr>
          <w:ilvl w:val="0"/>
          <w:numId w:val="2"/>
        </w:numPr>
      </w:pPr>
      <w:r>
        <w:t>DOR’s Year End Reports</w:t>
      </w:r>
    </w:p>
    <w:p w14:paraId="41E9688C" w14:textId="77777777" w:rsidR="00C054FD" w:rsidRDefault="00C054FD" w:rsidP="00863B99">
      <w:pPr>
        <w:pStyle w:val="Heading1"/>
        <w:rPr>
          <w:rFonts w:cs="Arial"/>
          <w:szCs w:val="28"/>
        </w:rPr>
      </w:pPr>
    </w:p>
    <w:p w14:paraId="592C70CD" w14:textId="77777777" w:rsidR="0077658A" w:rsidRDefault="0077658A">
      <w:pPr>
        <w:spacing w:after="160" w:line="259" w:lineRule="auto"/>
        <w:rPr>
          <w:rFonts w:eastAsiaTheme="majorEastAsia" w:cs="Arial"/>
          <w:b/>
          <w:szCs w:val="28"/>
          <w:u w:val="single"/>
        </w:rPr>
      </w:pPr>
      <w:r>
        <w:rPr>
          <w:rFonts w:cs="Arial"/>
          <w:szCs w:val="28"/>
        </w:rPr>
        <w:br w:type="page"/>
      </w:r>
    </w:p>
    <w:p w14:paraId="0874BA2D" w14:textId="0ED33F34" w:rsidR="00BD66AF" w:rsidRPr="00A247A2" w:rsidRDefault="00BD66AF" w:rsidP="00863B99">
      <w:pPr>
        <w:pStyle w:val="Heading1"/>
        <w:rPr>
          <w:rFonts w:cs="Arial"/>
          <w:szCs w:val="28"/>
        </w:rPr>
      </w:pPr>
      <w:bookmarkStart w:id="11" w:name="_Toc183442022"/>
      <w:r w:rsidRPr="00A247A2">
        <w:rPr>
          <w:rFonts w:cs="Arial"/>
          <w:szCs w:val="28"/>
        </w:rPr>
        <w:lastRenderedPageBreak/>
        <w:t>Agenda Items Requested</w:t>
      </w:r>
      <w:r w:rsidR="00FD3204">
        <w:rPr>
          <w:rFonts w:cs="Arial"/>
          <w:szCs w:val="28"/>
        </w:rPr>
        <w:t xml:space="preserve"> or Identified</w:t>
      </w:r>
      <w:r w:rsidRPr="00A247A2">
        <w:rPr>
          <w:rFonts w:cs="Arial"/>
          <w:szCs w:val="28"/>
        </w:rPr>
        <w:t xml:space="preserve"> by the Public</w:t>
      </w:r>
      <w:bookmarkEnd w:id="11"/>
      <w:r w:rsidRPr="00A247A2">
        <w:rPr>
          <w:rFonts w:cs="Arial"/>
          <w:szCs w:val="28"/>
        </w:rPr>
        <w:t xml:space="preserve"> </w:t>
      </w:r>
    </w:p>
    <w:p w14:paraId="4C9DA442" w14:textId="77777777" w:rsidR="00DA732F" w:rsidRDefault="00DA732F" w:rsidP="00BD66AF">
      <w:pPr>
        <w:rPr>
          <w:rFonts w:cs="Arial"/>
          <w:szCs w:val="28"/>
        </w:rPr>
      </w:pPr>
    </w:p>
    <w:p w14:paraId="39A8FE08" w14:textId="4EF88905" w:rsidR="00295837" w:rsidRDefault="00BD66AF" w:rsidP="0061591B">
      <w:pPr>
        <w:pStyle w:val="Heading2"/>
      </w:pPr>
      <w:bookmarkStart w:id="12" w:name="_Toc183442023"/>
      <w:r w:rsidRPr="00295837">
        <w:t>Individual Placement and Support (IPS) model</w:t>
      </w:r>
      <w:r w:rsidR="00295837" w:rsidRPr="00295837">
        <w:t>:</w:t>
      </w:r>
      <w:bookmarkEnd w:id="12"/>
    </w:p>
    <w:p w14:paraId="7F93E454" w14:textId="2F24A5C9" w:rsidR="00776B10" w:rsidRDefault="00295837" w:rsidP="00BD66AF">
      <w:pPr>
        <w:rPr>
          <w:rFonts w:cs="Arial"/>
          <w:szCs w:val="28"/>
        </w:rPr>
      </w:pPr>
      <w:r w:rsidRPr="003A6AAF">
        <w:rPr>
          <w:rFonts w:cs="Arial"/>
          <w:color w:val="2F5496" w:themeColor="accent1" w:themeShade="BF"/>
          <w:szCs w:val="28"/>
        </w:rPr>
        <w:t xml:space="preserve">11/30/23: </w:t>
      </w:r>
      <w:r w:rsidR="00E46553" w:rsidRPr="003A6AAF">
        <w:rPr>
          <w:rFonts w:cs="Arial"/>
          <w:szCs w:val="28"/>
        </w:rPr>
        <w:t xml:space="preserve">receive </w:t>
      </w:r>
      <w:r w:rsidR="00BD66AF" w:rsidRPr="003A6AAF">
        <w:rPr>
          <w:rFonts w:cs="Arial"/>
          <w:szCs w:val="28"/>
        </w:rPr>
        <w:t>updates</w:t>
      </w:r>
      <w:r w:rsidR="00BD66AF" w:rsidRPr="00E46553">
        <w:rPr>
          <w:rFonts w:cs="Arial"/>
          <w:szCs w:val="28"/>
        </w:rPr>
        <w:t xml:space="preserve"> </w:t>
      </w:r>
      <w:r w:rsidR="00BD66AF">
        <w:rPr>
          <w:rFonts w:cs="Arial"/>
          <w:szCs w:val="28"/>
        </w:rPr>
        <w:t xml:space="preserve">on how use of the IPS model is going, </w:t>
      </w:r>
      <w:r w:rsidR="008378A1">
        <w:rPr>
          <w:rFonts w:cs="Arial"/>
          <w:szCs w:val="28"/>
        </w:rPr>
        <w:t>along with</w:t>
      </w:r>
      <w:r w:rsidR="00FB08B4">
        <w:rPr>
          <w:rFonts w:cs="Arial"/>
          <w:szCs w:val="28"/>
        </w:rPr>
        <w:t xml:space="preserve"> updates on</w:t>
      </w:r>
      <w:r w:rsidR="008378A1">
        <w:rPr>
          <w:rFonts w:cs="Arial"/>
          <w:szCs w:val="28"/>
        </w:rPr>
        <w:t xml:space="preserve"> the </w:t>
      </w:r>
      <w:r w:rsidR="00BD66AF">
        <w:rPr>
          <w:rFonts w:cs="Arial"/>
          <w:szCs w:val="28"/>
        </w:rPr>
        <w:t>mental health cooperative program contract and fee</w:t>
      </w:r>
      <w:r w:rsidR="00FB08B4">
        <w:rPr>
          <w:rFonts w:cs="Arial"/>
          <w:szCs w:val="28"/>
        </w:rPr>
        <w:t>-</w:t>
      </w:r>
      <w:r w:rsidR="00BD66AF">
        <w:rPr>
          <w:rFonts w:cs="Arial"/>
          <w:szCs w:val="28"/>
        </w:rPr>
        <w:t>for</w:t>
      </w:r>
      <w:r w:rsidR="00FB08B4">
        <w:rPr>
          <w:rFonts w:cs="Arial"/>
          <w:szCs w:val="28"/>
        </w:rPr>
        <w:t>-</w:t>
      </w:r>
      <w:r w:rsidR="00BD66AF">
        <w:rPr>
          <w:rFonts w:cs="Arial"/>
          <w:szCs w:val="28"/>
        </w:rPr>
        <w:t xml:space="preserve">services. </w:t>
      </w:r>
    </w:p>
    <w:p w14:paraId="219F8F56" w14:textId="77777777" w:rsidR="00FD3204" w:rsidRDefault="00FD3204" w:rsidP="00BD66AF">
      <w:pPr>
        <w:rPr>
          <w:rFonts w:cs="Arial"/>
          <w:szCs w:val="28"/>
        </w:rPr>
      </w:pPr>
    </w:p>
    <w:p w14:paraId="09452D49" w14:textId="6AF39892" w:rsidR="00BD66AF" w:rsidRPr="00A247A2" w:rsidRDefault="00BD66AF" w:rsidP="00863B99">
      <w:pPr>
        <w:pStyle w:val="Heading1"/>
      </w:pPr>
      <w:bookmarkStart w:id="13" w:name="_Toc183442024"/>
      <w:r w:rsidRPr="00A247A2">
        <w:t>Agenda Items Requested by SRC Members</w:t>
      </w:r>
      <w:bookmarkEnd w:id="13"/>
    </w:p>
    <w:p w14:paraId="1ADCE4C1" w14:textId="16E7739F" w:rsidR="00362769" w:rsidRDefault="00362769" w:rsidP="00295837">
      <w:pPr>
        <w:rPr>
          <w:rFonts w:cs="Arial"/>
          <w:szCs w:val="28"/>
        </w:rPr>
      </w:pPr>
    </w:p>
    <w:p w14:paraId="2B9AF6BC" w14:textId="40EF24A1" w:rsidR="0077658A" w:rsidRDefault="0077658A" w:rsidP="0077658A">
      <w:pPr>
        <w:pStyle w:val="Heading2"/>
      </w:pPr>
      <w:bookmarkStart w:id="14" w:name="_Toc183442025"/>
      <w:r>
        <w:t>DOR Labor Market Specialty Teams</w:t>
      </w:r>
      <w:bookmarkEnd w:id="14"/>
      <w:r>
        <w:t xml:space="preserve"> </w:t>
      </w:r>
    </w:p>
    <w:p w14:paraId="56B703D2" w14:textId="6F0F8E67" w:rsidR="00264E37" w:rsidRPr="00264E37" w:rsidRDefault="00264E37" w:rsidP="00264E37">
      <w:r w:rsidRPr="00264E37">
        <w:rPr>
          <w:color w:val="2F5496" w:themeColor="accent1" w:themeShade="BF"/>
        </w:rPr>
        <w:t>10/29/24</w:t>
      </w:r>
      <w:r>
        <w:t>: receive an overview of DOR’s Labor Market Specialty Teams</w:t>
      </w:r>
    </w:p>
    <w:p w14:paraId="555A9B27" w14:textId="77777777" w:rsidR="0077658A" w:rsidRDefault="0077658A" w:rsidP="00295837">
      <w:pPr>
        <w:rPr>
          <w:rFonts w:cs="Arial"/>
          <w:szCs w:val="28"/>
        </w:rPr>
      </w:pPr>
    </w:p>
    <w:p w14:paraId="1A1B5B94" w14:textId="77777777" w:rsidR="00264E37" w:rsidRDefault="00217BAE" w:rsidP="00217BAE">
      <w:pPr>
        <w:pStyle w:val="Heading2"/>
      </w:pPr>
      <w:bookmarkStart w:id="15" w:name="_Toc183442026"/>
      <w:r w:rsidRPr="00217BAE">
        <w:t>AB 5, Gonzalez.</w:t>
      </w:r>
      <w:bookmarkEnd w:id="15"/>
      <w:r w:rsidRPr="00217BAE">
        <w:t xml:space="preserve"> </w:t>
      </w:r>
    </w:p>
    <w:p w14:paraId="17508D16" w14:textId="57EF8057" w:rsidR="00217BAE" w:rsidRPr="00217BAE" w:rsidRDefault="00217BAE" w:rsidP="00264E37">
      <w:r w:rsidRPr="00217BAE">
        <w:t xml:space="preserve">Worker status: employees and independent contractors </w:t>
      </w:r>
    </w:p>
    <w:p w14:paraId="2F4C0F8F" w14:textId="52CFC3F4" w:rsidR="00217BAE" w:rsidRDefault="00217BAE" w:rsidP="00295837">
      <w:pPr>
        <w:rPr>
          <w:rFonts w:cs="Arial"/>
          <w:szCs w:val="28"/>
        </w:rPr>
      </w:pPr>
      <w:r w:rsidRPr="003A6AAF">
        <w:rPr>
          <w:rFonts w:cs="Arial"/>
          <w:color w:val="2F5496" w:themeColor="accent1" w:themeShade="BF"/>
          <w:szCs w:val="28"/>
        </w:rPr>
        <w:t>7/17/24</w:t>
      </w:r>
      <w:r w:rsidRPr="003A6AAF">
        <w:rPr>
          <w:rFonts w:cs="Arial"/>
          <w:szCs w:val="28"/>
        </w:rPr>
        <w:t>: As a follow up to the legislative update given during the July 17, 2024 SRC quarterly meeting, the SRC is interested in learning about the impacts AB 5 has made</w:t>
      </w:r>
      <w:r>
        <w:rPr>
          <w:rFonts w:cs="Arial"/>
          <w:szCs w:val="28"/>
        </w:rPr>
        <w:t xml:space="preserve"> on the DOR’s utilization of independent service providers (ISPs).</w:t>
      </w:r>
    </w:p>
    <w:p w14:paraId="35F18859" w14:textId="77777777" w:rsidR="00C31810" w:rsidRDefault="00C31810" w:rsidP="00295837">
      <w:pPr>
        <w:rPr>
          <w:rFonts w:cs="Arial"/>
          <w:szCs w:val="28"/>
        </w:rPr>
      </w:pPr>
      <w:bookmarkStart w:id="16" w:name="_Transportation"/>
      <w:bookmarkEnd w:id="16"/>
    </w:p>
    <w:p w14:paraId="2F00BEDA" w14:textId="35717527" w:rsidR="00EB0744" w:rsidRDefault="00EB0744" w:rsidP="00AE0203">
      <w:pPr>
        <w:pStyle w:val="Heading2"/>
      </w:pPr>
      <w:bookmarkStart w:id="17" w:name="_Toc183442027"/>
      <w:r>
        <w:t>Outreach</w:t>
      </w:r>
      <w:bookmarkEnd w:id="17"/>
    </w:p>
    <w:p w14:paraId="7C762916" w14:textId="2631C204" w:rsidR="004D2D09" w:rsidRPr="003A6AAF" w:rsidRDefault="008379B8" w:rsidP="00295837">
      <w:pPr>
        <w:rPr>
          <w:rFonts w:cs="Arial"/>
          <w:szCs w:val="28"/>
        </w:rPr>
      </w:pPr>
      <w:r w:rsidRPr="003A6AAF">
        <w:rPr>
          <w:rFonts w:cs="Arial"/>
          <w:color w:val="2F5496" w:themeColor="accent1" w:themeShade="BF"/>
          <w:szCs w:val="28"/>
        </w:rPr>
        <w:t>7/</w:t>
      </w:r>
      <w:r w:rsidR="00646AB8" w:rsidRPr="003A6AAF">
        <w:rPr>
          <w:rFonts w:cs="Arial"/>
          <w:color w:val="2F5496" w:themeColor="accent1" w:themeShade="BF"/>
          <w:szCs w:val="28"/>
        </w:rPr>
        <w:t>18/24:</w:t>
      </w:r>
      <w:r w:rsidR="00646AB8" w:rsidRPr="003A6AAF">
        <w:rPr>
          <w:rFonts w:cs="Arial"/>
          <w:szCs w:val="28"/>
        </w:rPr>
        <w:t xml:space="preserve"> Learn about DOR’s outreach efforts</w:t>
      </w:r>
      <w:r w:rsidR="00AE0203" w:rsidRPr="003A6AAF">
        <w:rPr>
          <w:rFonts w:cs="Arial"/>
          <w:szCs w:val="28"/>
        </w:rPr>
        <w:t xml:space="preserve">. </w:t>
      </w:r>
    </w:p>
    <w:p w14:paraId="7242FCD6" w14:textId="77777777" w:rsidR="00C2618B" w:rsidRPr="003A6AAF" w:rsidRDefault="00C2618B" w:rsidP="00C2618B">
      <w:pPr>
        <w:rPr>
          <w:rFonts w:cs="Arial"/>
          <w:szCs w:val="28"/>
        </w:rPr>
      </w:pPr>
    </w:p>
    <w:p w14:paraId="3A3A8DF9" w14:textId="77777777" w:rsidR="00C2618B" w:rsidRPr="00511FED" w:rsidRDefault="00C2618B" w:rsidP="00C2618B">
      <w:pPr>
        <w:pStyle w:val="Heading2"/>
      </w:pPr>
      <w:bookmarkStart w:id="18" w:name="_Toc171428404"/>
      <w:bookmarkStart w:id="19" w:name="_Toc183442028"/>
      <w:r w:rsidRPr="00511FED">
        <w:t>Traumatic Brain Injury</w:t>
      </w:r>
      <w:bookmarkEnd w:id="18"/>
      <w:bookmarkEnd w:id="19"/>
      <w:r w:rsidRPr="00511FED">
        <w:t xml:space="preserve"> </w:t>
      </w:r>
    </w:p>
    <w:p w14:paraId="73656E15" w14:textId="0497CD01" w:rsidR="00C2618B" w:rsidRPr="00BD66AF" w:rsidRDefault="00C2618B" w:rsidP="00C2618B">
      <w:pPr>
        <w:pStyle w:val="ListParagraph"/>
        <w:numPr>
          <w:ilvl w:val="0"/>
          <w:numId w:val="11"/>
        </w:numPr>
        <w:rPr>
          <w:rFonts w:cs="Arial"/>
          <w:szCs w:val="28"/>
        </w:rPr>
      </w:pPr>
      <w:r w:rsidRPr="00BD66AF">
        <w:rPr>
          <w:rFonts w:cs="Arial"/>
          <w:szCs w:val="28"/>
        </w:rPr>
        <w:t>There is a limited number of TBI sites</w:t>
      </w:r>
      <w:r w:rsidR="00CC54EF">
        <w:rPr>
          <w:rFonts w:cs="Arial"/>
          <w:szCs w:val="28"/>
        </w:rPr>
        <w:t xml:space="preserve"> and</w:t>
      </w:r>
      <w:r w:rsidRPr="00BD66AF">
        <w:rPr>
          <w:rFonts w:cs="Arial"/>
          <w:szCs w:val="28"/>
        </w:rPr>
        <w:t xml:space="preserve"> vendors, and services are not available in all areas. How can access be increased?  </w:t>
      </w:r>
    </w:p>
    <w:p w14:paraId="153D19A9" w14:textId="77777777" w:rsidR="00C2618B" w:rsidRPr="00BD66AF" w:rsidRDefault="00C2618B" w:rsidP="00C2618B">
      <w:pPr>
        <w:pStyle w:val="ListParagraph"/>
        <w:numPr>
          <w:ilvl w:val="0"/>
          <w:numId w:val="11"/>
        </w:numPr>
        <w:tabs>
          <w:tab w:val="left" w:pos="450"/>
          <w:tab w:val="left" w:pos="720"/>
        </w:tabs>
        <w:rPr>
          <w:rFonts w:cs="Arial"/>
          <w:bCs/>
          <w:szCs w:val="28"/>
        </w:rPr>
      </w:pPr>
      <w:r w:rsidRPr="00BD66AF">
        <w:rPr>
          <w:rFonts w:cs="Arial"/>
          <w:bCs/>
          <w:szCs w:val="28"/>
        </w:rPr>
        <w:t xml:space="preserve">How can DOR improve employment services and outcomes for individuals with </w:t>
      </w:r>
      <w:r>
        <w:rPr>
          <w:rFonts w:cs="Arial"/>
          <w:bCs/>
          <w:szCs w:val="28"/>
        </w:rPr>
        <w:t>TBI?</w:t>
      </w:r>
      <w:r w:rsidRPr="00BD66AF">
        <w:rPr>
          <w:rFonts w:cs="Arial"/>
          <w:bCs/>
          <w:szCs w:val="28"/>
        </w:rPr>
        <w:t xml:space="preserve"> </w:t>
      </w:r>
    </w:p>
    <w:p w14:paraId="640E2FF3" w14:textId="77777777" w:rsidR="00C2618B" w:rsidRPr="00BD66AF" w:rsidRDefault="00C2618B" w:rsidP="00C2618B">
      <w:pPr>
        <w:pStyle w:val="ListParagraph"/>
        <w:numPr>
          <w:ilvl w:val="0"/>
          <w:numId w:val="11"/>
        </w:numPr>
        <w:tabs>
          <w:tab w:val="left" w:pos="450"/>
          <w:tab w:val="left" w:pos="720"/>
        </w:tabs>
        <w:rPr>
          <w:rFonts w:cs="Arial"/>
          <w:bCs/>
          <w:szCs w:val="28"/>
        </w:rPr>
      </w:pPr>
      <w:r w:rsidRPr="00BD66AF">
        <w:rPr>
          <w:rFonts w:cs="Arial"/>
          <w:szCs w:val="28"/>
        </w:rPr>
        <w:t>How can TBI be more openly included in discussions, both at DOR and with community-based organizations?</w:t>
      </w:r>
    </w:p>
    <w:p w14:paraId="0F526907" w14:textId="77777777" w:rsidR="00C2618B" w:rsidRDefault="00C2618B" w:rsidP="00C2618B">
      <w:pPr>
        <w:pStyle w:val="ListParagraph"/>
        <w:numPr>
          <w:ilvl w:val="0"/>
          <w:numId w:val="11"/>
        </w:numPr>
        <w:tabs>
          <w:tab w:val="left" w:pos="450"/>
        </w:tabs>
        <w:rPr>
          <w:rFonts w:cs="Arial"/>
          <w:szCs w:val="28"/>
        </w:rPr>
      </w:pPr>
      <w:r w:rsidRPr="00BD66AF">
        <w:rPr>
          <w:rFonts w:cs="Arial"/>
          <w:szCs w:val="28"/>
        </w:rPr>
        <w:t xml:space="preserve">How can TBI stigma be reduced?  </w:t>
      </w:r>
    </w:p>
    <w:p w14:paraId="27908D6E" w14:textId="77777777" w:rsidR="00776B10" w:rsidRDefault="00776B10" w:rsidP="009E4A81">
      <w:pPr>
        <w:pStyle w:val="NoSpacing"/>
      </w:pPr>
    </w:p>
    <w:p w14:paraId="6D3DF378" w14:textId="0E1C036E" w:rsidR="00362769" w:rsidRPr="00362769" w:rsidRDefault="00362769" w:rsidP="00362769">
      <w:pPr>
        <w:pStyle w:val="Heading2"/>
        <w:rPr>
          <w:rStyle w:val="Heading2Char"/>
        </w:rPr>
      </w:pPr>
      <w:bookmarkStart w:id="20" w:name="_Toc183442029"/>
      <w:r>
        <w:t>Serving Individuals who are Neurodivergent</w:t>
      </w:r>
      <w:bookmarkEnd w:id="20"/>
      <w:r>
        <w:t xml:space="preserve"> </w:t>
      </w:r>
    </w:p>
    <w:p w14:paraId="67AB4CFB" w14:textId="3BA8B4BE" w:rsidR="00362769" w:rsidRPr="00362769" w:rsidRDefault="00362769" w:rsidP="00362769">
      <w:pPr>
        <w:rPr>
          <w:rFonts w:cs="Arial"/>
          <w:szCs w:val="28"/>
        </w:rPr>
      </w:pPr>
      <w:r w:rsidRPr="003A6AAF">
        <w:rPr>
          <w:rFonts w:cs="Arial"/>
          <w:color w:val="2F5496" w:themeColor="accent1" w:themeShade="BF"/>
          <w:szCs w:val="28"/>
        </w:rPr>
        <w:t xml:space="preserve">7/18/24: </w:t>
      </w:r>
      <w:r w:rsidRPr="003A6AAF">
        <w:rPr>
          <w:rFonts w:cs="Arial"/>
          <w:szCs w:val="28"/>
        </w:rPr>
        <w:t>Learn</w:t>
      </w:r>
      <w:r w:rsidRPr="00362769">
        <w:rPr>
          <w:rFonts w:cs="Arial"/>
          <w:szCs w:val="28"/>
        </w:rPr>
        <w:t xml:space="preserve"> about VR services for individuals who are neurodivergent and understand how DOR serves this population.</w:t>
      </w:r>
    </w:p>
    <w:p w14:paraId="29458738" w14:textId="2193C15B" w:rsidR="00362769" w:rsidRPr="009E4A81" w:rsidRDefault="00362769" w:rsidP="009E4A81">
      <w:pPr>
        <w:pStyle w:val="NoSpacing"/>
      </w:pPr>
    </w:p>
    <w:p w14:paraId="17F1649B" w14:textId="7EFAB81E" w:rsidR="00776B10" w:rsidRPr="009E4A81" w:rsidRDefault="009E4A81" w:rsidP="009E4A81">
      <w:pPr>
        <w:pStyle w:val="Heading2"/>
      </w:pPr>
      <w:bookmarkStart w:id="21" w:name="_Toc183442030"/>
      <w:r w:rsidRPr="009E4A81">
        <w:t>Serving Immigrants and Refugees</w:t>
      </w:r>
      <w:bookmarkEnd w:id="21"/>
    </w:p>
    <w:p w14:paraId="30985AB7" w14:textId="074759A7" w:rsidR="009E4A81" w:rsidRDefault="009E4A81" w:rsidP="00511FED">
      <w:pPr>
        <w:rPr>
          <w:rFonts w:cs="Arial"/>
          <w:color w:val="000066"/>
          <w:szCs w:val="28"/>
        </w:rPr>
      </w:pPr>
      <w:r w:rsidRPr="003A6AAF">
        <w:rPr>
          <w:rFonts w:cs="Arial"/>
          <w:color w:val="2F5496" w:themeColor="accent1" w:themeShade="BF"/>
          <w:szCs w:val="28"/>
        </w:rPr>
        <w:t xml:space="preserve">11/30/23: </w:t>
      </w:r>
      <w:r w:rsidRPr="003A6AAF">
        <w:rPr>
          <w:rFonts w:cs="Arial"/>
          <w:szCs w:val="28"/>
        </w:rPr>
        <w:t>How does/can DOR connect with groups that serve immigrants and refugees to provide</w:t>
      </w:r>
      <w:r w:rsidRPr="009E4A81">
        <w:rPr>
          <w:rFonts w:cs="Arial"/>
          <w:szCs w:val="28"/>
        </w:rPr>
        <w:t xml:space="preserve"> information on VR services and Independent Living Centers</w:t>
      </w:r>
      <w:r w:rsidR="008378A1">
        <w:rPr>
          <w:rFonts w:cs="Arial"/>
          <w:szCs w:val="28"/>
        </w:rPr>
        <w:t>?</w:t>
      </w:r>
    </w:p>
    <w:p w14:paraId="3AA539AB" w14:textId="77777777" w:rsidR="009E4A81" w:rsidRDefault="009E4A81" w:rsidP="00511FED">
      <w:pPr>
        <w:rPr>
          <w:rFonts w:cs="Arial"/>
          <w:szCs w:val="28"/>
        </w:rPr>
      </w:pPr>
    </w:p>
    <w:p w14:paraId="5097C7DF" w14:textId="086A2156" w:rsidR="00776B10" w:rsidRDefault="009E4A81" w:rsidP="009E4A81">
      <w:pPr>
        <w:pStyle w:val="Heading2"/>
      </w:pPr>
      <w:bookmarkStart w:id="22" w:name="_Toc183442031"/>
      <w:r>
        <w:lastRenderedPageBreak/>
        <w:t>Connecting with Workforce</w:t>
      </w:r>
      <w:bookmarkEnd w:id="22"/>
    </w:p>
    <w:p w14:paraId="684ADF52" w14:textId="12385440" w:rsidR="009E4A81" w:rsidRDefault="009E4A81" w:rsidP="00511FED">
      <w:pPr>
        <w:rPr>
          <w:rFonts w:cs="Arial"/>
          <w:szCs w:val="28"/>
        </w:rPr>
      </w:pPr>
      <w:r w:rsidRPr="003A6AAF">
        <w:rPr>
          <w:rFonts w:cs="Arial"/>
          <w:color w:val="2F5496" w:themeColor="accent1" w:themeShade="BF"/>
          <w:szCs w:val="28"/>
        </w:rPr>
        <w:t xml:space="preserve">11/30/23: </w:t>
      </w:r>
      <w:r w:rsidR="00CC54EF" w:rsidRPr="003A6AAF">
        <w:rPr>
          <w:rFonts w:cs="Arial"/>
          <w:szCs w:val="28"/>
        </w:rPr>
        <w:t>learn about how</w:t>
      </w:r>
      <w:r w:rsidRPr="003A6AAF">
        <w:rPr>
          <w:rFonts w:cs="Arial"/>
          <w:szCs w:val="28"/>
        </w:rPr>
        <w:t xml:space="preserve"> DOR connects with local Workforce Development Boards and America’s</w:t>
      </w:r>
      <w:r>
        <w:rPr>
          <w:rFonts w:cs="Arial"/>
          <w:szCs w:val="28"/>
        </w:rPr>
        <w:t xml:space="preserve"> Job Centers of California</w:t>
      </w:r>
      <w:r w:rsidR="008378A1">
        <w:rPr>
          <w:rFonts w:cs="Arial"/>
          <w:szCs w:val="28"/>
        </w:rPr>
        <w:t>.</w:t>
      </w:r>
      <w:r>
        <w:rPr>
          <w:rFonts w:cs="Arial"/>
          <w:szCs w:val="28"/>
        </w:rPr>
        <w:t xml:space="preserve"> How </w:t>
      </w:r>
      <w:r w:rsidR="00CC54EF">
        <w:rPr>
          <w:rFonts w:cs="Arial"/>
          <w:szCs w:val="28"/>
        </w:rPr>
        <w:t>can we</w:t>
      </w:r>
      <w:r>
        <w:rPr>
          <w:rFonts w:cs="Arial"/>
          <w:szCs w:val="28"/>
        </w:rPr>
        <w:t xml:space="preserve"> organize employment demand and re-thin</w:t>
      </w:r>
      <w:r w:rsidR="008378A1">
        <w:rPr>
          <w:rFonts w:cs="Arial"/>
          <w:szCs w:val="28"/>
        </w:rPr>
        <w:t>k</w:t>
      </w:r>
      <w:r>
        <w:rPr>
          <w:rFonts w:cs="Arial"/>
          <w:szCs w:val="28"/>
        </w:rPr>
        <w:t xml:space="preserve"> the perception of talent?</w:t>
      </w:r>
    </w:p>
    <w:p w14:paraId="7A79DF83" w14:textId="77777777" w:rsidR="00C054FD" w:rsidRPr="00264E37" w:rsidRDefault="00C054FD" w:rsidP="00264E37">
      <w:pPr>
        <w:rPr>
          <w:rFonts w:cs="Arial"/>
          <w:szCs w:val="28"/>
        </w:rPr>
      </w:pPr>
    </w:p>
    <w:p w14:paraId="4B64743A" w14:textId="6C3B161E" w:rsidR="00776B10" w:rsidRPr="003A6AAF" w:rsidRDefault="00776B10" w:rsidP="00A06009">
      <w:pPr>
        <w:pStyle w:val="Heading2"/>
      </w:pPr>
      <w:bookmarkStart w:id="23" w:name="_Toc183442032"/>
      <w:r w:rsidRPr="003A6AAF">
        <w:t>Business Enterprise Program</w:t>
      </w:r>
      <w:r w:rsidR="008378A1" w:rsidRPr="003A6AAF">
        <w:t xml:space="preserve"> (BEP)</w:t>
      </w:r>
      <w:bookmarkEnd w:id="23"/>
    </w:p>
    <w:p w14:paraId="2807C5E9" w14:textId="0F2F6DB8" w:rsidR="00776B10" w:rsidRPr="003A6AAF" w:rsidRDefault="00776B10" w:rsidP="00511FED">
      <w:pPr>
        <w:rPr>
          <w:rFonts w:cs="Arial"/>
          <w:szCs w:val="28"/>
        </w:rPr>
      </w:pPr>
      <w:r w:rsidRPr="003A6AAF">
        <w:rPr>
          <w:rFonts w:cs="Arial"/>
          <w:color w:val="2F5496" w:themeColor="accent1" w:themeShade="BF"/>
          <w:szCs w:val="28"/>
        </w:rPr>
        <w:t xml:space="preserve">11/30/23: </w:t>
      </w:r>
      <w:r w:rsidRPr="003A6AAF">
        <w:rPr>
          <w:rFonts w:cs="Arial"/>
          <w:szCs w:val="28"/>
        </w:rPr>
        <w:t>follow up from the November 30, 2023 presentation on BEP. How is the BEP training going?</w:t>
      </w:r>
    </w:p>
    <w:p w14:paraId="13F6FA21" w14:textId="77777777" w:rsidR="005D2DDE" w:rsidRPr="003A6AAF" w:rsidRDefault="005D2DDE" w:rsidP="00511FED">
      <w:pPr>
        <w:rPr>
          <w:rFonts w:cs="Arial"/>
          <w:szCs w:val="28"/>
        </w:rPr>
      </w:pPr>
    </w:p>
    <w:p w14:paraId="1AC0856F" w14:textId="40AC0A0E" w:rsidR="005D2DDE" w:rsidRPr="003A6AAF" w:rsidRDefault="005D2DDE" w:rsidP="005D2DDE">
      <w:pPr>
        <w:pStyle w:val="Heading2"/>
        <w:rPr>
          <w:szCs w:val="24"/>
        </w:rPr>
      </w:pPr>
      <w:bookmarkStart w:id="24" w:name="_Toc183442033"/>
      <w:r w:rsidRPr="003A6AAF">
        <w:rPr>
          <w:szCs w:val="24"/>
        </w:rPr>
        <w:t>Integrating Employment in Recovery</w:t>
      </w:r>
      <w:r w:rsidR="00F2668A" w:rsidRPr="003A6AAF">
        <w:rPr>
          <w:szCs w:val="24"/>
        </w:rPr>
        <w:t xml:space="preserve"> (IER)</w:t>
      </w:r>
      <w:bookmarkEnd w:id="24"/>
    </w:p>
    <w:p w14:paraId="3F5C107E" w14:textId="684D642E" w:rsidR="00AF52D3" w:rsidRPr="003A6AAF" w:rsidRDefault="005D2DDE" w:rsidP="005D2DDE">
      <w:pPr>
        <w:pStyle w:val="NoSpacing"/>
        <w:rPr>
          <w:szCs w:val="28"/>
        </w:rPr>
      </w:pPr>
      <w:r w:rsidRPr="003A6AAF">
        <w:rPr>
          <w:color w:val="2F5496"/>
          <w:szCs w:val="28"/>
        </w:rPr>
        <w:t xml:space="preserve">9/12/24: </w:t>
      </w:r>
      <w:r w:rsidRPr="003A6AAF">
        <w:rPr>
          <w:szCs w:val="28"/>
        </w:rPr>
        <w:t xml:space="preserve">As a follow up to the IER presentation during the September 12, 2024 SRC quarterly meeting, </w:t>
      </w:r>
      <w:r w:rsidR="00AF52D3" w:rsidRPr="003A6AAF">
        <w:rPr>
          <w:szCs w:val="28"/>
        </w:rPr>
        <w:t xml:space="preserve">discuss - </w:t>
      </w:r>
    </w:p>
    <w:p w14:paraId="66CBC046" w14:textId="75504899" w:rsidR="005D2DDE" w:rsidRPr="003A6AAF" w:rsidRDefault="00AF52D3" w:rsidP="00AF52D3">
      <w:pPr>
        <w:pStyle w:val="NoSpacing"/>
        <w:numPr>
          <w:ilvl w:val="0"/>
          <w:numId w:val="26"/>
        </w:numPr>
        <w:rPr>
          <w:szCs w:val="28"/>
        </w:rPr>
      </w:pPr>
      <w:r w:rsidRPr="003A6AAF">
        <w:rPr>
          <w:szCs w:val="28"/>
        </w:rPr>
        <w:t>Utiliz</w:t>
      </w:r>
      <w:r w:rsidR="005E2E55" w:rsidRPr="003A6AAF">
        <w:rPr>
          <w:szCs w:val="28"/>
        </w:rPr>
        <w:t>ing</w:t>
      </w:r>
      <w:r w:rsidRPr="003A6AAF">
        <w:rPr>
          <w:szCs w:val="28"/>
        </w:rPr>
        <w:t xml:space="preserve"> the term “reoccurrence” instead of “relapse” or “failure”.</w:t>
      </w:r>
    </w:p>
    <w:p w14:paraId="1F7BB1CA" w14:textId="230A8771" w:rsidR="00AF52D3" w:rsidRDefault="005D2DDE" w:rsidP="00AF52D3">
      <w:pPr>
        <w:pStyle w:val="NoSpacing"/>
        <w:numPr>
          <w:ilvl w:val="0"/>
          <w:numId w:val="24"/>
        </w:numPr>
        <w:rPr>
          <w:szCs w:val="28"/>
        </w:rPr>
      </w:pPr>
      <w:r w:rsidRPr="003A6AAF">
        <w:rPr>
          <w:szCs w:val="28"/>
        </w:rPr>
        <w:t>Explore partnership opportunities with IER/DOR and CalAIM and the Department of Health</w:t>
      </w:r>
      <w:r w:rsidRPr="00AF52D3">
        <w:rPr>
          <w:szCs w:val="28"/>
        </w:rPr>
        <w:t xml:space="preserve"> Care Services</w:t>
      </w:r>
      <w:r w:rsidR="00F2668A">
        <w:rPr>
          <w:szCs w:val="28"/>
        </w:rPr>
        <w:t>.</w:t>
      </w:r>
    </w:p>
    <w:p w14:paraId="35C1883B" w14:textId="0E3401C1" w:rsidR="005D2DDE" w:rsidRPr="005E2E55" w:rsidRDefault="005D2DDE" w:rsidP="00511FED">
      <w:pPr>
        <w:pStyle w:val="NoSpacing"/>
        <w:numPr>
          <w:ilvl w:val="0"/>
          <w:numId w:val="24"/>
        </w:numPr>
        <w:rPr>
          <w:szCs w:val="28"/>
        </w:rPr>
      </w:pPr>
      <w:r w:rsidRPr="00AF52D3">
        <w:rPr>
          <w:szCs w:val="28"/>
        </w:rPr>
        <w:t>Possible recommendation: make the services and supports provided to individuals with behavioral health disabilities permanent, either provided by DOR and/or by partnering with other state departments and community-based organizations.</w:t>
      </w:r>
    </w:p>
    <w:p w14:paraId="5AB30C9F" w14:textId="77777777" w:rsidR="00BD66AF" w:rsidRPr="00A247A2" w:rsidRDefault="00BD66AF" w:rsidP="00BD66AF">
      <w:pPr>
        <w:rPr>
          <w:rFonts w:cs="Arial"/>
          <w:szCs w:val="28"/>
        </w:rPr>
      </w:pPr>
    </w:p>
    <w:p w14:paraId="3E94C685" w14:textId="77777777" w:rsidR="00295837" w:rsidRDefault="00BD66AF" w:rsidP="00295837">
      <w:pPr>
        <w:pStyle w:val="Heading2"/>
      </w:pPr>
      <w:bookmarkStart w:id="25" w:name="_Toc183442034"/>
      <w:r w:rsidRPr="00A247A2">
        <w:t>DOR In-Service Trainings:</w:t>
      </w:r>
      <w:bookmarkEnd w:id="25"/>
      <w:r w:rsidRPr="00A247A2">
        <w:t xml:space="preserve"> </w:t>
      </w:r>
    </w:p>
    <w:p w14:paraId="35C13746" w14:textId="510192CF" w:rsidR="00295837" w:rsidRPr="003A6AAF" w:rsidRDefault="00A06009" w:rsidP="00EA334F">
      <w:pPr>
        <w:pStyle w:val="ListParagraph"/>
        <w:numPr>
          <w:ilvl w:val="0"/>
          <w:numId w:val="9"/>
        </w:numPr>
        <w:rPr>
          <w:rFonts w:cs="Arial"/>
          <w:szCs w:val="28"/>
        </w:rPr>
      </w:pPr>
      <w:r w:rsidRPr="003A6AAF">
        <w:rPr>
          <w:rFonts w:cs="Arial"/>
          <w:color w:val="2F5496"/>
          <w:szCs w:val="28"/>
        </w:rPr>
        <w:t>6/7/23</w:t>
      </w:r>
      <w:r w:rsidRPr="003A6AAF">
        <w:rPr>
          <w:rFonts w:cs="Arial"/>
          <w:szCs w:val="28"/>
        </w:rPr>
        <w:t xml:space="preserve">: </w:t>
      </w:r>
      <w:r w:rsidR="00295837" w:rsidRPr="003A6AAF">
        <w:rPr>
          <w:rFonts w:cs="Arial"/>
          <w:szCs w:val="28"/>
        </w:rPr>
        <w:t>A</w:t>
      </w:r>
      <w:r w:rsidR="00BD66AF" w:rsidRPr="003A6AAF">
        <w:rPr>
          <w:rFonts w:cs="Arial"/>
          <w:szCs w:val="28"/>
        </w:rPr>
        <w:t xml:space="preserve">s a follow up to the June 7, 2023 presentation on the in-service trainings that are offered to DOR employees, are there any gaps and/or additional training opportunities that should be considered? </w:t>
      </w:r>
    </w:p>
    <w:p w14:paraId="3C085606" w14:textId="7004B2B9" w:rsidR="00295837" w:rsidRPr="003A6AAF" w:rsidRDefault="00295837" w:rsidP="00EA334F">
      <w:pPr>
        <w:pStyle w:val="ListParagraph"/>
        <w:numPr>
          <w:ilvl w:val="0"/>
          <w:numId w:val="9"/>
        </w:numPr>
        <w:rPr>
          <w:rFonts w:cs="Arial"/>
          <w:szCs w:val="28"/>
        </w:rPr>
      </w:pPr>
      <w:r w:rsidRPr="003A6AAF">
        <w:rPr>
          <w:rFonts w:cs="Arial"/>
          <w:color w:val="2F5496" w:themeColor="accent1" w:themeShade="BF"/>
          <w:szCs w:val="28"/>
        </w:rPr>
        <w:t xml:space="preserve">11/30/23: </w:t>
      </w:r>
      <w:r w:rsidRPr="003A6AAF">
        <w:rPr>
          <w:rFonts w:cs="Arial"/>
          <w:szCs w:val="28"/>
        </w:rPr>
        <w:t>question from member of the public - what training is being provided to DOR counselors on working with consumers with behavioral health disabilities?</w:t>
      </w:r>
    </w:p>
    <w:p w14:paraId="1A1C845C" w14:textId="7CCDD79C" w:rsidR="00E03C87" w:rsidRPr="003A6AAF" w:rsidRDefault="00E03C87" w:rsidP="00EA334F">
      <w:pPr>
        <w:pStyle w:val="ListParagraph"/>
        <w:numPr>
          <w:ilvl w:val="0"/>
          <w:numId w:val="9"/>
        </w:numPr>
        <w:rPr>
          <w:rFonts w:cs="Arial"/>
          <w:szCs w:val="28"/>
        </w:rPr>
      </w:pPr>
      <w:r w:rsidRPr="003A6AAF">
        <w:rPr>
          <w:rFonts w:cs="Arial"/>
          <w:color w:val="2F5496" w:themeColor="accent1" w:themeShade="BF"/>
          <w:szCs w:val="28"/>
        </w:rPr>
        <w:t>9/12/24:</w:t>
      </w:r>
      <w:r w:rsidRPr="003A6AAF">
        <w:rPr>
          <w:rFonts w:cs="Arial"/>
          <w:szCs w:val="28"/>
        </w:rPr>
        <w:t xml:space="preserve"> receive an update on the DOR New Counselor Academy. Is leadership training available for counselors who are interested in promotion opportunities? </w:t>
      </w:r>
    </w:p>
    <w:p w14:paraId="462D2CBE" w14:textId="77777777" w:rsidR="00BD66AF" w:rsidRPr="003A6AAF" w:rsidRDefault="00BD66AF" w:rsidP="00BD66AF">
      <w:pPr>
        <w:rPr>
          <w:rFonts w:eastAsia="Times New Roman" w:cs="Arial"/>
          <w:szCs w:val="28"/>
        </w:rPr>
      </w:pPr>
    </w:p>
    <w:p w14:paraId="4E1A5588" w14:textId="77777777" w:rsidR="00BD66AF" w:rsidRPr="003A6AAF" w:rsidRDefault="00BD66AF" w:rsidP="00776B10">
      <w:pPr>
        <w:pStyle w:val="Heading2"/>
        <w:rPr>
          <w:lang w:val="en"/>
        </w:rPr>
      </w:pPr>
      <w:bookmarkStart w:id="26" w:name="_Toc183442035"/>
      <w:r w:rsidRPr="003A6AAF">
        <w:rPr>
          <w:lang w:val="en"/>
        </w:rPr>
        <w:t>Adult Work Experience</w:t>
      </w:r>
      <w:bookmarkEnd w:id="26"/>
      <w:r w:rsidRPr="003A6AAF">
        <w:rPr>
          <w:lang w:val="en"/>
        </w:rPr>
        <w:t xml:space="preserve"> </w:t>
      </w:r>
    </w:p>
    <w:p w14:paraId="6303DB2C" w14:textId="564AF637" w:rsidR="007B24D3" w:rsidRPr="003A6AAF" w:rsidRDefault="00BD66AF" w:rsidP="00FD634B">
      <w:pPr>
        <w:rPr>
          <w:rFonts w:cs="Arial"/>
          <w:szCs w:val="28"/>
        </w:rPr>
      </w:pPr>
      <w:r w:rsidRPr="003A6AAF">
        <w:rPr>
          <w:rFonts w:cs="Arial"/>
          <w:szCs w:val="28"/>
        </w:rPr>
        <w:t>Members will receive an update on the availability of Adult Work Experiences for DOR consumers. Work experiences are intended to be temporary placements to gain experience in the workplace.</w:t>
      </w:r>
    </w:p>
    <w:p w14:paraId="2E604E27" w14:textId="77777777" w:rsidR="00FB1B89" w:rsidRPr="003A6AAF" w:rsidRDefault="00FB1B89" w:rsidP="00FD634B">
      <w:pPr>
        <w:rPr>
          <w:rFonts w:cs="Arial"/>
          <w:szCs w:val="28"/>
        </w:rPr>
      </w:pPr>
    </w:p>
    <w:p w14:paraId="7F772F19" w14:textId="77777777" w:rsidR="00FB1B89" w:rsidRPr="003A6AAF" w:rsidRDefault="00FB1B89" w:rsidP="00FB1B89">
      <w:pPr>
        <w:pStyle w:val="Heading2"/>
      </w:pPr>
      <w:bookmarkStart w:id="27" w:name="_Toc183442036"/>
      <w:r w:rsidRPr="003A6AAF">
        <w:t>Updates on DOR Initiatives</w:t>
      </w:r>
      <w:bookmarkEnd w:id="27"/>
    </w:p>
    <w:p w14:paraId="1A56CB3E" w14:textId="77777777" w:rsidR="00FB1B89" w:rsidRPr="003A6AAF" w:rsidRDefault="00FB1B89" w:rsidP="00FB1B89">
      <w:pPr>
        <w:pStyle w:val="ListParagraph"/>
        <w:numPr>
          <w:ilvl w:val="0"/>
          <w:numId w:val="3"/>
        </w:numPr>
        <w:rPr>
          <w:rFonts w:cs="Arial"/>
          <w:szCs w:val="28"/>
        </w:rPr>
      </w:pPr>
      <w:r w:rsidRPr="003A6AAF">
        <w:rPr>
          <w:rFonts w:cs="Arial"/>
          <w:szCs w:val="28"/>
        </w:rPr>
        <w:t>VR Connections</w:t>
      </w:r>
    </w:p>
    <w:p w14:paraId="0EBFD86D" w14:textId="77777777" w:rsidR="00FB1B89" w:rsidRPr="003A6AAF" w:rsidRDefault="00FB1B89" w:rsidP="00FB1B89">
      <w:pPr>
        <w:pStyle w:val="ListParagraph"/>
        <w:numPr>
          <w:ilvl w:val="0"/>
          <w:numId w:val="3"/>
        </w:numPr>
        <w:rPr>
          <w:rFonts w:cs="Arial"/>
          <w:szCs w:val="28"/>
        </w:rPr>
      </w:pPr>
      <w:r w:rsidRPr="003A6AAF">
        <w:rPr>
          <w:rFonts w:cs="Arial"/>
          <w:szCs w:val="28"/>
        </w:rPr>
        <w:t>Labor Market Sector Specialty Teams</w:t>
      </w:r>
    </w:p>
    <w:p w14:paraId="6217F784" w14:textId="77777777" w:rsidR="00EE3A0B" w:rsidRDefault="00EE3A0B" w:rsidP="00FB3323">
      <w:pPr>
        <w:rPr>
          <w:rFonts w:cs="Arial"/>
          <w:i/>
          <w:iCs/>
          <w:szCs w:val="28"/>
        </w:rPr>
      </w:pPr>
    </w:p>
    <w:p w14:paraId="502E3151" w14:textId="77777777" w:rsidR="00EE3A0B" w:rsidRDefault="00EE3A0B" w:rsidP="00FB3323">
      <w:pPr>
        <w:rPr>
          <w:rFonts w:cs="Arial"/>
          <w:i/>
          <w:iCs/>
          <w:szCs w:val="28"/>
        </w:rPr>
      </w:pPr>
    </w:p>
    <w:p w14:paraId="69AE96E3" w14:textId="4C7F7166" w:rsidR="00FB1B89" w:rsidRPr="003A6AAF" w:rsidRDefault="00FB1B89" w:rsidP="00FB3323">
      <w:pPr>
        <w:rPr>
          <w:rFonts w:cs="Arial"/>
          <w:i/>
          <w:iCs/>
          <w:szCs w:val="28"/>
        </w:rPr>
      </w:pPr>
      <w:r w:rsidRPr="003A6AAF">
        <w:rPr>
          <w:rFonts w:cs="Arial"/>
          <w:i/>
          <w:iCs/>
          <w:szCs w:val="28"/>
        </w:rPr>
        <w:lastRenderedPageBreak/>
        <w:t>Completed Updates</w:t>
      </w:r>
    </w:p>
    <w:p w14:paraId="69DF649E" w14:textId="77777777" w:rsidR="00FB1B89" w:rsidRPr="003A6AAF" w:rsidRDefault="00FB1B89" w:rsidP="00FB3323">
      <w:pPr>
        <w:pStyle w:val="ListParagraph"/>
        <w:numPr>
          <w:ilvl w:val="0"/>
          <w:numId w:val="10"/>
        </w:numPr>
        <w:rPr>
          <w:rFonts w:cs="Arial"/>
          <w:color w:val="2F5496" w:themeColor="accent1" w:themeShade="BF"/>
          <w:szCs w:val="28"/>
        </w:rPr>
      </w:pPr>
      <w:r w:rsidRPr="003A6AAF">
        <w:rPr>
          <w:rFonts w:cs="Arial"/>
          <w:szCs w:val="28"/>
        </w:rPr>
        <w:t xml:space="preserve">Integrating Employment in Recovery (IER) </w:t>
      </w:r>
      <w:r w:rsidRPr="003A6AAF">
        <w:rPr>
          <w:rFonts w:cs="Arial"/>
          <w:color w:val="2F5496" w:themeColor="accent1" w:themeShade="BF"/>
          <w:szCs w:val="28"/>
        </w:rPr>
        <w:t>(9/11/24)</w:t>
      </w:r>
    </w:p>
    <w:p w14:paraId="3A23FFA7" w14:textId="77777777" w:rsidR="00FB1B89" w:rsidRPr="003A6AAF" w:rsidRDefault="00FB1B89" w:rsidP="00FB3323">
      <w:pPr>
        <w:pStyle w:val="ListParagraph"/>
        <w:numPr>
          <w:ilvl w:val="0"/>
          <w:numId w:val="10"/>
        </w:numPr>
        <w:rPr>
          <w:rFonts w:cs="Arial"/>
          <w:szCs w:val="28"/>
        </w:rPr>
      </w:pPr>
      <w:r w:rsidRPr="003A6AAF">
        <w:rPr>
          <w:rFonts w:cs="Arial"/>
          <w:szCs w:val="28"/>
        </w:rPr>
        <w:t xml:space="preserve">Demand Side Employment Initiative </w:t>
      </w:r>
      <w:r w:rsidRPr="003A6AAF">
        <w:rPr>
          <w:rFonts w:cs="Arial"/>
          <w:color w:val="2F5496" w:themeColor="accent1" w:themeShade="BF"/>
          <w:szCs w:val="28"/>
        </w:rPr>
        <w:t xml:space="preserve">(3/7/24) </w:t>
      </w:r>
      <w:r w:rsidRPr="003A6AAF">
        <w:rPr>
          <w:rFonts w:cs="Arial"/>
          <w:szCs w:val="28"/>
        </w:rPr>
        <w:t xml:space="preserve">  </w:t>
      </w:r>
    </w:p>
    <w:p w14:paraId="121385FC" w14:textId="77777777" w:rsidR="00FB1B89" w:rsidRPr="003A6AAF" w:rsidRDefault="00FB1B89" w:rsidP="00FB3323">
      <w:pPr>
        <w:pStyle w:val="ListParagraph"/>
        <w:numPr>
          <w:ilvl w:val="0"/>
          <w:numId w:val="10"/>
        </w:numPr>
        <w:rPr>
          <w:rFonts w:cs="Arial"/>
          <w:szCs w:val="28"/>
        </w:rPr>
      </w:pPr>
      <w:r w:rsidRPr="003A6AAF">
        <w:rPr>
          <w:rFonts w:cs="Arial"/>
          <w:szCs w:val="28"/>
        </w:rPr>
        <w:t xml:space="preserve">Pathways to Success Project (PSP) </w:t>
      </w:r>
      <w:r w:rsidRPr="003A6AAF">
        <w:rPr>
          <w:rFonts w:cs="Arial"/>
          <w:color w:val="2F5496" w:themeColor="accent1" w:themeShade="BF"/>
          <w:szCs w:val="28"/>
        </w:rPr>
        <w:t xml:space="preserve">(3/8/23) </w:t>
      </w:r>
      <w:r w:rsidRPr="003A6AAF">
        <w:rPr>
          <w:rFonts w:cs="Arial"/>
          <w:szCs w:val="28"/>
        </w:rPr>
        <w:t xml:space="preserve">  </w:t>
      </w:r>
    </w:p>
    <w:p w14:paraId="1207BFA2" w14:textId="77777777" w:rsidR="00FB1B89" w:rsidRPr="003A6AAF" w:rsidRDefault="00FB1B89" w:rsidP="00FB3323">
      <w:pPr>
        <w:pStyle w:val="ListParagraph"/>
        <w:numPr>
          <w:ilvl w:val="0"/>
          <w:numId w:val="10"/>
        </w:numPr>
        <w:rPr>
          <w:rFonts w:cs="Arial"/>
          <w:szCs w:val="28"/>
        </w:rPr>
      </w:pPr>
      <w:r w:rsidRPr="003A6AAF">
        <w:rPr>
          <w:rFonts w:cs="Arial"/>
          <w:szCs w:val="28"/>
        </w:rPr>
        <w:t xml:space="preserve">State Internship Program </w:t>
      </w:r>
      <w:r w:rsidRPr="003A6AAF">
        <w:rPr>
          <w:rFonts w:cs="Arial"/>
          <w:color w:val="2F5496" w:themeColor="accent1" w:themeShade="BF"/>
          <w:szCs w:val="28"/>
        </w:rPr>
        <w:t>(11/30/24)</w:t>
      </w:r>
    </w:p>
    <w:p w14:paraId="4E4F6E56" w14:textId="77777777" w:rsidR="00FB1B89" w:rsidRPr="003A6AAF" w:rsidRDefault="00FB1B89" w:rsidP="00FB3323">
      <w:pPr>
        <w:pStyle w:val="ListParagraph"/>
        <w:numPr>
          <w:ilvl w:val="0"/>
          <w:numId w:val="10"/>
        </w:numPr>
        <w:rPr>
          <w:rFonts w:cs="Arial"/>
          <w:color w:val="2F5496" w:themeColor="accent1" w:themeShade="BF"/>
          <w:szCs w:val="28"/>
        </w:rPr>
      </w:pPr>
      <w:r w:rsidRPr="003A6AAF">
        <w:rPr>
          <w:rFonts w:cs="Arial"/>
          <w:szCs w:val="28"/>
        </w:rPr>
        <w:t xml:space="preserve">CalDOR Payment Card </w:t>
      </w:r>
      <w:r w:rsidRPr="003A6AAF">
        <w:rPr>
          <w:rFonts w:cs="Arial"/>
          <w:color w:val="2F5496" w:themeColor="accent1" w:themeShade="BF"/>
          <w:szCs w:val="28"/>
        </w:rPr>
        <w:t>(8/31/22, 6/7/23)</w:t>
      </w:r>
    </w:p>
    <w:p w14:paraId="393F625A" w14:textId="77777777" w:rsidR="00FD634B" w:rsidRPr="003A6AAF" w:rsidRDefault="00FD634B" w:rsidP="00FD634B">
      <w:pPr>
        <w:rPr>
          <w:rFonts w:cs="Arial"/>
          <w:szCs w:val="28"/>
        </w:rPr>
      </w:pPr>
    </w:p>
    <w:p w14:paraId="6BFC4FF6" w14:textId="59CD42A7" w:rsidR="00BD66AF" w:rsidRPr="003A6AAF" w:rsidRDefault="00BD66AF" w:rsidP="00863B99">
      <w:pPr>
        <w:pStyle w:val="Heading1"/>
        <w:rPr>
          <w:b w:val="0"/>
        </w:rPr>
      </w:pPr>
      <w:bookmarkStart w:id="28" w:name="_Toc183442037"/>
      <w:r w:rsidRPr="003A6AAF">
        <w:rPr>
          <w:b w:val="0"/>
        </w:rPr>
        <w:t>Ongoing/Reoccurring Agenda Items</w:t>
      </w:r>
      <w:bookmarkEnd w:id="28"/>
      <w:r w:rsidRPr="003A6AAF">
        <w:rPr>
          <w:b w:val="0"/>
        </w:rPr>
        <w:t xml:space="preserve"> </w:t>
      </w:r>
    </w:p>
    <w:p w14:paraId="10E36308" w14:textId="77777777" w:rsidR="00BD66AF" w:rsidRPr="003A6AAF" w:rsidRDefault="00BD66AF" w:rsidP="00BD66AF"/>
    <w:p w14:paraId="49947BF7" w14:textId="2BE9C518" w:rsidR="00BD66AF" w:rsidRPr="003A6AAF" w:rsidRDefault="00BD66AF" w:rsidP="00295837">
      <w:pPr>
        <w:pStyle w:val="Heading2"/>
      </w:pPr>
      <w:bookmarkStart w:id="29" w:name="_Toc183442038"/>
      <w:r w:rsidRPr="003A6AAF">
        <w:t xml:space="preserve">Coordination with DOR’s Independent Living </w:t>
      </w:r>
      <w:r w:rsidR="00757593" w:rsidRPr="003A6AAF">
        <w:t xml:space="preserve">&amp; </w:t>
      </w:r>
      <w:r w:rsidRPr="003A6AAF">
        <w:t>Community Access Division</w:t>
      </w:r>
      <w:bookmarkEnd w:id="29"/>
    </w:p>
    <w:p w14:paraId="60648646" w14:textId="77777777" w:rsidR="00BD66AF" w:rsidRPr="003A6AAF" w:rsidRDefault="00BD66AF" w:rsidP="00EA334F">
      <w:pPr>
        <w:pStyle w:val="ListParagraph"/>
        <w:numPr>
          <w:ilvl w:val="0"/>
          <w:numId w:val="5"/>
        </w:numPr>
        <w:tabs>
          <w:tab w:val="left" w:pos="450"/>
          <w:tab w:val="left" w:pos="720"/>
        </w:tabs>
        <w:rPr>
          <w:rFonts w:cs="Arial"/>
          <w:szCs w:val="28"/>
        </w:rPr>
      </w:pPr>
      <w:r w:rsidRPr="003A6AAF">
        <w:rPr>
          <w:rFonts w:cs="Arial"/>
          <w:szCs w:val="28"/>
        </w:rPr>
        <w:t xml:space="preserve">How can DOR provide coordinated “no wrong door” services to address the whole person whether they enter the systems through the VR or independent living programs? </w:t>
      </w:r>
    </w:p>
    <w:p w14:paraId="61DF826B" w14:textId="50C91BF3" w:rsidR="003734EA" w:rsidRPr="003A6AAF" w:rsidRDefault="003734EA" w:rsidP="003734EA">
      <w:pPr>
        <w:pStyle w:val="ListParagraph"/>
        <w:numPr>
          <w:ilvl w:val="0"/>
          <w:numId w:val="5"/>
        </w:numPr>
      </w:pPr>
      <w:r w:rsidRPr="003A6AAF">
        <w:rPr>
          <w:color w:val="2F5496"/>
        </w:rPr>
        <w:t xml:space="preserve">9/12/24: </w:t>
      </w:r>
      <w:r w:rsidRPr="003A6AAF">
        <w:t>Receive an update on the CalAIM “No Wrong Door” initiative.</w:t>
      </w:r>
    </w:p>
    <w:p w14:paraId="4C61F6B1" w14:textId="77777777" w:rsidR="00BD66AF" w:rsidRPr="003A6AAF" w:rsidRDefault="00BD66AF" w:rsidP="00BD66AF">
      <w:pPr>
        <w:rPr>
          <w:rFonts w:cs="Arial"/>
          <w:szCs w:val="28"/>
        </w:rPr>
      </w:pPr>
    </w:p>
    <w:p w14:paraId="6541B96B" w14:textId="77777777" w:rsidR="00BD66AF" w:rsidRPr="003A6AAF" w:rsidRDefault="00BD66AF" w:rsidP="00295837">
      <w:pPr>
        <w:pStyle w:val="Heading2"/>
      </w:pPr>
      <w:bookmarkStart w:id="30" w:name="_Toc183442039"/>
      <w:r w:rsidRPr="003A6AAF">
        <w:t>Biannual Updates on California Department of Education Initiatives</w:t>
      </w:r>
      <w:bookmarkEnd w:id="30"/>
      <w:r w:rsidRPr="003A6AAF">
        <w:t xml:space="preserve"> </w:t>
      </w:r>
    </w:p>
    <w:p w14:paraId="257324E6" w14:textId="77777777" w:rsidR="00BD66AF" w:rsidRPr="003A6AAF" w:rsidRDefault="00BD66AF" w:rsidP="00BD66AF">
      <w:pPr>
        <w:pStyle w:val="ListParagraph"/>
        <w:numPr>
          <w:ilvl w:val="0"/>
          <w:numId w:val="1"/>
        </w:numPr>
        <w:rPr>
          <w:rFonts w:cs="Arial"/>
          <w:szCs w:val="28"/>
        </w:rPr>
      </w:pPr>
      <w:r w:rsidRPr="003A6AAF">
        <w:rPr>
          <w:rFonts w:cs="Arial"/>
          <w:szCs w:val="28"/>
        </w:rPr>
        <w:t>Alternative Pathway to a High School Diploma program</w:t>
      </w:r>
    </w:p>
    <w:p w14:paraId="4D5B5C07" w14:textId="77777777" w:rsidR="00BD66AF" w:rsidRPr="003A6AAF" w:rsidRDefault="00BD66AF" w:rsidP="00BD66AF">
      <w:pPr>
        <w:pStyle w:val="ListParagraph"/>
        <w:numPr>
          <w:ilvl w:val="0"/>
          <w:numId w:val="1"/>
        </w:numPr>
        <w:rPr>
          <w:rFonts w:cs="Arial"/>
          <w:szCs w:val="28"/>
        </w:rPr>
      </w:pPr>
      <w:r w:rsidRPr="003A6AAF">
        <w:rPr>
          <w:rFonts w:cs="Arial"/>
          <w:szCs w:val="28"/>
        </w:rPr>
        <w:t xml:space="preserve">Standardized Individualized Education Program template (IPE) </w:t>
      </w:r>
    </w:p>
    <w:p w14:paraId="44E65587" w14:textId="1925AAFA" w:rsidR="00BD66AF" w:rsidRPr="003A6AAF" w:rsidRDefault="00BD66AF" w:rsidP="00BD66AF">
      <w:pPr>
        <w:pStyle w:val="ListParagraph"/>
        <w:numPr>
          <w:ilvl w:val="0"/>
          <w:numId w:val="1"/>
        </w:numPr>
        <w:rPr>
          <w:rFonts w:cs="Arial"/>
          <w:szCs w:val="28"/>
        </w:rPr>
      </w:pPr>
      <w:r w:rsidRPr="003A6AAF">
        <w:rPr>
          <w:rFonts w:cs="Arial"/>
          <w:szCs w:val="28"/>
        </w:rPr>
        <w:t xml:space="preserve">Learn about the new IEP and 504 plans and the intersection with VR services. </w:t>
      </w:r>
    </w:p>
    <w:p w14:paraId="7C6B113C" w14:textId="1B79F156" w:rsidR="00BD66AF" w:rsidRPr="003A6AAF" w:rsidRDefault="00BD66AF" w:rsidP="00BD66AF">
      <w:pPr>
        <w:pStyle w:val="ListParagraph"/>
        <w:numPr>
          <w:ilvl w:val="0"/>
          <w:numId w:val="2"/>
        </w:numPr>
        <w:rPr>
          <w:rFonts w:eastAsia="Times New Roman" w:cs="Arial"/>
          <w:szCs w:val="28"/>
        </w:rPr>
      </w:pPr>
      <w:r w:rsidRPr="003A6AAF">
        <w:rPr>
          <w:rFonts w:eastAsia="Times New Roman" w:cs="Arial"/>
          <w:szCs w:val="28"/>
        </w:rPr>
        <w:t xml:space="preserve">Reporting Requirements – </w:t>
      </w:r>
      <w:r w:rsidR="00442D3F" w:rsidRPr="003A6AAF">
        <w:rPr>
          <w:rFonts w:eastAsia="Times New Roman" w:cs="Arial"/>
          <w:szCs w:val="28"/>
        </w:rPr>
        <w:t>is it</w:t>
      </w:r>
      <w:r w:rsidRPr="003A6AAF">
        <w:rPr>
          <w:rFonts w:eastAsia="Times New Roman" w:cs="Arial"/>
          <w:szCs w:val="28"/>
        </w:rPr>
        <w:t xml:space="preserve"> possible to update reporting requirements to include the provision of VR services and/or a warm hand-off for VR services (when desired)?</w:t>
      </w:r>
    </w:p>
    <w:p w14:paraId="763D1ADB" w14:textId="77777777" w:rsidR="000A3BE6" w:rsidRPr="003A6AAF" w:rsidRDefault="000A3BE6" w:rsidP="000A3BE6">
      <w:pPr>
        <w:pStyle w:val="ListParagraph"/>
        <w:rPr>
          <w:rFonts w:eastAsia="Times New Roman" w:cs="Arial"/>
          <w:szCs w:val="28"/>
        </w:rPr>
      </w:pPr>
    </w:p>
    <w:p w14:paraId="57959196" w14:textId="6F55D21A" w:rsidR="00776B10" w:rsidRPr="003A6AAF" w:rsidRDefault="00776B10" w:rsidP="00776B10">
      <w:pPr>
        <w:pStyle w:val="Heading2"/>
      </w:pPr>
      <w:bookmarkStart w:id="31" w:name="_Toc183442040"/>
      <w:r w:rsidRPr="003A6AAF">
        <w:t>VR Services Portion of the State Plan</w:t>
      </w:r>
      <w:bookmarkEnd w:id="31"/>
      <w:r w:rsidRPr="003A6AAF">
        <w:t xml:space="preserve"> </w:t>
      </w:r>
    </w:p>
    <w:p w14:paraId="1FFF163D" w14:textId="10241317" w:rsidR="00776B10" w:rsidRPr="003A6AAF" w:rsidRDefault="00776B10" w:rsidP="00776B10">
      <w:pPr>
        <w:pStyle w:val="ListParagraph"/>
        <w:numPr>
          <w:ilvl w:val="0"/>
          <w:numId w:val="2"/>
        </w:numPr>
        <w:rPr>
          <w:rFonts w:cs="Arial"/>
          <w:szCs w:val="28"/>
        </w:rPr>
      </w:pPr>
      <w:r w:rsidRPr="003A6AAF">
        <w:rPr>
          <w:rFonts w:cs="Arial"/>
          <w:szCs w:val="28"/>
        </w:rPr>
        <w:t>Ongoing collaboration with DOR to develop future State Plan priorities, goals, and strategies.</w:t>
      </w:r>
      <w:r w:rsidR="00C82D61" w:rsidRPr="003A6AAF">
        <w:rPr>
          <w:rFonts w:cs="Arial"/>
          <w:szCs w:val="28"/>
        </w:rPr>
        <w:t xml:space="preserve"> The 2026/27 State Plan modification is due in December 2025. The SRC will review a draft </w:t>
      </w:r>
      <w:r w:rsidR="00DD654F" w:rsidRPr="003A6AAF">
        <w:rPr>
          <w:rFonts w:cs="Arial"/>
          <w:szCs w:val="28"/>
        </w:rPr>
        <w:t xml:space="preserve">in (or around) October 2025. </w:t>
      </w:r>
    </w:p>
    <w:p w14:paraId="7166FD77" w14:textId="60BD510A" w:rsidR="00776B10" w:rsidRPr="003A6AAF" w:rsidRDefault="00776B10" w:rsidP="00776B10">
      <w:pPr>
        <w:pStyle w:val="ListParagraph"/>
        <w:numPr>
          <w:ilvl w:val="0"/>
          <w:numId w:val="2"/>
        </w:numPr>
        <w:rPr>
          <w:rFonts w:cs="Arial"/>
          <w:szCs w:val="28"/>
        </w:rPr>
      </w:pPr>
      <w:r w:rsidRPr="003A6AAF">
        <w:rPr>
          <w:rFonts w:cs="Arial"/>
          <w:szCs w:val="28"/>
        </w:rPr>
        <w:t>Ongoing partnership with DOR to evaluate the current State Plan priorities, goals</w:t>
      </w:r>
      <w:r w:rsidR="00FD634B" w:rsidRPr="003A6AAF">
        <w:rPr>
          <w:rFonts w:cs="Arial"/>
          <w:szCs w:val="28"/>
        </w:rPr>
        <w:t>,</w:t>
      </w:r>
      <w:r w:rsidRPr="003A6AAF">
        <w:rPr>
          <w:rFonts w:cs="Arial"/>
          <w:szCs w:val="28"/>
        </w:rPr>
        <w:t xml:space="preserve"> and strategies.</w:t>
      </w:r>
    </w:p>
    <w:p w14:paraId="40860197" w14:textId="1D1456B1" w:rsidR="00776B10" w:rsidRPr="003A6AAF" w:rsidRDefault="00034741" w:rsidP="00ED4E22">
      <w:pPr>
        <w:pStyle w:val="ListParagraph"/>
        <w:numPr>
          <w:ilvl w:val="0"/>
          <w:numId w:val="2"/>
        </w:numPr>
        <w:rPr>
          <w:rFonts w:cs="Arial"/>
          <w:szCs w:val="28"/>
        </w:rPr>
      </w:pPr>
      <w:r w:rsidRPr="003A6AAF">
        <w:rPr>
          <w:rFonts w:cs="Arial"/>
          <w:color w:val="2F5496"/>
          <w:szCs w:val="28"/>
        </w:rPr>
        <w:t xml:space="preserve">9/12/24: </w:t>
      </w:r>
      <w:r w:rsidRPr="003A6AAF">
        <w:rPr>
          <w:rFonts w:cs="Arial"/>
          <w:szCs w:val="28"/>
        </w:rPr>
        <w:t>The 2024 – 2027 State Plan, Objective 3.1</w:t>
      </w:r>
      <w:r w:rsidR="00672DCC" w:rsidRPr="003A6AAF">
        <w:rPr>
          <w:rFonts w:cs="Arial"/>
          <w:szCs w:val="28"/>
        </w:rPr>
        <w:t>,</w:t>
      </w:r>
      <w:r w:rsidRPr="003A6AAF">
        <w:rPr>
          <w:rFonts w:cs="Arial"/>
          <w:szCs w:val="28"/>
        </w:rPr>
        <w:t xml:space="preserve"> sets a goal of consumer quarterly median earnings around $7,000. This is less than a living wage, due in part to some consumers wanting to work part-time. Request that the SRC receive data on DOR consumers who are working </w:t>
      </w:r>
      <w:r w:rsidR="00672DCC" w:rsidRPr="003A6AAF">
        <w:rPr>
          <w:rFonts w:cs="Arial"/>
          <w:szCs w:val="28"/>
        </w:rPr>
        <w:t xml:space="preserve">and achieve sustainable, living wages. What is the sustainable, living wage for regions throughout California? </w:t>
      </w:r>
    </w:p>
    <w:p w14:paraId="507D9AA0" w14:textId="77777777" w:rsidR="00672DCC" w:rsidRPr="003A6AAF" w:rsidRDefault="00672DCC" w:rsidP="00672DCC">
      <w:pPr>
        <w:pStyle w:val="ListParagraph"/>
        <w:rPr>
          <w:rFonts w:cs="Arial"/>
          <w:szCs w:val="28"/>
        </w:rPr>
      </w:pPr>
    </w:p>
    <w:p w14:paraId="35127ABC" w14:textId="70240007" w:rsidR="00776B10" w:rsidRPr="003A6AAF" w:rsidRDefault="00776B10" w:rsidP="00776B10">
      <w:pPr>
        <w:pStyle w:val="Heading2"/>
      </w:pPr>
      <w:bookmarkStart w:id="32" w:name="_Toc183442041"/>
      <w:r w:rsidRPr="003A6AAF">
        <w:t>Consumer Satisfaction Survey</w:t>
      </w:r>
      <w:bookmarkEnd w:id="32"/>
    </w:p>
    <w:p w14:paraId="7EF4D229" w14:textId="77777777" w:rsidR="00442D3F" w:rsidRPr="003A6AAF" w:rsidRDefault="00776B10" w:rsidP="00776B10">
      <w:pPr>
        <w:pStyle w:val="ListParagraph"/>
        <w:numPr>
          <w:ilvl w:val="0"/>
          <w:numId w:val="23"/>
        </w:numPr>
        <w:rPr>
          <w:rFonts w:cs="Arial"/>
          <w:szCs w:val="28"/>
        </w:rPr>
      </w:pPr>
      <w:r w:rsidRPr="003A6AAF">
        <w:rPr>
          <w:rFonts w:cs="Arial"/>
          <w:szCs w:val="28"/>
        </w:rPr>
        <w:t>Ongoing partnership with DOR on the annual Consumer Satisfaction Survey.</w:t>
      </w:r>
    </w:p>
    <w:p w14:paraId="4DBE0B3B" w14:textId="77777777" w:rsidR="00442D3F" w:rsidRPr="003A6AAF" w:rsidRDefault="000A08E6" w:rsidP="00442D3F">
      <w:pPr>
        <w:pStyle w:val="ListParagraph"/>
        <w:numPr>
          <w:ilvl w:val="0"/>
          <w:numId w:val="23"/>
        </w:numPr>
        <w:rPr>
          <w:rFonts w:cs="Arial"/>
          <w:szCs w:val="28"/>
        </w:rPr>
      </w:pPr>
      <w:r w:rsidRPr="003A6AAF">
        <w:rPr>
          <w:rFonts w:cs="Arial"/>
          <w:color w:val="2F5496"/>
          <w:szCs w:val="28"/>
        </w:rPr>
        <w:t>9/</w:t>
      </w:r>
      <w:r w:rsidR="00126DBE" w:rsidRPr="003A6AAF">
        <w:rPr>
          <w:rFonts w:cs="Arial"/>
          <w:color w:val="2F5496"/>
          <w:szCs w:val="28"/>
        </w:rPr>
        <w:t xml:space="preserve">12/24: </w:t>
      </w:r>
    </w:p>
    <w:p w14:paraId="708E9AA4" w14:textId="77777777" w:rsidR="00442D3F" w:rsidRPr="003A6AAF" w:rsidRDefault="00126DBE" w:rsidP="00442D3F">
      <w:pPr>
        <w:pStyle w:val="ListParagraph"/>
        <w:numPr>
          <w:ilvl w:val="1"/>
          <w:numId w:val="23"/>
        </w:numPr>
        <w:rPr>
          <w:rFonts w:cs="Arial"/>
          <w:szCs w:val="28"/>
        </w:rPr>
      </w:pPr>
      <w:r w:rsidRPr="003A6AAF">
        <w:rPr>
          <w:rFonts w:cs="Arial"/>
          <w:szCs w:val="28"/>
        </w:rPr>
        <w:lastRenderedPageBreak/>
        <w:t>The CSS 2024 data indicates that consumer satisfaction is low in the following two areas – need to revisit this data: 1) My counselor treats me with courtesy and respect, and 2) My service providers treat me with courtesy and respect.</w:t>
      </w:r>
    </w:p>
    <w:p w14:paraId="15B45A9D" w14:textId="0FCF4C0A" w:rsidR="00126DBE" w:rsidRPr="003A6AAF" w:rsidRDefault="00126DBE" w:rsidP="00442D3F">
      <w:pPr>
        <w:pStyle w:val="ListParagraph"/>
        <w:numPr>
          <w:ilvl w:val="1"/>
          <w:numId w:val="23"/>
        </w:numPr>
        <w:rPr>
          <w:rFonts w:cs="Arial"/>
          <w:szCs w:val="28"/>
        </w:rPr>
      </w:pPr>
      <w:r w:rsidRPr="003A6AAF">
        <w:rPr>
          <w:rFonts w:cs="Arial"/>
          <w:szCs w:val="28"/>
        </w:rPr>
        <w:t>Consider the various wa</w:t>
      </w:r>
      <w:r w:rsidR="00DD654F" w:rsidRPr="003A6AAF">
        <w:rPr>
          <w:rFonts w:cs="Arial"/>
          <w:szCs w:val="28"/>
        </w:rPr>
        <w:t>ys</w:t>
      </w:r>
      <w:r w:rsidRPr="003A6AAF">
        <w:rPr>
          <w:rFonts w:cs="Arial"/>
          <w:szCs w:val="28"/>
        </w:rPr>
        <w:t xml:space="preserve"> different cultures and communities respond to surveys. High context and low context cultures, direct meaning vs</w:t>
      </w:r>
      <w:r w:rsidR="00DD654F" w:rsidRPr="003A6AAF">
        <w:rPr>
          <w:rFonts w:cs="Arial"/>
          <w:szCs w:val="28"/>
        </w:rPr>
        <w:t xml:space="preserve">. </w:t>
      </w:r>
      <w:r w:rsidRPr="003A6AAF">
        <w:rPr>
          <w:rFonts w:cs="Arial"/>
          <w:szCs w:val="28"/>
        </w:rPr>
        <w:t>implied meaning, qualitative vs</w:t>
      </w:r>
      <w:r w:rsidR="00DD654F" w:rsidRPr="003A6AAF">
        <w:rPr>
          <w:rFonts w:cs="Arial"/>
          <w:szCs w:val="28"/>
        </w:rPr>
        <w:t>.</w:t>
      </w:r>
      <w:r w:rsidRPr="003A6AAF">
        <w:rPr>
          <w:rFonts w:cs="Arial"/>
          <w:szCs w:val="28"/>
        </w:rPr>
        <w:t xml:space="preserve"> quantitative questions, listening sessions vs</w:t>
      </w:r>
      <w:r w:rsidR="00DD654F" w:rsidRPr="003A6AAF">
        <w:rPr>
          <w:rFonts w:cs="Arial"/>
          <w:szCs w:val="28"/>
        </w:rPr>
        <w:t>.</w:t>
      </w:r>
      <w:r w:rsidRPr="003A6AAF">
        <w:rPr>
          <w:rFonts w:cs="Arial"/>
          <w:szCs w:val="28"/>
        </w:rPr>
        <w:t xml:space="preserve"> written surveys.  </w:t>
      </w:r>
    </w:p>
    <w:p w14:paraId="3EC43AB0" w14:textId="77777777" w:rsidR="00BD66AF" w:rsidRPr="003A6AAF" w:rsidRDefault="00BD66AF" w:rsidP="00BD66AF">
      <w:pPr>
        <w:pStyle w:val="ListParagraph"/>
        <w:rPr>
          <w:rFonts w:eastAsia="Times New Roman" w:cs="Arial"/>
          <w:szCs w:val="28"/>
        </w:rPr>
      </w:pPr>
    </w:p>
    <w:p w14:paraId="5881D09D" w14:textId="60C1E0B5" w:rsidR="00295837" w:rsidRPr="003A6AAF" w:rsidRDefault="00BD66AF" w:rsidP="00295837">
      <w:pPr>
        <w:pStyle w:val="Heading2"/>
        <w:rPr>
          <w:rFonts w:eastAsia="Times New Roman"/>
        </w:rPr>
      </w:pPr>
      <w:bookmarkStart w:id="33" w:name="_Toc183442042"/>
      <w:r w:rsidRPr="003A6AAF">
        <w:rPr>
          <w:rFonts w:eastAsia="Times New Roman"/>
        </w:rPr>
        <w:t xml:space="preserve">Annual </w:t>
      </w:r>
      <w:r w:rsidRPr="003A6AAF">
        <w:t>Review</w:t>
      </w:r>
      <w:r w:rsidR="00776B10" w:rsidRPr="003A6AAF">
        <w:t xml:space="preserve"> of -</w:t>
      </w:r>
      <w:bookmarkEnd w:id="33"/>
      <w:r w:rsidR="00776B10" w:rsidRPr="003A6AAF">
        <w:t xml:space="preserve"> </w:t>
      </w:r>
    </w:p>
    <w:p w14:paraId="540D8538" w14:textId="08D6674F" w:rsidR="00295837" w:rsidRPr="003A6AAF" w:rsidRDefault="00BD66AF" w:rsidP="00295837">
      <w:pPr>
        <w:pStyle w:val="NoSpacing"/>
        <w:numPr>
          <w:ilvl w:val="0"/>
          <w:numId w:val="2"/>
        </w:numPr>
        <w:rPr>
          <w:rFonts w:eastAsia="Times New Roman"/>
        </w:rPr>
      </w:pPr>
      <w:r w:rsidRPr="003A6AAF">
        <w:t>Fair Hearing and Mediation Decision</w:t>
      </w:r>
      <w:r w:rsidR="00295837" w:rsidRPr="003A6AAF">
        <w:rPr>
          <w:rFonts w:eastAsia="Times New Roman"/>
        </w:rPr>
        <w:t xml:space="preserve"> Summaries</w:t>
      </w:r>
    </w:p>
    <w:p w14:paraId="0833AC21" w14:textId="5979779F" w:rsidR="00295837" w:rsidRPr="003A6AAF" w:rsidRDefault="00295837" w:rsidP="00295837">
      <w:pPr>
        <w:pStyle w:val="NoSpacing"/>
        <w:numPr>
          <w:ilvl w:val="0"/>
          <w:numId w:val="2"/>
        </w:numPr>
      </w:pPr>
      <w:r w:rsidRPr="003A6AAF">
        <w:t>SRC Annual Report</w:t>
      </w:r>
    </w:p>
    <w:p w14:paraId="7906CA3C" w14:textId="1C8AB5F6" w:rsidR="00295837" w:rsidRPr="003A6AAF" w:rsidRDefault="00295837" w:rsidP="00295837">
      <w:pPr>
        <w:pStyle w:val="NoSpacing"/>
        <w:numPr>
          <w:ilvl w:val="0"/>
          <w:numId w:val="2"/>
        </w:numPr>
      </w:pPr>
      <w:r w:rsidRPr="003A6AAF">
        <w:t>SRC Bylaws</w:t>
      </w:r>
    </w:p>
    <w:p w14:paraId="5D0E012B" w14:textId="37A86D00" w:rsidR="00A702B1" w:rsidRPr="003A6AAF" w:rsidRDefault="00DD654F" w:rsidP="00295837">
      <w:pPr>
        <w:pStyle w:val="NoSpacing"/>
        <w:numPr>
          <w:ilvl w:val="0"/>
          <w:numId w:val="2"/>
        </w:numPr>
      </w:pPr>
      <w:r w:rsidRPr="003A6AAF">
        <w:rPr>
          <w:color w:val="2F5496"/>
        </w:rPr>
        <w:t xml:space="preserve">New </w:t>
      </w:r>
      <w:r w:rsidR="0077658A" w:rsidRPr="003A6AAF">
        <w:rPr>
          <w:color w:val="2F5496"/>
        </w:rPr>
        <w:t>–</w:t>
      </w:r>
      <w:r w:rsidRPr="003A6AAF">
        <w:rPr>
          <w:color w:val="2F5496"/>
        </w:rPr>
        <w:t xml:space="preserve"> </w:t>
      </w:r>
      <w:r w:rsidR="00A702B1" w:rsidRPr="003A6AAF">
        <w:t>DOR’s Year End Reports</w:t>
      </w:r>
    </w:p>
    <w:p w14:paraId="5D2DA8DF" w14:textId="1986F309" w:rsidR="00C054FD" w:rsidRPr="003A6AAF" w:rsidRDefault="00C054FD" w:rsidP="00295837">
      <w:pPr>
        <w:pStyle w:val="NoSpacing"/>
        <w:numPr>
          <w:ilvl w:val="0"/>
          <w:numId w:val="2"/>
        </w:numPr>
      </w:pPr>
      <w:r w:rsidRPr="003A6AAF">
        <w:rPr>
          <w:color w:val="2F5496"/>
        </w:rPr>
        <w:t>New –</w:t>
      </w:r>
      <w:r w:rsidRPr="003A6AAF">
        <w:t xml:space="preserve"> Legislative update</w:t>
      </w:r>
    </w:p>
    <w:p w14:paraId="5C0A7E7B" w14:textId="77777777" w:rsidR="00635C85" w:rsidRPr="003A6AAF" w:rsidRDefault="00635C85" w:rsidP="00D13753">
      <w:bookmarkStart w:id="34" w:name="_Toc171428406"/>
    </w:p>
    <w:p w14:paraId="68A0C4E1" w14:textId="19A30B4E" w:rsidR="002527AB" w:rsidRPr="003A6AAF" w:rsidRDefault="002527AB" w:rsidP="002527AB">
      <w:pPr>
        <w:pStyle w:val="Heading1"/>
        <w:rPr>
          <w:rFonts w:cs="Arial"/>
          <w:b w:val="0"/>
          <w:szCs w:val="28"/>
        </w:rPr>
      </w:pPr>
      <w:bookmarkStart w:id="35" w:name="_Toc183442043"/>
      <w:r w:rsidRPr="003A6AAF">
        <w:rPr>
          <w:rFonts w:cs="Arial"/>
          <w:b w:val="0"/>
          <w:szCs w:val="28"/>
        </w:rPr>
        <w:t>List of Policy Questions</w:t>
      </w:r>
      <w:bookmarkEnd w:id="34"/>
      <w:bookmarkEnd w:id="35"/>
    </w:p>
    <w:p w14:paraId="7AADDFCD" w14:textId="77777777" w:rsidR="002527AB" w:rsidRPr="003A6AAF" w:rsidRDefault="002527AB" w:rsidP="002527AB"/>
    <w:p w14:paraId="7B6FA32C" w14:textId="77777777" w:rsidR="002527AB" w:rsidRPr="003A6AAF" w:rsidRDefault="002527AB" w:rsidP="002527AB">
      <w:pPr>
        <w:pStyle w:val="Heading2"/>
      </w:pPr>
      <w:bookmarkStart w:id="36" w:name="_Toc171428407"/>
      <w:bookmarkStart w:id="37" w:name="_Toc183442044"/>
      <w:r w:rsidRPr="003A6AAF">
        <w:t>Stakeholder Engagement</w:t>
      </w:r>
      <w:bookmarkEnd w:id="36"/>
      <w:bookmarkEnd w:id="37"/>
    </w:p>
    <w:p w14:paraId="04D3B7D0" w14:textId="77777777" w:rsidR="002527AB" w:rsidRPr="003A6AAF" w:rsidRDefault="002527AB" w:rsidP="002527AB">
      <w:pPr>
        <w:rPr>
          <w:rFonts w:cs="Arial"/>
          <w:szCs w:val="28"/>
        </w:rPr>
      </w:pPr>
      <w:r w:rsidRPr="003A6AAF">
        <w:rPr>
          <w:rFonts w:cs="Arial"/>
          <w:color w:val="2F5496" w:themeColor="accent1" w:themeShade="BF"/>
          <w:szCs w:val="28"/>
        </w:rPr>
        <w:t xml:space="preserve">11/30/23: </w:t>
      </w:r>
      <w:r w:rsidRPr="003A6AAF">
        <w:rPr>
          <w:rFonts w:cs="Arial"/>
          <w:szCs w:val="28"/>
        </w:rPr>
        <w:t>How can the SRC engage stakeholders that are not necessarily professional advocates or identify with the disability community?</w:t>
      </w:r>
    </w:p>
    <w:p w14:paraId="493F5E89" w14:textId="77777777" w:rsidR="002527AB" w:rsidRPr="00350267" w:rsidRDefault="002527AB" w:rsidP="002527AB">
      <w:pPr>
        <w:pStyle w:val="ListParagraph"/>
        <w:numPr>
          <w:ilvl w:val="0"/>
          <w:numId w:val="15"/>
        </w:numPr>
        <w:rPr>
          <w:rFonts w:cs="Arial"/>
          <w:szCs w:val="28"/>
        </w:rPr>
      </w:pPr>
      <w:r w:rsidRPr="003A6AAF">
        <w:rPr>
          <w:rFonts w:cs="Arial"/>
          <w:szCs w:val="28"/>
        </w:rPr>
        <w:t>Ensure</w:t>
      </w:r>
      <w:r w:rsidRPr="00350267">
        <w:rPr>
          <w:rFonts w:cs="Arial"/>
          <w:szCs w:val="28"/>
        </w:rPr>
        <w:t xml:space="preserve"> that stakeholder groups receive the SRC agenda if there are topics that relate to their work.      </w:t>
      </w:r>
    </w:p>
    <w:p w14:paraId="1F1A7B8C" w14:textId="77777777" w:rsidR="002527AB" w:rsidRDefault="002527AB" w:rsidP="002527AB">
      <w:pPr>
        <w:pStyle w:val="ListParagraph"/>
        <w:numPr>
          <w:ilvl w:val="0"/>
          <w:numId w:val="15"/>
        </w:numPr>
        <w:rPr>
          <w:rFonts w:cs="Arial"/>
          <w:szCs w:val="28"/>
        </w:rPr>
      </w:pPr>
      <w:r w:rsidRPr="00350267">
        <w:rPr>
          <w:rFonts w:cs="Arial"/>
          <w:szCs w:val="28"/>
        </w:rPr>
        <w:t xml:space="preserve">Reach out to </w:t>
      </w:r>
      <w:r>
        <w:rPr>
          <w:rFonts w:cs="Arial"/>
          <w:szCs w:val="28"/>
        </w:rPr>
        <w:t xml:space="preserve">the California </w:t>
      </w:r>
      <w:r w:rsidRPr="00350267">
        <w:rPr>
          <w:rFonts w:cs="Arial"/>
          <w:szCs w:val="28"/>
        </w:rPr>
        <w:t xml:space="preserve"> Reducing Disparities Project, which represents underserved populations. </w:t>
      </w:r>
    </w:p>
    <w:p w14:paraId="5602722A" w14:textId="77777777" w:rsidR="002527AB" w:rsidRPr="007B24D3" w:rsidRDefault="002527AB" w:rsidP="002527AB">
      <w:pPr>
        <w:pStyle w:val="ListParagraph"/>
        <w:rPr>
          <w:rFonts w:cs="Arial"/>
          <w:szCs w:val="28"/>
        </w:rPr>
      </w:pPr>
    </w:p>
    <w:p w14:paraId="36E299F6" w14:textId="77777777" w:rsidR="002527AB" w:rsidRDefault="002527AB" w:rsidP="002527AB">
      <w:pPr>
        <w:pStyle w:val="Heading2"/>
      </w:pPr>
      <w:bookmarkStart w:id="38" w:name="_Toc171428408"/>
      <w:bookmarkStart w:id="39" w:name="_Toc183442045"/>
      <w:r w:rsidRPr="00A247A2">
        <w:t>Community Engagement</w:t>
      </w:r>
      <w:bookmarkEnd w:id="38"/>
      <w:bookmarkEnd w:id="39"/>
    </w:p>
    <w:p w14:paraId="2E395101" w14:textId="77777777" w:rsidR="002527AB" w:rsidRPr="00350267" w:rsidRDefault="002527AB" w:rsidP="002527AB">
      <w:pPr>
        <w:rPr>
          <w:rFonts w:cs="Arial"/>
          <w:szCs w:val="28"/>
        </w:rPr>
      </w:pPr>
      <w:r w:rsidRPr="00A247A2">
        <w:rPr>
          <w:rFonts w:cs="Arial"/>
          <w:szCs w:val="28"/>
        </w:rPr>
        <w:t>DOR welcomes the SRC’s thinking on: how can CalHHS and its departments do a better job of communicating directly to communities that have been historically marginalized and have a reason to be skeptical or suspicious of government. How to reach communities in a way that’s culturally and linguistically accessible?</w:t>
      </w:r>
    </w:p>
    <w:p w14:paraId="67E556A6" w14:textId="77777777" w:rsidR="002527AB" w:rsidRDefault="002527AB" w:rsidP="002527AB">
      <w:pPr>
        <w:rPr>
          <w:rFonts w:cs="Arial"/>
          <w:szCs w:val="28"/>
          <w:u w:val="single"/>
        </w:rPr>
      </w:pPr>
    </w:p>
    <w:p w14:paraId="6439FC7D" w14:textId="77777777" w:rsidR="002527AB" w:rsidRPr="00A247A2" w:rsidRDefault="002527AB" w:rsidP="002527AB">
      <w:pPr>
        <w:pStyle w:val="Heading2"/>
      </w:pPr>
      <w:bookmarkStart w:id="40" w:name="_Toc171428409"/>
      <w:bookmarkStart w:id="41" w:name="_Toc183442046"/>
      <w:r w:rsidRPr="00A247A2">
        <w:t>Diversity, Equity, and Inclusion</w:t>
      </w:r>
      <w:bookmarkEnd w:id="40"/>
      <w:bookmarkEnd w:id="41"/>
      <w:r w:rsidRPr="00A247A2">
        <w:t xml:space="preserve"> </w:t>
      </w:r>
    </w:p>
    <w:p w14:paraId="1F982D9D" w14:textId="77777777" w:rsidR="002527AB" w:rsidRPr="00A247A2" w:rsidRDefault="002527AB" w:rsidP="002527AB">
      <w:pPr>
        <w:rPr>
          <w:rFonts w:eastAsia="Calibri" w:cs="Arial"/>
          <w:szCs w:val="28"/>
        </w:rPr>
      </w:pPr>
      <w:r w:rsidRPr="00A247A2">
        <w:rPr>
          <w:rFonts w:cs="Arial"/>
          <w:szCs w:val="28"/>
        </w:rPr>
        <w:t xml:space="preserve">The California Health and Human Services Agency is leading many initiatives to improve DEI and as a result, DOR will likely be asked to develop an equity action plan. </w:t>
      </w:r>
    </w:p>
    <w:p w14:paraId="2C1AB096" w14:textId="77777777" w:rsidR="002527AB" w:rsidRPr="00A247A2" w:rsidRDefault="002527AB" w:rsidP="002527AB">
      <w:pPr>
        <w:pStyle w:val="ListParagraph"/>
        <w:numPr>
          <w:ilvl w:val="0"/>
          <w:numId w:val="12"/>
        </w:numPr>
        <w:rPr>
          <w:rFonts w:cs="Arial"/>
          <w:szCs w:val="28"/>
        </w:rPr>
      </w:pPr>
      <w:r w:rsidRPr="00A247A2">
        <w:rPr>
          <w:rFonts w:cs="Arial"/>
          <w:szCs w:val="28"/>
        </w:rPr>
        <w:t>How can inequities in DOR’s programs and services be identified, and what methodologies can be used to address these equity gaps,</w:t>
      </w:r>
    </w:p>
    <w:p w14:paraId="16F52816" w14:textId="77777777" w:rsidR="002527AB" w:rsidRPr="00A247A2" w:rsidRDefault="002527AB" w:rsidP="002527AB">
      <w:pPr>
        <w:pStyle w:val="ListParagraph"/>
        <w:numPr>
          <w:ilvl w:val="0"/>
          <w:numId w:val="12"/>
        </w:numPr>
        <w:rPr>
          <w:rFonts w:cs="Arial"/>
          <w:szCs w:val="28"/>
        </w:rPr>
      </w:pPr>
      <w:r w:rsidRPr="00A247A2">
        <w:rPr>
          <w:rFonts w:cs="Arial"/>
          <w:szCs w:val="28"/>
        </w:rPr>
        <w:t xml:space="preserve">What communities are unserved and underserved, and how can DOR effectively reach them, and, </w:t>
      </w:r>
    </w:p>
    <w:p w14:paraId="560F934E" w14:textId="77777777" w:rsidR="002527AB" w:rsidRPr="00A247A2" w:rsidRDefault="002527AB" w:rsidP="002527AB">
      <w:pPr>
        <w:pStyle w:val="ListParagraph"/>
        <w:numPr>
          <w:ilvl w:val="0"/>
          <w:numId w:val="12"/>
        </w:numPr>
        <w:rPr>
          <w:rFonts w:cs="Arial"/>
          <w:szCs w:val="28"/>
        </w:rPr>
      </w:pPr>
      <w:r w:rsidRPr="00A247A2">
        <w:rPr>
          <w:rFonts w:cs="Arial"/>
          <w:szCs w:val="28"/>
        </w:rPr>
        <w:lastRenderedPageBreak/>
        <w:t xml:space="preserve">What methods and models should DOR look to and consider to address these inequities? </w:t>
      </w:r>
    </w:p>
    <w:p w14:paraId="2E9303D5" w14:textId="77777777" w:rsidR="002527AB" w:rsidRPr="00A247A2" w:rsidRDefault="002527AB" w:rsidP="002527AB">
      <w:pPr>
        <w:pStyle w:val="ListParagraph"/>
        <w:numPr>
          <w:ilvl w:val="0"/>
          <w:numId w:val="2"/>
        </w:numPr>
        <w:rPr>
          <w:rFonts w:cs="Arial"/>
          <w:szCs w:val="28"/>
        </w:rPr>
      </w:pPr>
      <w:r w:rsidRPr="00A247A2">
        <w:rPr>
          <w:rFonts w:cs="Arial"/>
          <w:szCs w:val="28"/>
        </w:rPr>
        <w:t>Updated data sets on what communities are underserved and unserved – especially from a regional perspective. How does DOR staffing impact underserved and unserved communities?</w:t>
      </w:r>
    </w:p>
    <w:p w14:paraId="5906DCD1" w14:textId="77777777" w:rsidR="002527AB" w:rsidRPr="00A247A2" w:rsidRDefault="002527AB" w:rsidP="002527AB">
      <w:pPr>
        <w:pStyle w:val="ListParagraph"/>
        <w:numPr>
          <w:ilvl w:val="0"/>
          <w:numId w:val="2"/>
        </w:numPr>
        <w:rPr>
          <w:rFonts w:cs="Arial"/>
          <w:szCs w:val="28"/>
        </w:rPr>
      </w:pPr>
      <w:r w:rsidRPr="00A247A2">
        <w:rPr>
          <w:rFonts w:cs="Arial"/>
          <w:szCs w:val="28"/>
        </w:rPr>
        <w:t>What is DOR currently doing in terms of marketing and outreach?</w:t>
      </w:r>
    </w:p>
    <w:p w14:paraId="775220FA" w14:textId="77777777" w:rsidR="002527AB" w:rsidRPr="00A247A2" w:rsidRDefault="002527AB" w:rsidP="002527AB">
      <w:pPr>
        <w:pStyle w:val="ListParagraph"/>
        <w:numPr>
          <w:ilvl w:val="0"/>
          <w:numId w:val="2"/>
        </w:numPr>
        <w:rPr>
          <w:rFonts w:cs="Arial"/>
          <w:szCs w:val="28"/>
        </w:rPr>
      </w:pPr>
      <w:r w:rsidRPr="00A247A2">
        <w:rPr>
          <w:rFonts w:cs="Arial"/>
          <w:szCs w:val="28"/>
        </w:rPr>
        <w:t xml:space="preserve">It is great to have all these DEI ideas and initiatives – but who at DOR is ultimately going to implement them? </w:t>
      </w:r>
    </w:p>
    <w:p w14:paraId="24C81BF8" w14:textId="77777777" w:rsidR="002527AB" w:rsidRPr="003A6AAF" w:rsidRDefault="002527AB" w:rsidP="002527AB">
      <w:pPr>
        <w:pStyle w:val="ListParagraph"/>
        <w:numPr>
          <w:ilvl w:val="0"/>
          <w:numId w:val="2"/>
        </w:numPr>
        <w:rPr>
          <w:rFonts w:cs="Arial"/>
          <w:szCs w:val="28"/>
        </w:rPr>
      </w:pPr>
      <w:r w:rsidRPr="003A6AAF">
        <w:rPr>
          <w:rFonts w:cs="Arial"/>
          <w:szCs w:val="28"/>
        </w:rPr>
        <w:t>Need for DOR’s language policy to align with CalHHS’ updated DEI language access policy.</w:t>
      </w:r>
    </w:p>
    <w:p w14:paraId="2BE5CA64" w14:textId="77777777" w:rsidR="002527AB" w:rsidRPr="003A6AAF" w:rsidRDefault="002527AB" w:rsidP="002527AB">
      <w:pPr>
        <w:pStyle w:val="ListParagraph"/>
        <w:numPr>
          <w:ilvl w:val="0"/>
          <w:numId w:val="2"/>
        </w:numPr>
        <w:rPr>
          <w:rFonts w:eastAsiaTheme="majorEastAsia" w:cs="Arial"/>
          <w:szCs w:val="28"/>
        </w:rPr>
      </w:pPr>
      <w:r w:rsidRPr="003A6AAF">
        <w:rPr>
          <w:rFonts w:eastAsiaTheme="majorEastAsia" w:cs="Arial"/>
          <w:color w:val="2F5496" w:themeColor="accent1" w:themeShade="BF"/>
          <w:szCs w:val="28"/>
        </w:rPr>
        <w:t>9/7/23</w:t>
      </w:r>
      <w:r w:rsidRPr="003A6AAF">
        <w:rPr>
          <w:rFonts w:eastAsiaTheme="majorEastAsia" w:cs="Arial"/>
          <w:szCs w:val="28"/>
        </w:rPr>
        <w:t>: Update on DOR’s development of a DEI plan and have a representative from one of DOR’s affinity groups come and speak.</w:t>
      </w:r>
    </w:p>
    <w:p w14:paraId="29923B3E" w14:textId="77777777" w:rsidR="002527AB" w:rsidRPr="003A6AAF" w:rsidRDefault="002527AB" w:rsidP="002527AB">
      <w:pPr>
        <w:rPr>
          <w:rFonts w:cs="Arial"/>
          <w:szCs w:val="28"/>
        </w:rPr>
      </w:pPr>
    </w:p>
    <w:p w14:paraId="19470722" w14:textId="77777777" w:rsidR="002527AB" w:rsidRPr="003A6AAF" w:rsidRDefault="002527AB" w:rsidP="002527AB">
      <w:pPr>
        <w:pStyle w:val="Heading2"/>
      </w:pPr>
      <w:bookmarkStart w:id="42" w:name="_Toc171428411"/>
      <w:bookmarkStart w:id="43" w:name="_Toc183442047"/>
      <w:r w:rsidRPr="003A6AAF">
        <w:t>Leveraging Programs</w:t>
      </w:r>
      <w:bookmarkEnd w:id="42"/>
      <w:bookmarkEnd w:id="43"/>
    </w:p>
    <w:p w14:paraId="54E96750" w14:textId="77777777" w:rsidR="002527AB" w:rsidRPr="003A6AAF" w:rsidRDefault="002527AB" w:rsidP="002527AB">
      <w:pPr>
        <w:rPr>
          <w:rFonts w:cs="Arial"/>
          <w:szCs w:val="28"/>
        </w:rPr>
      </w:pPr>
      <w:r w:rsidRPr="003A6AAF">
        <w:rPr>
          <w:rFonts w:cs="Arial"/>
          <w:szCs w:val="28"/>
        </w:rPr>
        <w:t xml:space="preserve">A number of initiatives are underway at the California Health and Human Services Agency (CalHHS) including: a proposal to renew the managed care organization fee through 2026; </w:t>
      </w:r>
      <w:r w:rsidRPr="003A6AAF">
        <w:rPr>
          <w:rFonts w:cs="Arial"/>
          <w:szCs w:val="28"/>
          <w:shd w:val="clear" w:color="auto" w:fill="FFFFFF"/>
        </w:rPr>
        <w:t xml:space="preserve">988 Suicide and Crisis Lifeline; </w:t>
      </w:r>
      <w:r w:rsidRPr="003A6AAF">
        <w:rPr>
          <w:rFonts w:cs="Arial"/>
          <w:szCs w:val="28"/>
        </w:rPr>
        <w:t xml:space="preserve">additional funding for distressed hospital loans; CalRX – California’s prescription drug program to help create and compete for lower drug prices: additional funding for older adults with behavioral health needs; legislation proposing expanded access to childcare for low income families; and efforts to modernize the behavioral health system including the Mental Health Services Act. Although not directly related to VR, these programs and proposals impact the individuals served by DOR. How can DOR leverage these initiatives happening across systems? “ </w:t>
      </w:r>
    </w:p>
    <w:p w14:paraId="192D383D" w14:textId="77777777" w:rsidR="002527AB" w:rsidRPr="003A6AAF" w:rsidRDefault="002527AB" w:rsidP="002527AB">
      <w:pPr>
        <w:rPr>
          <w:rFonts w:cs="Arial"/>
          <w:szCs w:val="28"/>
        </w:rPr>
      </w:pPr>
    </w:p>
    <w:p w14:paraId="72255010" w14:textId="630745BE" w:rsidR="00D62208" w:rsidRPr="003A6AAF" w:rsidRDefault="00D62208" w:rsidP="00D62208">
      <w:pPr>
        <w:pStyle w:val="Heading2"/>
      </w:pPr>
      <w:bookmarkStart w:id="44" w:name="_Toc183442048"/>
      <w:r w:rsidRPr="003A6AAF">
        <w:t>Dual Customer Approach</w:t>
      </w:r>
      <w:bookmarkEnd w:id="44"/>
    </w:p>
    <w:p w14:paraId="4A411AB3" w14:textId="692C52A8" w:rsidR="00D62208" w:rsidRPr="003A6AAF" w:rsidRDefault="00D62208" w:rsidP="002527AB">
      <w:pPr>
        <w:rPr>
          <w:rFonts w:cs="Arial"/>
          <w:szCs w:val="28"/>
        </w:rPr>
      </w:pPr>
      <w:r w:rsidRPr="003A6AAF">
        <w:rPr>
          <w:rFonts w:cs="Arial"/>
          <w:color w:val="2F5496"/>
          <w:szCs w:val="28"/>
        </w:rPr>
        <w:t>Winter 2023</w:t>
      </w:r>
      <w:r w:rsidRPr="003A6AAF">
        <w:rPr>
          <w:rFonts w:cs="Arial"/>
          <w:szCs w:val="28"/>
        </w:rPr>
        <w:t>: How can we effectively describe VR services and DOR’s “dual customer approach” that addresses both the needs of VR consumers and the needs of businesses</w:t>
      </w:r>
      <w:r w:rsidR="00A702B1" w:rsidRPr="003A6AAF">
        <w:rPr>
          <w:rFonts w:cs="Arial"/>
          <w:szCs w:val="28"/>
        </w:rPr>
        <w:t xml:space="preserve">? </w:t>
      </w:r>
    </w:p>
    <w:p w14:paraId="281A1D20" w14:textId="77777777" w:rsidR="00416FC0" w:rsidRPr="003C4E3F" w:rsidRDefault="00416FC0" w:rsidP="002527AB">
      <w:pPr>
        <w:rPr>
          <w:rFonts w:cs="Arial"/>
          <w:szCs w:val="28"/>
        </w:rPr>
      </w:pPr>
    </w:p>
    <w:p w14:paraId="651E86AF" w14:textId="77777777" w:rsidR="002527AB" w:rsidRPr="00350267" w:rsidRDefault="002527AB" w:rsidP="002527AB">
      <w:pPr>
        <w:pStyle w:val="Heading1"/>
      </w:pPr>
      <w:bookmarkStart w:id="45" w:name="_Toc171428413"/>
      <w:bookmarkStart w:id="46" w:name="_Toc183442049"/>
      <w:r w:rsidRPr="00350267">
        <w:t>General Policy Questions</w:t>
      </w:r>
      <w:bookmarkEnd w:id="45"/>
      <w:bookmarkEnd w:id="46"/>
    </w:p>
    <w:p w14:paraId="5F21E4ED" w14:textId="77777777" w:rsidR="002527AB" w:rsidRDefault="002527AB" w:rsidP="002527AB">
      <w:pPr>
        <w:rPr>
          <w:rFonts w:cs="Arial"/>
          <w:bCs/>
          <w:szCs w:val="28"/>
          <w:u w:val="single"/>
        </w:rPr>
      </w:pPr>
    </w:p>
    <w:p w14:paraId="325853E1" w14:textId="77777777" w:rsidR="002527AB" w:rsidRPr="00A247A2" w:rsidRDefault="002527AB" w:rsidP="002527AB">
      <w:pPr>
        <w:pStyle w:val="Heading2"/>
      </w:pPr>
      <w:bookmarkStart w:id="47" w:name="_Toc171428414"/>
      <w:bookmarkStart w:id="48" w:name="_Toc183442050"/>
      <w:r w:rsidRPr="00A247A2">
        <w:t>Budget Change Proposal (BCP) Concepts</w:t>
      </w:r>
      <w:bookmarkEnd w:id="47"/>
      <w:bookmarkEnd w:id="48"/>
    </w:p>
    <w:p w14:paraId="0196BB47" w14:textId="77777777" w:rsidR="002527AB" w:rsidRDefault="002527AB" w:rsidP="002527AB">
      <w:pPr>
        <w:rPr>
          <w:rFonts w:cs="Arial"/>
          <w:bCs/>
          <w:szCs w:val="28"/>
        </w:rPr>
      </w:pPr>
      <w:r w:rsidRPr="00A247A2">
        <w:rPr>
          <w:rFonts w:cs="Arial"/>
          <w:bCs/>
          <w:szCs w:val="28"/>
        </w:rPr>
        <w:t xml:space="preserve">If DOR was going to make a budget ask, what should that ask be, and why? Requests should be new initiatives, not a request to do more of the same. </w:t>
      </w:r>
      <w:bookmarkStart w:id="49" w:name="_Hlk119154345"/>
      <w:r w:rsidRPr="00A247A2">
        <w:rPr>
          <w:rFonts w:cs="Arial"/>
          <w:bCs/>
          <w:szCs w:val="28"/>
        </w:rPr>
        <w:t xml:space="preserve">The DEI analysis requirements in </w:t>
      </w:r>
      <w:hyperlink r:id="rId8" w:history="1">
        <w:r w:rsidRPr="00A247A2">
          <w:rPr>
            <w:rStyle w:val="Hyperlink"/>
            <w:rFonts w:cs="Arial"/>
            <w:szCs w:val="28"/>
          </w:rPr>
          <w:t>Executive Order N-16-22</w:t>
        </w:r>
      </w:hyperlink>
      <w:r w:rsidRPr="00A247A2">
        <w:rPr>
          <w:rFonts w:cs="Arial"/>
          <w:szCs w:val="28"/>
        </w:rPr>
        <w:t xml:space="preserve"> </w:t>
      </w:r>
      <w:r w:rsidRPr="00A247A2">
        <w:rPr>
          <w:rFonts w:cs="Arial"/>
          <w:bCs/>
          <w:szCs w:val="28"/>
        </w:rPr>
        <w:t>should be considered when developing BCP concepts.</w:t>
      </w:r>
    </w:p>
    <w:p w14:paraId="047ADC2D" w14:textId="77777777" w:rsidR="00CF607B" w:rsidRDefault="00CF607B" w:rsidP="002527AB">
      <w:pPr>
        <w:rPr>
          <w:rFonts w:cs="Arial"/>
          <w:bCs/>
          <w:szCs w:val="28"/>
        </w:rPr>
      </w:pPr>
    </w:p>
    <w:p w14:paraId="77C3A124" w14:textId="77777777" w:rsidR="002527AB" w:rsidRDefault="002527AB" w:rsidP="002527AB">
      <w:pPr>
        <w:pStyle w:val="Heading2"/>
      </w:pPr>
      <w:bookmarkStart w:id="50" w:name="_Toc171428415"/>
      <w:bookmarkStart w:id="51" w:name="_Toc183442051"/>
      <w:r w:rsidRPr="00A247A2">
        <w:t>Legislative Policy Change</w:t>
      </w:r>
      <w:bookmarkEnd w:id="50"/>
      <w:bookmarkEnd w:id="51"/>
    </w:p>
    <w:p w14:paraId="2709C94B" w14:textId="77777777" w:rsidR="002527AB" w:rsidRPr="00A247A2" w:rsidRDefault="002527AB" w:rsidP="002527AB">
      <w:pPr>
        <w:rPr>
          <w:rFonts w:cs="Arial"/>
          <w:bCs/>
          <w:szCs w:val="28"/>
        </w:rPr>
      </w:pPr>
      <w:r w:rsidRPr="00A247A2">
        <w:rPr>
          <w:rFonts w:cs="Arial"/>
          <w:bCs/>
          <w:szCs w:val="28"/>
        </w:rPr>
        <w:t>If DOR had an opportunity to make a legislative policy change, what would that change be, and why should DOR ask for that change?</w:t>
      </w:r>
    </w:p>
    <w:p w14:paraId="3D7C10FF" w14:textId="77777777" w:rsidR="002527AB" w:rsidRPr="00A247A2" w:rsidRDefault="002527AB" w:rsidP="002527AB">
      <w:pPr>
        <w:rPr>
          <w:rFonts w:cs="Arial"/>
          <w:szCs w:val="28"/>
        </w:rPr>
      </w:pPr>
    </w:p>
    <w:p w14:paraId="5BA4DCCE" w14:textId="77777777" w:rsidR="002527AB" w:rsidRDefault="002527AB" w:rsidP="002527AB">
      <w:pPr>
        <w:pStyle w:val="Heading2"/>
      </w:pPr>
      <w:bookmarkStart w:id="52" w:name="_Toc171428416"/>
      <w:bookmarkStart w:id="53" w:name="_Toc183442052"/>
      <w:r w:rsidRPr="00A247A2">
        <w:t>SRC Recommendation Review</w:t>
      </w:r>
      <w:bookmarkEnd w:id="52"/>
      <w:bookmarkEnd w:id="53"/>
    </w:p>
    <w:p w14:paraId="5EB7A054" w14:textId="77777777" w:rsidR="002527AB" w:rsidRPr="00A247A2" w:rsidRDefault="002527AB" w:rsidP="002527AB">
      <w:pPr>
        <w:rPr>
          <w:rFonts w:cs="Arial"/>
          <w:szCs w:val="28"/>
        </w:rPr>
      </w:pPr>
      <w:r w:rsidRPr="00A247A2">
        <w:rPr>
          <w:rFonts w:cs="Arial"/>
          <w:szCs w:val="28"/>
        </w:rPr>
        <w:t xml:space="preserve">Which SRC recommendations from the past five years should the SRC revisit and request updates on? </w:t>
      </w:r>
    </w:p>
    <w:bookmarkEnd w:id="49"/>
    <w:p w14:paraId="458E9A05" w14:textId="77777777" w:rsidR="002527AB" w:rsidRPr="00A247A2" w:rsidRDefault="002527AB" w:rsidP="002527AB">
      <w:pPr>
        <w:rPr>
          <w:rFonts w:cs="Arial"/>
          <w:bCs/>
          <w:szCs w:val="28"/>
        </w:rPr>
      </w:pPr>
    </w:p>
    <w:p w14:paraId="0AB7940D" w14:textId="77777777" w:rsidR="002527AB" w:rsidRDefault="002527AB" w:rsidP="002527AB">
      <w:pPr>
        <w:pStyle w:val="Heading2"/>
      </w:pPr>
      <w:bookmarkStart w:id="54" w:name="_Toc171428417"/>
      <w:bookmarkStart w:id="55" w:name="_Toc183442053"/>
      <w:r w:rsidRPr="00A247A2">
        <w:t>Information and Data Analysis</w:t>
      </w:r>
      <w:bookmarkEnd w:id="54"/>
      <w:bookmarkEnd w:id="55"/>
    </w:p>
    <w:p w14:paraId="3FB76F38" w14:textId="77777777" w:rsidR="002527AB" w:rsidRPr="00A247A2" w:rsidRDefault="002527AB" w:rsidP="002527AB">
      <w:pPr>
        <w:rPr>
          <w:rFonts w:cs="Arial"/>
          <w:bCs/>
          <w:szCs w:val="28"/>
        </w:rPr>
      </w:pPr>
      <w:r w:rsidRPr="00A247A2">
        <w:rPr>
          <w:rFonts w:cs="Arial"/>
          <w:bCs/>
          <w:szCs w:val="28"/>
        </w:rPr>
        <w:t xml:space="preserve">What can the data and trends from the </w:t>
      </w:r>
      <w:r>
        <w:rPr>
          <w:rFonts w:cs="Arial"/>
          <w:bCs/>
          <w:szCs w:val="28"/>
        </w:rPr>
        <w:t xml:space="preserve">DOR’s year end reports, </w:t>
      </w:r>
      <w:r w:rsidRPr="00A247A2">
        <w:rPr>
          <w:rFonts w:cs="Arial"/>
          <w:bCs/>
          <w:szCs w:val="28"/>
        </w:rPr>
        <w:t>Consumer Satisfaction Survey, fair hearing and mediation decision trends, and Comprehensive Statewide Assessment tell us about the impact of DOR’s programs and the opportunity to improve service delivery?</w:t>
      </w:r>
    </w:p>
    <w:p w14:paraId="7B328F88" w14:textId="77777777" w:rsidR="002527AB" w:rsidRPr="00A247A2" w:rsidRDefault="002527AB" w:rsidP="002527AB">
      <w:pPr>
        <w:rPr>
          <w:rFonts w:cs="Arial"/>
          <w:bCs/>
          <w:szCs w:val="28"/>
          <w:u w:val="single"/>
        </w:rPr>
      </w:pPr>
    </w:p>
    <w:p w14:paraId="5DB94C97" w14:textId="77777777" w:rsidR="002527AB" w:rsidRPr="00A247A2" w:rsidRDefault="002527AB" w:rsidP="002527AB">
      <w:pPr>
        <w:pStyle w:val="Heading2"/>
      </w:pPr>
      <w:bookmarkStart w:id="56" w:name="_Toc171428418"/>
      <w:bookmarkStart w:id="57" w:name="_Toc183442054"/>
      <w:r w:rsidRPr="00A247A2">
        <w:t>Program Development</w:t>
      </w:r>
      <w:bookmarkEnd w:id="56"/>
      <w:bookmarkEnd w:id="57"/>
    </w:p>
    <w:p w14:paraId="28BC242F" w14:textId="77777777" w:rsidR="002527AB" w:rsidRPr="00A247A2" w:rsidRDefault="002527AB" w:rsidP="002527AB">
      <w:pPr>
        <w:pStyle w:val="ListParagraph"/>
        <w:numPr>
          <w:ilvl w:val="0"/>
          <w:numId w:val="14"/>
        </w:numPr>
        <w:rPr>
          <w:rFonts w:cs="Arial"/>
          <w:bCs/>
          <w:szCs w:val="28"/>
        </w:rPr>
      </w:pPr>
      <w:r w:rsidRPr="00A247A2">
        <w:rPr>
          <w:rFonts w:cs="Arial"/>
          <w:bCs/>
          <w:szCs w:val="28"/>
        </w:rPr>
        <w:t>Before developing a new initiative or program what are the core, guiding principles that need to be identified and established?</w:t>
      </w:r>
    </w:p>
    <w:p w14:paraId="54C4E50E" w14:textId="77777777" w:rsidR="002527AB" w:rsidRPr="00A247A2" w:rsidRDefault="002527AB" w:rsidP="002527AB">
      <w:pPr>
        <w:pStyle w:val="ListParagraph"/>
        <w:numPr>
          <w:ilvl w:val="0"/>
          <w:numId w:val="14"/>
        </w:numPr>
        <w:rPr>
          <w:rFonts w:cs="Arial"/>
          <w:bCs/>
          <w:szCs w:val="28"/>
        </w:rPr>
      </w:pPr>
      <w:r w:rsidRPr="00A247A2">
        <w:rPr>
          <w:rFonts w:cs="Arial"/>
          <w:bCs/>
          <w:szCs w:val="28"/>
        </w:rPr>
        <w:t xml:space="preserve">What are some of the core principles that should guide efforts to integrate health and human services programs? </w:t>
      </w:r>
    </w:p>
    <w:p w14:paraId="20943CF4" w14:textId="77777777" w:rsidR="002527AB" w:rsidRPr="00A247A2" w:rsidRDefault="002527AB" w:rsidP="002527AB">
      <w:pPr>
        <w:pStyle w:val="ListParagraph"/>
        <w:numPr>
          <w:ilvl w:val="0"/>
          <w:numId w:val="14"/>
        </w:numPr>
        <w:rPr>
          <w:rFonts w:cs="Arial"/>
          <w:bCs/>
          <w:szCs w:val="28"/>
        </w:rPr>
      </w:pPr>
      <w:r w:rsidRPr="00A247A2">
        <w:rPr>
          <w:rFonts w:cs="Arial"/>
          <w:bCs/>
          <w:szCs w:val="28"/>
        </w:rPr>
        <w:t>What systems and policies are outdated and need to be modernized? Or instead, do we need to let go of them?</w:t>
      </w:r>
    </w:p>
    <w:p w14:paraId="71F32192" w14:textId="77777777" w:rsidR="002527AB" w:rsidRDefault="002527AB" w:rsidP="002527AB">
      <w:pPr>
        <w:pStyle w:val="ListParagraph"/>
        <w:numPr>
          <w:ilvl w:val="0"/>
          <w:numId w:val="14"/>
        </w:numPr>
        <w:rPr>
          <w:rFonts w:cs="Arial"/>
          <w:bCs/>
          <w:szCs w:val="28"/>
        </w:rPr>
      </w:pPr>
      <w:r w:rsidRPr="00A247A2">
        <w:rPr>
          <w:rFonts w:cs="Arial"/>
          <w:bCs/>
          <w:szCs w:val="28"/>
        </w:rPr>
        <w:t>What procedures might be impacting policy?</w:t>
      </w:r>
    </w:p>
    <w:p w14:paraId="175BE271" w14:textId="77777777" w:rsidR="002527AB" w:rsidRPr="00863B99" w:rsidRDefault="002527AB" w:rsidP="002527AB">
      <w:pPr>
        <w:pStyle w:val="ListParagraph"/>
        <w:numPr>
          <w:ilvl w:val="0"/>
          <w:numId w:val="14"/>
        </w:numPr>
        <w:rPr>
          <w:rFonts w:cs="Arial"/>
          <w:bCs/>
          <w:szCs w:val="28"/>
        </w:rPr>
      </w:pPr>
      <w:r w:rsidRPr="00863B99">
        <w:rPr>
          <w:rFonts w:cs="Arial"/>
          <w:bCs/>
          <w:szCs w:val="28"/>
        </w:rPr>
        <w:t>DOR is reviewing department controls and policies that may have outlived their use. Consider SRC input before discontinuation</w:t>
      </w:r>
      <w:r>
        <w:rPr>
          <w:rFonts w:cs="Arial"/>
          <w:bCs/>
          <w:szCs w:val="28"/>
        </w:rPr>
        <w:t>.</w:t>
      </w:r>
    </w:p>
    <w:p w14:paraId="02C2CD02" w14:textId="7C1F0E15" w:rsidR="00A247A2" w:rsidRPr="00A247A2" w:rsidRDefault="00A247A2">
      <w:pPr>
        <w:spacing w:after="160" w:line="259" w:lineRule="auto"/>
        <w:rPr>
          <w:rFonts w:eastAsiaTheme="majorEastAsia" w:cs="Arial"/>
          <w:b/>
          <w:szCs w:val="28"/>
        </w:rPr>
      </w:pPr>
    </w:p>
    <w:sectPr w:rsidR="00A247A2" w:rsidRPr="00A247A2" w:rsidSect="00FB08B4">
      <w:footerReference w:type="default" r:id="rId9"/>
      <w:pgSz w:w="12240" w:h="15840" w:code="1"/>
      <w:pgMar w:top="1008" w:right="1152" w:bottom="1008" w:left="1152" w:header="720" w:footer="5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041E" w14:textId="77777777" w:rsidR="00797FD0" w:rsidRDefault="00797FD0" w:rsidP="00B94CB9">
      <w:r>
        <w:separator/>
      </w:r>
    </w:p>
  </w:endnote>
  <w:endnote w:type="continuationSeparator" w:id="0">
    <w:p w14:paraId="05180454" w14:textId="77777777" w:rsidR="00797FD0" w:rsidRDefault="00797FD0"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AEFF" w14:textId="35C833BD" w:rsidR="00B94CB9" w:rsidRPr="004667E7" w:rsidRDefault="00514652" w:rsidP="008124D3">
    <w:pPr>
      <w:pStyle w:val="Header"/>
      <w:jc w:val="center"/>
      <w:rPr>
        <w:i/>
        <w:iCs/>
      </w:rPr>
    </w:pPr>
    <w:r>
      <w:rPr>
        <w:i/>
        <w:iCs/>
      </w:rPr>
      <w:t xml:space="preserve">Updated </w:t>
    </w:r>
    <w:r w:rsidR="00C054FD">
      <w:rPr>
        <w:i/>
        <w:iCs/>
      </w:rPr>
      <w:t>November 25</w:t>
    </w:r>
    <w:r w:rsidR="00A702B1">
      <w:rPr>
        <w:i/>
        <w:iCs/>
      </w:rPr>
      <w:t>, 2024</w:t>
    </w:r>
    <w:r w:rsidR="00E868CC">
      <w:rPr>
        <w:i/>
        <w:iCs/>
      </w:rPr>
      <w:t xml:space="preserve"> </w:t>
    </w:r>
    <w:r w:rsidR="00863B99">
      <w:rPr>
        <w:i/>
        <w:iCs/>
      </w:rPr>
      <w:tab/>
    </w:r>
    <w:r w:rsidR="004667E7" w:rsidRPr="004667E7">
      <w:rPr>
        <w:i/>
        <w:iCs/>
      </w:rPr>
      <w:tab/>
    </w:r>
    <w:r w:rsidR="00B94CB9" w:rsidRPr="004667E7">
      <w:rPr>
        <w:i/>
        <w:iCs/>
      </w:rPr>
      <w:t xml:space="preserve">Page </w:t>
    </w:r>
    <w:sdt>
      <w:sdtPr>
        <w:rPr>
          <w:i/>
          <w:iCs/>
        </w:rPr>
        <w:id w:val="-1744792767"/>
        <w:docPartObj>
          <w:docPartGallery w:val="Page Numbers (Bottom of Page)"/>
          <w:docPartUnique/>
        </w:docPartObj>
      </w:sdtPr>
      <w:sdtEndPr>
        <w:rPr>
          <w:noProof/>
        </w:rPr>
      </w:sdtEndPr>
      <w:sdtContent>
        <w:r w:rsidR="00B94CB9" w:rsidRPr="004667E7">
          <w:rPr>
            <w:i/>
            <w:iCs/>
          </w:rPr>
          <w:fldChar w:fldCharType="begin"/>
        </w:r>
        <w:r w:rsidR="00B94CB9" w:rsidRPr="004667E7">
          <w:rPr>
            <w:i/>
            <w:iCs/>
          </w:rPr>
          <w:instrText xml:space="preserve"> PAGE   \* MERGEFORMAT </w:instrText>
        </w:r>
        <w:r w:rsidR="00B94CB9" w:rsidRPr="004667E7">
          <w:rPr>
            <w:i/>
            <w:iCs/>
          </w:rPr>
          <w:fldChar w:fldCharType="separate"/>
        </w:r>
        <w:r w:rsidR="00B94CB9" w:rsidRPr="004667E7">
          <w:rPr>
            <w:i/>
            <w:iCs/>
            <w:noProof/>
          </w:rPr>
          <w:t>2</w:t>
        </w:r>
        <w:r w:rsidR="00B94CB9" w:rsidRPr="004667E7">
          <w:rPr>
            <w:i/>
            <w:iCs/>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48E6" w14:textId="77777777" w:rsidR="00797FD0" w:rsidRDefault="00797FD0" w:rsidP="00B94CB9">
      <w:r>
        <w:separator/>
      </w:r>
    </w:p>
  </w:footnote>
  <w:footnote w:type="continuationSeparator" w:id="0">
    <w:p w14:paraId="3CD09132" w14:textId="77777777" w:rsidR="00797FD0" w:rsidRDefault="00797FD0"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086"/>
    <w:multiLevelType w:val="multilevel"/>
    <w:tmpl w:val="8968DAD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F4662C"/>
    <w:multiLevelType w:val="hybridMultilevel"/>
    <w:tmpl w:val="0B9CB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D35677"/>
    <w:multiLevelType w:val="hybridMultilevel"/>
    <w:tmpl w:val="915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47B90"/>
    <w:multiLevelType w:val="hybridMultilevel"/>
    <w:tmpl w:val="2CF0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D3EEF"/>
    <w:multiLevelType w:val="hybridMultilevel"/>
    <w:tmpl w:val="2F9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5417"/>
    <w:multiLevelType w:val="hybridMultilevel"/>
    <w:tmpl w:val="805E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13840"/>
    <w:multiLevelType w:val="multilevel"/>
    <w:tmpl w:val="744C0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D7CC4"/>
    <w:multiLevelType w:val="hybridMultilevel"/>
    <w:tmpl w:val="67C438E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15:restartNumberingAfterBreak="0">
    <w:nsid w:val="228340F5"/>
    <w:multiLevelType w:val="hybridMultilevel"/>
    <w:tmpl w:val="4DDA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17A76"/>
    <w:multiLevelType w:val="hybridMultilevel"/>
    <w:tmpl w:val="90C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43028"/>
    <w:multiLevelType w:val="hybridMultilevel"/>
    <w:tmpl w:val="15EEC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2A54B2"/>
    <w:multiLevelType w:val="hybridMultilevel"/>
    <w:tmpl w:val="DD9EAC0A"/>
    <w:lvl w:ilvl="0" w:tplc="A686F7B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57DEA"/>
    <w:multiLevelType w:val="hybridMultilevel"/>
    <w:tmpl w:val="92B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97E1A"/>
    <w:multiLevelType w:val="hybridMultilevel"/>
    <w:tmpl w:val="D8A2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63EB8"/>
    <w:multiLevelType w:val="hybridMultilevel"/>
    <w:tmpl w:val="04CC6AA8"/>
    <w:lvl w:ilvl="0" w:tplc="0D446D56">
      <w:start w:val="10"/>
      <w:numFmt w:val="decimal"/>
      <w:lvlText w:val="%1."/>
      <w:lvlJc w:val="left"/>
      <w:pPr>
        <w:ind w:left="405" w:hanging="405"/>
      </w:pPr>
      <w:rPr>
        <w:rFonts w:eastAsiaTheme="maj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3B558E"/>
    <w:multiLevelType w:val="hybridMultilevel"/>
    <w:tmpl w:val="01AEE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D4E7F"/>
    <w:multiLevelType w:val="hybridMultilevel"/>
    <w:tmpl w:val="6990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B2FF7"/>
    <w:multiLevelType w:val="hybridMultilevel"/>
    <w:tmpl w:val="C8C24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71622"/>
    <w:multiLevelType w:val="hybridMultilevel"/>
    <w:tmpl w:val="15E67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100102"/>
    <w:multiLevelType w:val="hybridMultilevel"/>
    <w:tmpl w:val="A3BCF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737562"/>
    <w:multiLevelType w:val="hybridMultilevel"/>
    <w:tmpl w:val="0DB4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35C0D"/>
    <w:multiLevelType w:val="hybridMultilevel"/>
    <w:tmpl w:val="5CDE0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A2DD3"/>
    <w:multiLevelType w:val="hybridMultilevel"/>
    <w:tmpl w:val="740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02BA3"/>
    <w:multiLevelType w:val="multilevel"/>
    <w:tmpl w:val="8968DA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EB1E60"/>
    <w:multiLevelType w:val="hybridMultilevel"/>
    <w:tmpl w:val="2652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3344E"/>
    <w:multiLevelType w:val="hybridMultilevel"/>
    <w:tmpl w:val="82EAD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25"/>
  </w:num>
  <w:num w:numId="2" w16cid:durableId="1420565760">
    <w:abstractNumId w:val="22"/>
  </w:num>
  <w:num w:numId="3" w16cid:durableId="554119081">
    <w:abstractNumId w:val="15"/>
  </w:num>
  <w:num w:numId="4" w16cid:durableId="1146583445">
    <w:abstractNumId w:val="14"/>
  </w:num>
  <w:num w:numId="5" w16cid:durableId="1651515305">
    <w:abstractNumId w:val="6"/>
  </w:num>
  <w:num w:numId="6" w16cid:durableId="1056586238">
    <w:abstractNumId w:val="5"/>
  </w:num>
  <w:num w:numId="7" w16cid:durableId="93326114">
    <w:abstractNumId w:val="19"/>
  </w:num>
  <w:num w:numId="8" w16cid:durableId="422146883">
    <w:abstractNumId w:val="9"/>
  </w:num>
  <w:num w:numId="9" w16cid:durableId="802187747">
    <w:abstractNumId w:val="2"/>
  </w:num>
  <w:num w:numId="10" w16cid:durableId="1178304487">
    <w:abstractNumId w:val="12"/>
  </w:num>
  <w:num w:numId="11" w16cid:durableId="725832881">
    <w:abstractNumId w:val="23"/>
  </w:num>
  <w:num w:numId="12" w16cid:durableId="2124764924">
    <w:abstractNumId w:val="13"/>
  </w:num>
  <w:num w:numId="13" w16cid:durableId="2036882768">
    <w:abstractNumId w:val="27"/>
  </w:num>
  <w:num w:numId="14" w16cid:durableId="139150748">
    <w:abstractNumId w:val="28"/>
  </w:num>
  <w:num w:numId="15" w16cid:durableId="1925141187">
    <w:abstractNumId w:val="21"/>
  </w:num>
  <w:num w:numId="16" w16cid:durableId="1498492683">
    <w:abstractNumId w:val="30"/>
  </w:num>
  <w:num w:numId="17" w16cid:durableId="1214927520">
    <w:abstractNumId w:val="0"/>
  </w:num>
  <w:num w:numId="18" w16cid:durableId="1106195235">
    <w:abstractNumId w:val="4"/>
  </w:num>
  <w:num w:numId="19" w16cid:durableId="891431286">
    <w:abstractNumId w:val="7"/>
  </w:num>
  <w:num w:numId="20" w16cid:durableId="1372000510">
    <w:abstractNumId w:val="1"/>
  </w:num>
  <w:num w:numId="21" w16cid:durableId="681861097">
    <w:abstractNumId w:val="24"/>
  </w:num>
  <w:num w:numId="22" w16cid:durableId="1001587706">
    <w:abstractNumId w:val="20"/>
  </w:num>
  <w:num w:numId="23" w16cid:durableId="743993239">
    <w:abstractNumId w:val="26"/>
  </w:num>
  <w:num w:numId="24" w16cid:durableId="1204631319">
    <w:abstractNumId w:val="10"/>
  </w:num>
  <w:num w:numId="25" w16cid:durableId="749081738">
    <w:abstractNumId w:val="8"/>
  </w:num>
  <w:num w:numId="26" w16cid:durableId="918248842">
    <w:abstractNumId w:val="16"/>
  </w:num>
  <w:num w:numId="27" w16cid:durableId="84304893">
    <w:abstractNumId w:val="11"/>
  </w:num>
  <w:num w:numId="28" w16cid:durableId="753866713">
    <w:abstractNumId w:val="18"/>
  </w:num>
  <w:num w:numId="29" w16cid:durableId="2022589321">
    <w:abstractNumId w:val="3"/>
  </w:num>
  <w:num w:numId="30" w16cid:durableId="1860045162">
    <w:abstractNumId w:val="31"/>
  </w:num>
  <w:num w:numId="31" w16cid:durableId="1769765710">
    <w:abstractNumId w:val="17"/>
  </w:num>
  <w:num w:numId="32" w16cid:durableId="1580749431">
    <w:abstractNumId w:val="29"/>
  </w:num>
  <w:num w:numId="33" w16cid:durableId="133156238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3F64"/>
    <w:rsid w:val="000053CC"/>
    <w:rsid w:val="00010DB1"/>
    <w:rsid w:val="00011373"/>
    <w:rsid w:val="0001234F"/>
    <w:rsid w:val="00012A2A"/>
    <w:rsid w:val="00012E9F"/>
    <w:rsid w:val="00016D34"/>
    <w:rsid w:val="00017609"/>
    <w:rsid w:val="000177B1"/>
    <w:rsid w:val="00020B29"/>
    <w:rsid w:val="00023E0E"/>
    <w:rsid w:val="000255AB"/>
    <w:rsid w:val="0002669B"/>
    <w:rsid w:val="000277E8"/>
    <w:rsid w:val="00027B61"/>
    <w:rsid w:val="00030060"/>
    <w:rsid w:val="00032F77"/>
    <w:rsid w:val="00034741"/>
    <w:rsid w:val="00035570"/>
    <w:rsid w:val="00036494"/>
    <w:rsid w:val="00036FD2"/>
    <w:rsid w:val="00037187"/>
    <w:rsid w:val="00037C24"/>
    <w:rsid w:val="00044B60"/>
    <w:rsid w:val="000453B4"/>
    <w:rsid w:val="00047DDE"/>
    <w:rsid w:val="0006011E"/>
    <w:rsid w:val="0006040A"/>
    <w:rsid w:val="000636FB"/>
    <w:rsid w:val="00063FBB"/>
    <w:rsid w:val="00072D82"/>
    <w:rsid w:val="00073263"/>
    <w:rsid w:val="0007691D"/>
    <w:rsid w:val="00076E37"/>
    <w:rsid w:val="00080E00"/>
    <w:rsid w:val="00081481"/>
    <w:rsid w:val="00081D39"/>
    <w:rsid w:val="000841A5"/>
    <w:rsid w:val="00085AFA"/>
    <w:rsid w:val="00087081"/>
    <w:rsid w:val="00090A5A"/>
    <w:rsid w:val="000925BA"/>
    <w:rsid w:val="00093584"/>
    <w:rsid w:val="000945CE"/>
    <w:rsid w:val="000A08E6"/>
    <w:rsid w:val="000A3BE6"/>
    <w:rsid w:val="000A766E"/>
    <w:rsid w:val="000B2F08"/>
    <w:rsid w:val="000B3DAA"/>
    <w:rsid w:val="000B65CA"/>
    <w:rsid w:val="000B7571"/>
    <w:rsid w:val="000B77C4"/>
    <w:rsid w:val="000D04F4"/>
    <w:rsid w:val="000D29A5"/>
    <w:rsid w:val="000D3886"/>
    <w:rsid w:val="000D3BFB"/>
    <w:rsid w:val="000E1323"/>
    <w:rsid w:val="000E2BFD"/>
    <w:rsid w:val="000E449B"/>
    <w:rsid w:val="000E4721"/>
    <w:rsid w:val="000E65E0"/>
    <w:rsid w:val="000F2CB3"/>
    <w:rsid w:val="000F3E6D"/>
    <w:rsid w:val="000F6185"/>
    <w:rsid w:val="00101911"/>
    <w:rsid w:val="00101B95"/>
    <w:rsid w:val="00102AC2"/>
    <w:rsid w:val="00103798"/>
    <w:rsid w:val="0010494D"/>
    <w:rsid w:val="00105837"/>
    <w:rsid w:val="00105877"/>
    <w:rsid w:val="00112493"/>
    <w:rsid w:val="00112FFD"/>
    <w:rsid w:val="001166F8"/>
    <w:rsid w:val="001240AE"/>
    <w:rsid w:val="00125DD2"/>
    <w:rsid w:val="0012674A"/>
    <w:rsid w:val="001267E6"/>
    <w:rsid w:val="00126DBE"/>
    <w:rsid w:val="00134B6D"/>
    <w:rsid w:val="00134D5B"/>
    <w:rsid w:val="00135C1A"/>
    <w:rsid w:val="001405F8"/>
    <w:rsid w:val="00140CDA"/>
    <w:rsid w:val="001444E7"/>
    <w:rsid w:val="00146935"/>
    <w:rsid w:val="00151EB1"/>
    <w:rsid w:val="00152AF7"/>
    <w:rsid w:val="00157A08"/>
    <w:rsid w:val="00161B84"/>
    <w:rsid w:val="00165186"/>
    <w:rsid w:val="001679E3"/>
    <w:rsid w:val="001708A5"/>
    <w:rsid w:val="00171AC0"/>
    <w:rsid w:val="00175DD9"/>
    <w:rsid w:val="001764E6"/>
    <w:rsid w:val="001807F3"/>
    <w:rsid w:val="00182EA3"/>
    <w:rsid w:val="001837B5"/>
    <w:rsid w:val="00186F00"/>
    <w:rsid w:val="001917F3"/>
    <w:rsid w:val="00193678"/>
    <w:rsid w:val="001A0421"/>
    <w:rsid w:val="001A0890"/>
    <w:rsid w:val="001A1514"/>
    <w:rsid w:val="001B0345"/>
    <w:rsid w:val="001B0765"/>
    <w:rsid w:val="001B1F6C"/>
    <w:rsid w:val="001B2CF7"/>
    <w:rsid w:val="001B7279"/>
    <w:rsid w:val="001C095F"/>
    <w:rsid w:val="001C0D1A"/>
    <w:rsid w:val="001C3608"/>
    <w:rsid w:val="001C6B00"/>
    <w:rsid w:val="001C7F48"/>
    <w:rsid w:val="001C7FA7"/>
    <w:rsid w:val="001D11E2"/>
    <w:rsid w:val="001D3DC1"/>
    <w:rsid w:val="001E62B7"/>
    <w:rsid w:val="001F00EB"/>
    <w:rsid w:val="001F569B"/>
    <w:rsid w:val="001F5E1F"/>
    <w:rsid w:val="002139E1"/>
    <w:rsid w:val="00214B99"/>
    <w:rsid w:val="00215A43"/>
    <w:rsid w:val="002161E7"/>
    <w:rsid w:val="00217BAE"/>
    <w:rsid w:val="00221E5F"/>
    <w:rsid w:val="00221E70"/>
    <w:rsid w:val="002231C9"/>
    <w:rsid w:val="00223335"/>
    <w:rsid w:val="002267B9"/>
    <w:rsid w:val="00230A76"/>
    <w:rsid w:val="002314C0"/>
    <w:rsid w:val="00231B47"/>
    <w:rsid w:val="00232DE2"/>
    <w:rsid w:val="002416F3"/>
    <w:rsid w:val="00247316"/>
    <w:rsid w:val="002503FC"/>
    <w:rsid w:val="00251CFD"/>
    <w:rsid w:val="002527AB"/>
    <w:rsid w:val="00254F51"/>
    <w:rsid w:val="002609EF"/>
    <w:rsid w:val="00264E37"/>
    <w:rsid w:val="00266CE7"/>
    <w:rsid w:val="00270D09"/>
    <w:rsid w:val="00270F5C"/>
    <w:rsid w:val="00277FD1"/>
    <w:rsid w:val="00280A19"/>
    <w:rsid w:val="00282028"/>
    <w:rsid w:val="00287EDE"/>
    <w:rsid w:val="00290177"/>
    <w:rsid w:val="002924D8"/>
    <w:rsid w:val="00292FC9"/>
    <w:rsid w:val="00295837"/>
    <w:rsid w:val="002A06DD"/>
    <w:rsid w:val="002A34F9"/>
    <w:rsid w:val="002A36C0"/>
    <w:rsid w:val="002A418D"/>
    <w:rsid w:val="002B00C1"/>
    <w:rsid w:val="002C00C3"/>
    <w:rsid w:val="002D0DEC"/>
    <w:rsid w:val="002D24A2"/>
    <w:rsid w:val="002D4C8F"/>
    <w:rsid w:val="002E4518"/>
    <w:rsid w:val="002E62AC"/>
    <w:rsid w:val="002E63DD"/>
    <w:rsid w:val="002E7F81"/>
    <w:rsid w:val="002F7D98"/>
    <w:rsid w:val="003002D7"/>
    <w:rsid w:val="00313CE5"/>
    <w:rsid w:val="00316185"/>
    <w:rsid w:val="00317F23"/>
    <w:rsid w:val="00322FBC"/>
    <w:rsid w:val="00332EE2"/>
    <w:rsid w:val="00333625"/>
    <w:rsid w:val="00341900"/>
    <w:rsid w:val="00341ACA"/>
    <w:rsid w:val="00342B35"/>
    <w:rsid w:val="0034602E"/>
    <w:rsid w:val="00350267"/>
    <w:rsid w:val="003522A5"/>
    <w:rsid w:val="00353123"/>
    <w:rsid w:val="0035387E"/>
    <w:rsid w:val="00354AAA"/>
    <w:rsid w:val="003563C6"/>
    <w:rsid w:val="003620F3"/>
    <w:rsid w:val="0036249F"/>
    <w:rsid w:val="00362769"/>
    <w:rsid w:val="003638D2"/>
    <w:rsid w:val="00366189"/>
    <w:rsid w:val="0037185A"/>
    <w:rsid w:val="003734EA"/>
    <w:rsid w:val="00374554"/>
    <w:rsid w:val="00375192"/>
    <w:rsid w:val="00384A44"/>
    <w:rsid w:val="00390F53"/>
    <w:rsid w:val="0039213E"/>
    <w:rsid w:val="00395487"/>
    <w:rsid w:val="003A44C2"/>
    <w:rsid w:val="003A6961"/>
    <w:rsid w:val="003A6AAF"/>
    <w:rsid w:val="003B1EC3"/>
    <w:rsid w:val="003B26D6"/>
    <w:rsid w:val="003B30D2"/>
    <w:rsid w:val="003B5DC6"/>
    <w:rsid w:val="003B7055"/>
    <w:rsid w:val="003B7A9F"/>
    <w:rsid w:val="003C3BB0"/>
    <w:rsid w:val="003C4C32"/>
    <w:rsid w:val="003C7555"/>
    <w:rsid w:val="003E0C8D"/>
    <w:rsid w:val="003E1268"/>
    <w:rsid w:val="003E6479"/>
    <w:rsid w:val="003E739F"/>
    <w:rsid w:val="003F12EA"/>
    <w:rsid w:val="003F5E1D"/>
    <w:rsid w:val="003F7796"/>
    <w:rsid w:val="004053E9"/>
    <w:rsid w:val="00407B1B"/>
    <w:rsid w:val="004101C5"/>
    <w:rsid w:val="00412349"/>
    <w:rsid w:val="00412A1F"/>
    <w:rsid w:val="004135F6"/>
    <w:rsid w:val="00413F26"/>
    <w:rsid w:val="00416FC0"/>
    <w:rsid w:val="00417952"/>
    <w:rsid w:val="00420435"/>
    <w:rsid w:val="004206C7"/>
    <w:rsid w:val="00421D5F"/>
    <w:rsid w:val="00427AC7"/>
    <w:rsid w:val="00432039"/>
    <w:rsid w:val="004323C3"/>
    <w:rsid w:val="004342F5"/>
    <w:rsid w:val="00434578"/>
    <w:rsid w:val="0043485F"/>
    <w:rsid w:val="00435410"/>
    <w:rsid w:val="00442D3F"/>
    <w:rsid w:val="004439EE"/>
    <w:rsid w:val="00444A6A"/>
    <w:rsid w:val="00445E5E"/>
    <w:rsid w:val="004463B1"/>
    <w:rsid w:val="00446A2A"/>
    <w:rsid w:val="004470C3"/>
    <w:rsid w:val="004536B8"/>
    <w:rsid w:val="00457DF2"/>
    <w:rsid w:val="00462C33"/>
    <w:rsid w:val="0046490E"/>
    <w:rsid w:val="004667E7"/>
    <w:rsid w:val="00470FBE"/>
    <w:rsid w:val="00472C80"/>
    <w:rsid w:val="00475967"/>
    <w:rsid w:val="0047603C"/>
    <w:rsid w:val="00476D7E"/>
    <w:rsid w:val="00486A07"/>
    <w:rsid w:val="0048725C"/>
    <w:rsid w:val="00493074"/>
    <w:rsid w:val="00496278"/>
    <w:rsid w:val="004A1893"/>
    <w:rsid w:val="004A471E"/>
    <w:rsid w:val="004A4F34"/>
    <w:rsid w:val="004B190E"/>
    <w:rsid w:val="004B1DE4"/>
    <w:rsid w:val="004B376E"/>
    <w:rsid w:val="004B4854"/>
    <w:rsid w:val="004C0C46"/>
    <w:rsid w:val="004C0F79"/>
    <w:rsid w:val="004C1B84"/>
    <w:rsid w:val="004C4F7F"/>
    <w:rsid w:val="004C7568"/>
    <w:rsid w:val="004D1C10"/>
    <w:rsid w:val="004D2D09"/>
    <w:rsid w:val="004D2DA1"/>
    <w:rsid w:val="004D7118"/>
    <w:rsid w:val="004E1F13"/>
    <w:rsid w:val="004E4EF8"/>
    <w:rsid w:val="004E50DF"/>
    <w:rsid w:val="004E6449"/>
    <w:rsid w:val="004E64A8"/>
    <w:rsid w:val="004E7DAB"/>
    <w:rsid w:val="004F407E"/>
    <w:rsid w:val="004F68D5"/>
    <w:rsid w:val="005012B4"/>
    <w:rsid w:val="0050354C"/>
    <w:rsid w:val="00503C2B"/>
    <w:rsid w:val="005102BD"/>
    <w:rsid w:val="00510FF4"/>
    <w:rsid w:val="00511FED"/>
    <w:rsid w:val="005121D7"/>
    <w:rsid w:val="00513EF7"/>
    <w:rsid w:val="00513FD4"/>
    <w:rsid w:val="00514652"/>
    <w:rsid w:val="005176A8"/>
    <w:rsid w:val="005218F4"/>
    <w:rsid w:val="005233B4"/>
    <w:rsid w:val="005251AA"/>
    <w:rsid w:val="00526533"/>
    <w:rsid w:val="00527FC0"/>
    <w:rsid w:val="0053136C"/>
    <w:rsid w:val="00531B86"/>
    <w:rsid w:val="00544048"/>
    <w:rsid w:val="0054550A"/>
    <w:rsid w:val="00547404"/>
    <w:rsid w:val="005515C3"/>
    <w:rsid w:val="005568E0"/>
    <w:rsid w:val="00557223"/>
    <w:rsid w:val="00557647"/>
    <w:rsid w:val="00563097"/>
    <w:rsid w:val="00563B81"/>
    <w:rsid w:val="00564EFA"/>
    <w:rsid w:val="00566CFC"/>
    <w:rsid w:val="00566EE0"/>
    <w:rsid w:val="00571C5E"/>
    <w:rsid w:val="00573873"/>
    <w:rsid w:val="00573F80"/>
    <w:rsid w:val="00575548"/>
    <w:rsid w:val="0057789E"/>
    <w:rsid w:val="0058552C"/>
    <w:rsid w:val="0058791B"/>
    <w:rsid w:val="00587F84"/>
    <w:rsid w:val="005912A3"/>
    <w:rsid w:val="00591FE5"/>
    <w:rsid w:val="005945AB"/>
    <w:rsid w:val="00597EAF"/>
    <w:rsid w:val="00597FA7"/>
    <w:rsid w:val="005A3870"/>
    <w:rsid w:val="005A5CD7"/>
    <w:rsid w:val="005B1661"/>
    <w:rsid w:val="005B60D8"/>
    <w:rsid w:val="005C03E5"/>
    <w:rsid w:val="005C4F74"/>
    <w:rsid w:val="005C5162"/>
    <w:rsid w:val="005D1985"/>
    <w:rsid w:val="005D2DDE"/>
    <w:rsid w:val="005D454D"/>
    <w:rsid w:val="005D4B96"/>
    <w:rsid w:val="005D50AD"/>
    <w:rsid w:val="005D5879"/>
    <w:rsid w:val="005D659B"/>
    <w:rsid w:val="005E1611"/>
    <w:rsid w:val="005E2949"/>
    <w:rsid w:val="005E2E55"/>
    <w:rsid w:val="005F3279"/>
    <w:rsid w:val="005F6F1F"/>
    <w:rsid w:val="006072D3"/>
    <w:rsid w:val="00611A45"/>
    <w:rsid w:val="006137B2"/>
    <w:rsid w:val="0061591B"/>
    <w:rsid w:val="00616048"/>
    <w:rsid w:val="0062030D"/>
    <w:rsid w:val="00627DAC"/>
    <w:rsid w:val="00631F24"/>
    <w:rsid w:val="00632F40"/>
    <w:rsid w:val="00635C85"/>
    <w:rsid w:val="00637AB2"/>
    <w:rsid w:val="00640600"/>
    <w:rsid w:val="00642B4C"/>
    <w:rsid w:val="0064510C"/>
    <w:rsid w:val="0064682A"/>
    <w:rsid w:val="00646AB8"/>
    <w:rsid w:val="00647AAC"/>
    <w:rsid w:val="00651C93"/>
    <w:rsid w:val="00656500"/>
    <w:rsid w:val="00657F8F"/>
    <w:rsid w:val="006603E8"/>
    <w:rsid w:val="00664871"/>
    <w:rsid w:val="006656F1"/>
    <w:rsid w:val="00665FAF"/>
    <w:rsid w:val="0067018B"/>
    <w:rsid w:val="00672DCC"/>
    <w:rsid w:val="00675861"/>
    <w:rsid w:val="0068014E"/>
    <w:rsid w:val="00680B27"/>
    <w:rsid w:val="00682716"/>
    <w:rsid w:val="0068632F"/>
    <w:rsid w:val="00686FFE"/>
    <w:rsid w:val="006913AC"/>
    <w:rsid w:val="00691629"/>
    <w:rsid w:val="00694703"/>
    <w:rsid w:val="006A53D3"/>
    <w:rsid w:val="006B4E20"/>
    <w:rsid w:val="006B6007"/>
    <w:rsid w:val="006B6C03"/>
    <w:rsid w:val="006C007B"/>
    <w:rsid w:val="006C3CCD"/>
    <w:rsid w:val="006C549D"/>
    <w:rsid w:val="006D05DA"/>
    <w:rsid w:val="006D525B"/>
    <w:rsid w:val="006D5684"/>
    <w:rsid w:val="006D5C72"/>
    <w:rsid w:val="006D632E"/>
    <w:rsid w:val="006E22DB"/>
    <w:rsid w:val="006E3E75"/>
    <w:rsid w:val="006E4964"/>
    <w:rsid w:val="006E56C9"/>
    <w:rsid w:val="006E6E93"/>
    <w:rsid w:val="006F1F12"/>
    <w:rsid w:val="00700B30"/>
    <w:rsid w:val="007013B7"/>
    <w:rsid w:val="00714AD1"/>
    <w:rsid w:val="00715D6A"/>
    <w:rsid w:val="007165A9"/>
    <w:rsid w:val="007266CC"/>
    <w:rsid w:val="0073713C"/>
    <w:rsid w:val="007406B5"/>
    <w:rsid w:val="0074131D"/>
    <w:rsid w:val="00741E55"/>
    <w:rsid w:val="00751746"/>
    <w:rsid w:val="00754C57"/>
    <w:rsid w:val="00757593"/>
    <w:rsid w:val="007629BC"/>
    <w:rsid w:val="00764C75"/>
    <w:rsid w:val="00766259"/>
    <w:rsid w:val="00767A33"/>
    <w:rsid w:val="00767C5F"/>
    <w:rsid w:val="007712AF"/>
    <w:rsid w:val="00771D66"/>
    <w:rsid w:val="007725D5"/>
    <w:rsid w:val="0077658A"/>
    <w:rsid w:val="00776B10"/>
    <w:rsid w:val="00777AB8"/>
    <w:rsid w:val="007802F2"/>
    <w:rsid w:val="00784924"/>
    <w:rsid w:val="00784A8E"/>
    <w:rsid w:val="00797C40"/>
    <w:rsid w:val="00797FD0"/>
    <w:rsid w:val="007A0127"/>
    <w:rsid w:val="007A6FB2"/>
    <w:rsid w:val="007B24D3"/>
    <w:rsid w:val="007B27B4"/>
    <w:rsid w:val="007B302E"/>
    <w:rsid w:val="007C27FF"/>
    <w:rsid w:val="007C47BD"/>
    <w:rsid w:val="007C5F73"/>
    <w:rsid w:val="007D3F61"/>
    <w:rsid w:val="007D710B"/>
    <w:rsid w:val="007E705D"/>
    <w:rsid w:val="007E7396"/>
    <w:rsid w:val="007E7AFA"/>
    <w:rsid w:val="007F085D"/>
    <w:rsid w:val="007F223B"/>
    <w:rsid w:val="007F4EB5"/>
    <w:rsid w:val="007F513B"/>
    <w:rsid w:val="007F7140"/>
    <w:rsid w:val="007F7C31"/>
    <w:rsid w:val="00801317"/>
    <w:rsid w:val="008124D3"/>
    <w:rsid w:val="00812BE9"/>
    <w:rsid w:val="0081315C"/>
    <w:rsid w:val="00817155"/>
    <w:rsid w:val="00820E53"/>
    <w:rsid w:val="00821A3F"/>
    <w:rsid w:val="0082206F"/>
    <w:rsid w:val="00823330"/>
    <w:rsid w:val="00824CFC"/>
    <w:rsid w:val="008316AB"/>
    <w:rsid w:val="00834CFA"/>
    <w:rsid w:val="0083638F"/>
    <w:rsid w:val="0083679B"/>
    <w:rsid w:val="008378A1"/>
    <w:rsid w:val="008379B8"/>
    <w:rsid w:val="00843051"/>
    <w:rsid w:val="00843464"/>
    <w:rsid w:val="00843FA3"/>
    <w:rsid w:val="00845FD4"/>
    <w:rsid w:val="00847CB3"/>
    <w:rsid w:val="008511C2"/>
    <w:rsid w:val="008527A5"/>
    <w:rsid w:val="00856C9B"/>
    <w:rsid w:val="00860295"/>
    <w:rsid w:val="00860725"/>
    <w:rsid w:val="00863B99"/>
    <w:rsid w:val="008702C8"/>
    <w:rsid w:val="008755A0"/>
    <w:rsid w:val="008851FE"/>
    <w:rsid w:val="0088620A"/>
    <w:rsid w:val="00887DAE"/>
    <w:rsid w:val="00891684"/>
    <w:rsid w:val="008937BF"/>
    <w:rsid w:val="00894710"/>
    <w:rsid w:val="0089781D"/>
    <w:rsid w:val="008A540F"/>
    <w:rsid w:val="008A7F40"/>
    <w:rsid w:val="008B0028"/>
    <w:rsid w:val="008B0981"/>
    <w:rsid w:val="008B3BC7"/>
    <w:rsid w:val="008B3DDD"/>
    <w:rsid w:val="008B4E18"/>
    <w:rsid w:val="008B50BA"/>
    <w:rsid w:val="008C0454"/>
    <w:rsid w:val="008C2FBF"/>
    <w:rsid w:val="008C4ADA"/>
    <w:rsid w:val="008C4E46"/>
    <w:rsid w:val="008C753C"/>
    <w:rsid w:val="008D2B5E"/>
    <w:rsid w:val="008D6920"/>
    <w:rsid w:val="008D7337"/>
    <w:rsid w:val="008D78E2"/>
    <w:rsid w:val="008E21AD"/>
    <w:rsid w:val="008E3B19"/>
    <w:rsid w:val="008E433D"/>
    <w:rsid w:val="008F27A6"/>
    <w:rsid w:val="008F6249"/>
    <w:rsid w:val="0090033B"/>
    <w:rsid w:val="00901911"/>
    <w:rsid w:val="009020FB"/>
    <w:rsid w:val="0090262C"/>
    <w:rsid w:val="00902C6D"/>
    <w:rsid w:val="009036EB"/>
    <w:rsid w:val="0091239B"/>
    <w:rsid w:val="0091348E"/>
    <w:rsid w:val="00913BD7"/>
    <w:rsid w:val="0092247C"/>
    <w:rsid w:val="00924217"/>
    <w:rsid w:val="0093026B"/>
    <w:rsid w:val="009333F7"/>
    <w:rsid w:val="0093458D"/>
    <w:rsid w:val="009411AB"/>
    <w:rsid w:val="009454A4"/>
    <w:rsid w:val="0095012A"/>
    <w:rsid w:val="00951B5B"/>
    <w:rsid w:val="0095369D"/>
    <w:rsid w:val="009554C0"/>
    <w:rsid w:val="00955F59"/>
    <w:rsid w:val="00957D95"/>
    <w:rsid w:val="0096005E"/>
    <w:rsid w:val="0096063B"/>
    <w:rsid w:val="009610B1"/>
    <w:rsid w:val="00964569"/>
    <w:rsid w:val="00966537"/>
    <w:rsid w:val="009667CA"/>
    <w:rsid w:val="00974E14"/>
    <w:rsid w:val="009766E2"/>
    <w:rsid w:val="00983235"/>
    <w:rsid w:val="00986C01"/>
    <w:rsid w:val="00987E0C"/>
    <w:rsid w:val="009909AA"/>
    <w:rsid w:val="0099378B"/>
    <w:rsid w:val="00995AE8"/>
    <w:rsid w:val="009B090E"/>
    <w:rsid w:val="009B1552"/>
    <w:rsid w:val="009B584C"/>
    <w:rsid w:val="009C1BCD"/>
    <w:rsid w:val="009C350B"/>
    <w:rsid w:val="009C6FDE"/>
    <w:rsid w:val="009D24AE"/>
    <w:rsid w:val="009D4F8C"/>
    <w:rsid w:val="009D56EC"/>
    <w:rsid w:val="009D7F21"/>
    <w:rsid w:val="009E0937"/>
    <w:rsid w:val="009E24AD"/>
    <w:rsid w:val="009E2936"/>
    <w:rsid w:val="009E2A86"/>
    <w:rsid w:val="009E38C5"/>
    <w:rsid w:val="009E4A81"/>
    <w:rsid w:val="009E4C96"/>
    <w:rsid w:val="009E6300"/>
    <w:rsid w:val="009F1635"/>
    <w:rsid w:val="009F2A77"/>
    <w:rsid w:val="009F2ACA"/>
    <w:rsid w:val="009F2E6A"/>
    <w:rsid w:val="009F500B"/>
    <w:rsid w:val="009F7B42"/>
    <w:rsid w:val="00A022E2"/>
    <w:rsid w:val="00A06009"/>
    <w:rsid w:val="00A12DF8"/>
    <w:rsid w:val="00A14AC3"/>
    <w:rsid w:val="00A17008"/>
    <w:rsid w:val="00A178BB"/>
    <w:rsid w:val="00A17971"/>
    <w:rsid w:val="00A227EC"/>
    <w:rsid w:val="00A22EDF"/>
    <w:rsid w:val="00A23043"/>
    <w:rsid w:val="00A247A2"/>
    <w:rsid w:val="00A3422B"/>
    <w:rsid w:val="00A35163"/>
    <w:rsid w:val="00A36A06"/>
    <w:rsid w:val="00A4178D"/>
    <w:rsid w:val="00A4691E"/>
    <w:rsid w:val="00A566FE"/>
    <w:rsid w:val="00A64E26"/>
    <w:rsid w:val="00A702B1"/>
    <w:rsid w:val="00A7076C"/>
    <w:rsid w:val="00A70B4C"/>
    <w:rsid w:val="00A73B4A"/>
    <w:rsid w:val="00A87CC8"/>
    <w:rsid w:val="00A90411"/>
    <w:rsid w:val="00A9465C"/>
    <w:rsid w:val="00A946A6"/>
    <w:rsid w:val="00A96F4E"/>
    <w:rsid w:val="00AA1181"/>
    <w:rsid w:val="00AB1F44"/>
    <w:rsid w:val="00AB2087"/>
    <w:rsid w:val="00AB544D"/>
    <w:rsid w:val="00AC75F9"/>
    <w:rsid w:val="00AD05BD"/>
    <w:rsid w:val="00AD30D5"/>
    <w:rsid w:val="00AD36A2"/>
    <w:rsid w:val="00AD583A"/>
    <w:rsid w:val="00AE0203"/>
    <w:rsid w:val="00AE086D"/>
    <w:rsid w:val="00AE2152"/>
    <w:rsid w:val="00AE5AFD"/>
    <w:rsid w:val="00AE7D10"/>
    <w:rsid w:val="00AF0A98"/>
    <w:rsid w:val="00AF52D3"/>
    <w:rsid w:val="00B00EA5"/>
    <w:rsid w:val="00B00EC3"/>
    <w:rsid w:val="00B04A43"/>
    <w:rsid w:val="00B04DC7"/>
    <w:rsid w:val="00B11964"/>
    <w:rsid w:val="00B15475"/>
    <w:rsid w:val="00B1577E"/>
    <w:rsid w:val="00B15C31"/>
    <w:rsid w:val="00B1675F"/>
    <w:rsid w:val="00B168CE"/>
    <w:rsid w:val="00B216A4"/>
    <w:rsid w:val="00B33478"/>
    <w:rsid w:val="00B36711"/>
    <w:rsid w:val="00B3754C"/>
    <w:rsid w:val="00B40201"/>
    <w:rsid w:val="00B46879"/>
    <w:rsid w:val="00B54F98"/>
    <w:rsid w:val="00B60EAF"/>
    <w:rsid w:val="00B6268C"/>
    <w:rsid w:val="00B6327A"/>
    <w:rsid w:val="00B63E70"/>
    <w:rsid w:val="00B6429D"/>
    <w:rsid w:val="00B657B7"/>
    <w:rsid w:val="00B658DA"/>
    <w:rsid w:val="00B65F48"/>
    <w:rsid w:val="00B67694"/>
    <w:rsid w:val="00B7274A"/>
    <w:rsid w:val="00B76729"/>
    <w:rsid w:val="00B769C7"/>
    <w:rsid w:val="00B8039C"/>
    <w:rsid w:val="00B8058A"/>
    <w:rsid w:val="00B81C6F"/>
    <w:rsid w:val="00B87347"/>
    <w:rsid w:val="00B94CB9"/>
    <w:rsid w:val="00B95D66"/>
    <w:rsid w:val="00BC0C27"/>
    <w:rsid w:val="00BD3EA5"/>
    <w:rsid w:val="00BD4BA7"/>
    <w:rsid w:val="00BD66AF"/>
    <w:rsid w:val="00BE040E"/>
    <w:rsid w:val="00BE1583"/>
    <w:rsid w:val="00BE3941"/>
    <w:rsid w:val="00BE4B11"/>
    <w:rsid w:val="00BE5FC0"/>
    <w:rsid w:val="00BF5BAB"/>
    <w:rsid w:val="00C01C8D"/>
    <w:rsid w:val="00C02072"/>
    <w:rsid w:val="00C054FD"/>
    <w:rsid w:val="00C06A6B"/>
    <w:rsid w:val="00C07085"/>
    <w:rsid w:val="00C07EFA"/>
    <w:rsid w:val="00C11BD2"/>
    <w:rsid w:val="00C15901"/>
    <w:rsid w:val="00C200E7"/>
    <w:rsid w:val="00C209DC"/>
    <w:rsid w:val="00C215CD"/>
    <w:rsid w:val="00C2618B"/>
    <w:rsid w:val="00C26852"/>
    <w:rsid w:val="00C272FD"/>
    <w:rsid w:val="00C27478"/>
    <w:rsid w:val="00C31810"/>
    <w:rsid w:val="00C37D77"/>
    <w:rsid w:val="00C42F56"/>
    <w:rsid w:val="00C4643B"/>
    <w:rsid w:val="00C47420"/>
    <w:rsid w:val="00C47D24"/>
    <w:rsid w:val="00C52B31"/>
    <w:rsid w:val="00C5503B"/>
    <w:rsid w:val="00C61C25"/>
    <w:rsid w:val="00C62C93"/>
    <w:rsid w:val="00C63F87"/>
    <w:rsid w:val="00C66247"/>
    <w:rsid w:val="00C72FF7"/>
    <w:rsid w:val="00C800EA"/>
    <w:rsid w:val="00C816F5"/>
    <w:rsid w:val="00C82BEE"/>
    <w:rsid w:val="00C82D61"/>
    <w:rsid w:val="00C91378"/>
    <w:rsid w:val="00C9312D"/>
    <w:rsid w:val="00CB174B"/>
    <w:rsid w:val="00CB439F"/>
    <w:rsid w:val="00CC06F5"/>
    <w:rsid w:val="00CC54EF"/>
    <w:rsid w:val="00CD090C"/>
    <w:rsid w:val="00CD287D"/>
    <w:rsid w:val="00CD7A52"/>
    <w:rsid w:val="00CD7E9C"/>
    <w:rsid w:val="00CE21EF"/>
    <w:rsid w:val="00CE4F48"/>
    <w:rsid w:val="00CE4FF9"/>
    <w:rsid w:val="00CE5B6F"/>
    <w:rsid w:val="00CE6AFF"/>
    <w:rsid w:val="00CE6F4F"/>
    <w:rsid w:val="00CF3B44"/>
    <w:rsid w:val="00CF4BB5"/>
    <w:rsid w:val="00CF54CE"/>
    <w:rsid w:val="00CF607B"/>
    <w:rsid w:val="00D0469A"/>
    <w:rsid w:val="00D10BB9"/>
    <w:rsid w:val="00D13753"/>
    <w:rsid w:val="00D1375F"/>
    <w:rsid w:val="00D15FD7"/>
    <w:rsid w:val="00D1697C"/>
    <w:rsid w:val="00D17737"/>
    <w:rsid w:val="00D17CCC"/>
    <w:rsid w:val="00D22080"/>
    <w:rsid w:val="00D24721"/>
    <w:rsid w:val="00D24998"/>
    <w:rsid w:val="00D2564A"/>
    <w:rsid w:val="00D30740"/>
    <w:rsid w:val="00D31AF8"/>
    <w:rsid w:val="00D32C6A"/>
    <w:rsid w:val="00D349D6"/>
    <w:rsid w:val="00D36081"/>
    <w:rsid w:val="00D4073A"/>
    <w:rsid w:val="00D41247"/>
    <w:rsid w:val="00D413EF"/>
    <w:rsid w:val="00D41DF7"/>
    <w:rsid w:val="00D42442"/>
    <w:rsid w:val="00D437A9"/>
    <w:rsid w:val="00D44154"/>
    <w:rsid w:val="00D5021B"/>
    <w:rsid w:val="00D50C18"/>
    <w:rsid w:val="00D57693"/>
    <w:rsid w:val="00D62208"/>
    <w:rsid w:val="00D63A79"/>
    <w:rsid w:val="00D64C35"/>
    <w:rsid w:val="00D65501"/>
    <w:rsid w:val="00D66063"/>
    <w:rsid w:val="00D66759"/>
    <w:rsid w:val="00D7012D"/>
    <w:rsid w:val="00D7202C"/>
    <w:rsid w:val="00D75AA8"/>
    <w:rsid w:val="00D775AF"/>
    <w:rsid w:val="00D846D4"/>
    <w:rsid w:val="00D87CE2"/>
    <w:rsid w:val="00D907DE"/>
    <w:rsid w:val="00D90C0C"/>
    <w:rsid w:val="00D90FA9"/>
    <w:rsid w:val="00D91DBD"/>
    <w:rsid w:val="00D92868"/>
    <w:rsid w:val="00D93F75"/>
    <w:rsid w:val="00D94B98"/>
    <w:rsid w:val="00D96D6E"/>
    <w:rsid w:val="00DA2FD8"/>
    <w:rsid w:val="00DA48E4"/>
    <w:rsid w:val="00DA732F"/>
    <w:rsid w:val="00DB63E6"/>
    <w:rsid w:val="00DC1F02"/>
    <w:rsid w:val="00DC3387"/>
    <w:rsid w:val="00DC6660"/>
    <w:rsid w:val="00DD0D50"/>
    <w:rsid w:val="00DD189F"/>
    <w:rsid w:val="00DD350A"/>
    <w:rsid w:val="00DD654F"/>
    <w:rsid w:val="00DD68A1"/>
    <w:rsid w:val="00DD7836"/>
    <w:rsid w:val="00DE55A7"/>
    <w:rsid w:val="00DF36CE"/>
    <w:rsid w:val="00DF49CF"/>
    <w:rsid w:val="00E031EF"/>
    <w:rsid w:val="00E03C87"/>
    <w:rsid w:val="00E05AD1"/>
    <w:rsid w:val="00E07085"/>
    <w:rsid w:val="00E0788B"/>
    <w:rsid w:val="00E104AF"/>
    <w:rsid w:val="00E1325E"/>
    <w:rsid w:val="00E13FBF"/>
    <w:rsid w:val="00E1504A"/>
    <w:rsid w:val="00E1538A"/>
    <w:rsid w:val="00E15711"/>
    <w:rsid w:val="00E15E6A"/>
    <w:rsid w:val="00E16DD8"/>
    <w:rsid w:val="00E17673"/>
    <w:rsid w:val="00E17803"/>
    <w:rsid w:val="00E21C30"/>
    <w:rsid w:val="00E2439F"/>
    <w:rsid w:val="00E25806"/>
    <w:rsid w:val="00E3247A"/>
    <w:rsid w:val="00E371B9"/>
    <w:rsid w:val="00E40F80"/>
    <w:rsid w:val="00E46553"/>
    <w:rsid w:val="00E4682B"/>
    <w:rsid w:val="00E47D19"/>
    <w:rsid w:val="00E50FEA"/>
    <w:rsid w:val="00E524D1"/>
    <w:rsid w:val="00E52831"/>
    <w:rsid w:val="00E60F8C"/>
    <w:rsid w:val="00E619D9"/>
    <w:rsid w:val="00E63376"/>
    <w:rsid w:val="00E65DDA"/>
    <w:rsid w:val="00E6760E"/>
    <w:rsid w:val="00E75ED5"/>
    <w:rsid w:val="00E76825"/>
    <w:rsid w:val="00E8067C"/>
    <w:rsid w:val="00E81A35"/>
    <w:rsid w:val="00E84C58"/>
    <w:rsid w:val="00E85F1B"/>
    <w:rsid w:val="00E868CC"/>
    <w:rsid w:val="00E923D1"/>
    <w:rsid w:val="00E92CFF"/>
    <w:rsid w:val="00E9453F"/>
    <w:rsid w:val="00E97B5F"/>
    <w:rsid w:val="00EA334F"/>
    <w:rsid w:val="00EA73B1"/>
    <w:rsid w:val="00EB0744"/>
    <w:rsid w:val="00EB2299"/>
    <w:rsid w:val="00EB4E2C"/>
    <w:rsid w:val="00EC46D2"/>
    <w:rsid w:val="00ED35C2"/>
    <w:rsid w:val="00ED5325"/>
    <w:rsid w:val="00EE17C6"/>
    <w:rsid w:val="00EE2EAD"/>
    <w:rsid w:val="00EE3A0B"/>
    <w:rsid w:val="00EE3ADA"/>
    <w:rsid w:val="00EE4602"/>
    <w:rsid w:val="00EE7904"/>
    <w:rsid w:val="00EF3B48"/>
    <w:rsid w:val="00EF44DC"/>
    <w:rsid w:val="00EF7926"/>
    <w:rsid w:val="00F01D8A"/>
    <w:rsid w:val="00F07B9B"/>
    <w:rsid w:val="00F12068"/>
    <w:rsid w:val="00F1606F"/>
    <w:rsid w:val="00F1702F"/>
    <w:rsid w:val="00F2477C"/>
    <w:rsid w:val="00F2668A"/>
    <w:rsid w:val="00F26C35"/>
    <w:rsid w:val="00F27990"/>
    <w:rsid w:val="00F34BAB"/>
    <w:rsid w:val="00F35B54"/>
    <w:rsid w:val="00F4003C"/>
    <w:rsid w:val="00F45F79"/>
    <w:rsid w:val="00F461B0"/>
    <w:rsid w:val="00F46624"/>
    <w:rsid w:val="00F5608D"/>
    <w:rsid w:val="00F5668B"/>
    <w:rsid w:val="00F6035E"/>
    <w:rsid w:val="00F610F1"/>
    <w:rsid w:val="00F617F8"/>
    <w:rsid w:val="00F61A63"/>
    <w:rsid w:val="00F6297D"/>
    <w:rsid w:val="00F62E5E"/>
    <w:rsid w:val="00F641F6"/>
    <w:rsid w:val="00F6534E"/>
    <w:rsid w:val="00F67892"/>
    <w:rsid w:val="00F71EB4"/>
    <w:rsid w:val="00F735AB"/>
    <w:rsid w:val="00F77022"/>
    <w:rsid w:val="00F77062"/>
    <w:rsid w:val="00F7735F"/>
    <w:rsid w:val="00F82B3D"/>
    <w:rsid w:val="00F83595"/>
    <w:rsid w:val="00F85812"/>
    <w:rsid w:val="00F93B8B"/>
    <w:rsid w:val="00F945BC"/>
    <w:rsid w:val="00F958D7"/>
    <w:rsid w:val="00F97641"/>
    <w:rsid w:val="00F97672"/>
    <w:rsid w:val="00FA0844"/>
    <w:rsid w:val="00FA1412"/>
    <w:rsid w:val="00FA2787"/>
    <w:rsid w:val="00FA4C80"/>
    <w:rsid w:val="00FA5336"/>
    <w:rsid w:val="00FA720E"/>
    <w:rsid w:val="00FA7875"/>
    <w:rsid w:val="00FA7DE4"/>
    <w:rsid w:val="00FB08B4"/>
    <w:rsid w:val="00FB1B89"/>
    <w:rsid w:val="00FB3323"/>
    <w:rsid w:val="00FB3D2A"/>
    <w:rsid w:val="00FC4CDF"/>
    <w:rsid w:val="00FD3204"/>
    <w:rsid w:val="00FD40C6"/>
    <w:rsid w:val="00FD42BE"/>
    <w:rsid w:val="00FD634B"/>
    <w:rsid w:val="00FE030E"/>
    <w:rsid w:val="00FE09C9"/>
    <w:rsid w:val="00FE244C"/>
    <w:rsid w:val="00FE5F96"/>
    <w:rsid w:val="00FE6405"/>
    <w:rsid w:val="00FF054C"/>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BD66AF"/>
    <w:pPr>
      <w:keepNext/>
      <w:keepLines/>
      <w:outlineLvl w:val="0"/>
    </w:pPr>
    <w:rPr>
      <w:rFonts w:eastAsiaTheme="majorEastAsia" w:cstheme="majorBidi"/>
      <w:b/>
      <w:szCs w:val="32"/>
      <w:u w:val="single"/>
    </w:rPr>
  </w:style>
  <w:style w:type="paragraph" w:styleId="Heading2">
    <w:name w:val="heading 2"/>
    <w:aliases w:val="DOR Heading 2"/>
    <w:basedOn w:val="Normal"/>
    <w:next w:val="Normal"/>
    <w:link w:val="Heading2Char"/>
    <w:uiPriority w:val="9"/>
    <w:unhideWhenUsed/>
    <w:qFormat/>
    <w:rsid w:val="00295837"/>
    <w:pPr>
      <w:keepNext/>
      <w:keepLines/>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BD66AF"/>
    <w:rPr>
      <w:rFonts w:ascii="Arial" w:eastAsiaTheme="majorEastAsia" w:hAnsi="Arial" w:cstheme="majorBidi"/>
      <w:b/>
      <w:sz w:val="28"/>
      <w:szCs w:val="32"/>
      <w:u w:val="single"/>
    </w:rPr>
  </w:style>
  <w:style w:type="character" w:customStyle="1" w:styleId="Heading2Char">
    <w:name w:val="Heading 2 Char"/>
    <w:aliases w:val="DOR Heading 2 Char"/>
    <w:basedOn w:val="DefaultParagraphFont"/>
    <w:link w:val="Heading2"/>
    <w:uiPriority w:val="9"/>
    <w:rsid w:val="00295837"/>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D96D6E"/>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86157319">
      <w:bodyDiv w:val="1"/>
      <w:marLeft w:val="0"/>
      <w:marRight w:val="0"/>
      <w:marTop w:val="0"/>
      <w:marBottom w:val="0"/>
      <w:divBdr>
        <w:top w:val="none" w:sz="0" w:space="0" w:color="auto"/>
        <w:left w:val="none" w:sz="0" w:space="0" w:color="auto"/>
        <w:bottom w:val="none" w:sz="0" w:space="0" w:color="auto"/>
        <w:right w:val="none" w:sz="0" w:space="0" w:color="auto"/>
      </w:divBdr>
    </w:div>
    <w:div w:id="607276415">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70377274">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179733423">
      <w:bodyDiv w:val="1"/>
      <w:marLeft w:val="0"/>
      <w:marRight w:val="0"/>
      <w:marTop w:val="0"/>
      <w:marBottom w:val="0"/>
      <w:divBdr>
        <w:top w:val="none" w:sz="0" w:space="0" w:color="auto"/>
        <w:left w:val="none" w:sz="0" w:space="0" w:color="auto"/>
        <w:bottom w:val="none" w:sz="0" w:space="0" w:color="auto"/>
        <w:right w:val="none" w:sz="0" w:space="0" w:color="auto"/>
      </w:divBdr>
    </w:div>
    <w:div w:id="1206914118">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82555790">
      <w:bodyDiv w:val="1"/>
      <w:marLeft w:val="0"/>
      <w:marRight w:val="0"/>
      <w:marTop w:val="0"/>
      <w:marBottom w:val="0"/>
      <w:divBdr>
        <w:top w:val="none" w:sz="0" w:space="0" w:color="auto"/>
        <w:left w:val="none" w:sz="0" w:space="0" w:color="auto"/>
        <w:bottom w:val="none" w:sz="0" w:space="0" w:color="auto"/>
        <w:right w:val="none" w:sz="0" w:space="0" w:color="auto"/>
      </w:divBdr>
    </w:div>
    <w:div w:id="1483620845">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48509555">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1643751">
      <w:bodyDiv w:val="1"/>
      <w:marLeft w:val="0"/>
      <w:marRight w:val="0"/>
      <w:marTop w:val="0"/>
      <w:marBottom w:val="0"/>
      <w:divBdr>
        <w:top w:val="none" w:sz="0" w:space="0" w:color="auto"/>
        <w:left w:val="none" w:sz="0" w:space="0" w:color="auto"/>
        <w:bottom w:val="none" w:sz="0" w:space="0" w:color="auto"/>
        <w:right w:val="none" w:sz="0" w:space="0" w:color="auto"/>
      </w:divBdr>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gov.ca.gov/wp-content/uploads/2022/09/9.13.22-EO-N-16-22-Equity.pdf?emrc=c115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89</cp:revision>
  <dcterms:created xsi:type="dcterms:W3CDTF">2024-09-04T22:20:00Z</dcterms:created>
  <dcterms:modified xsi:type="dcterms:W3CDTF">2024-11-25T23:48:00Z</dcterms:modified>
</cp:coreProperties>
</file>