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897BF" w14:textId="77777777" w:rsidR="00A65F8A" w:rsidRDefault="00B81C6F" w:rsidP="00E15711">
      <w:pPr>
        <w:pStyle w:val="Heading1"/>
        <w:rPr>
          <w:sz w:val="32"/>
          <w:szCs w:val="36"/>
        </w:rPr>
      </w:pPr>
      <w:r>
        <w:rPr>
          <w:sz w:val="32"/>
          <w:szCs w:val="36"/>
        </w:rPr>
        <w:t xml:space="preserve">Item 4 </w:t>
      </w:r>
      <w:r w:rsidR="00E15711" w:rsidRPr="00B81C6F">
        <w:rPr>
          <w:sz w:val="32"/>
          <w:szCs w:val="36"/>
        </w:rPr>
        <w:t xml:space="preserve">Detail Sheet: </w:t>
      </w:r>
      <w:r w:rsidR="00A65F8A">
        <w:rPr>
          <w:sz w:val="32"/>
          <w:szCs w:val="36"/>
        </w:rPr>
        <w:t xml:space="preserve">Running List of Agenda Items </w:t>
      </w:r>
    </w:p>
    <w:p w14:paraId="667534C8" w14:textId="75520577" w:rsidR="006E3E75" w:rsidRPr="00A65F8A" w:rsidRDefault="00A65F8A" w:rsidP="00E15711">
      <w:pPr>
        <w:pStyle w:val="Heading1"/>
        <w:rPr>
          <w:b w:val="0"/>
          <w:bCs/>
          <w:i/>
          <w:iCs/>
          <w:sz w:val="32"/>
          <w:szCs w:val="36"/>
        </w:rPr>
      </w:pPr>
      <w:r w:rsidRPr="00A65F8A">
        <w:rPr>
          <w:b w:val="0"/>
          <w:bCs/>
          <w:i/>
          <w:iCs/>
          <w:sz w:val="32"/>
          <w:szCs w:val="36"/>
        </w:rPr>
        <w:t>(</w:t>
      </w:r>
      <w:proofErr w:type="gramStart"/>
      <w:r w:rsidRPr="00A65F8A">
        <w:rPr>
          <w:b w:val="0"/>
          <w:bCs/>
          <w:i/>
          <w:iCs/>
          <w:sz w:val="32"/>
          <w:szCs w:val="36"/>
        </w:rPr>
        <w:t>updated</w:t>
      </w:r>
      <w:proofErr w:type="gramEnd"/>
      <w:r w:rsidRPr="00A65F8A">
        <w:rPr>
          <w:b w:val="0"/>
          <w:bCs/>
          <w:i/>
          <w:iCs/>
          <w:sz w:val="32"/>
          <w:szCs w:val="36"/>
        </w:rPr>
        <w:t xml:space="preserve"> 10/25/23)</w:t>
      </w:r>
    </w:p>
    <w:p w14:paraId="5C0DF9BE" w14:textId="1DF78C99" w:rsidR="00B81C6F" w:rsidRDefault="00B81C6F" w:rsidP="00B81C6F">
      <w:pPr>
        <w:pBdr>
          <w:bottom w:val="single" w:sz="6" w:space="1" w:color="auto"/>
        </w:pBdr>
      </w:pPr>
    </w:p>
    <w:p w14:paraId="4B2DBE76" w14:textId="77777777" w:rsidR="00A65F8A" w:rsidRPr="00A65F8A" w:rsidRDefault="00A65F8A" w:rsidP="006E3E75">
      <w:pPr>
        <w:rPr>
          <w:rFonts w:eastAsiaTheme="majorEastAsia"/>
          <w:u w:val="single"/>
        </w:rPr>
      </w:pPr>
    </w:p>
    <w:p w14:paraId="1062686C" w14:textId="53A00CE3" w:rsidR="009C350B" w:rsidRPr="00A65F8A" w:rsidRDefault="00A65F8A" w:rsidP="00A65F8A">
      <w:pPr>
        <w:pStyle w:val="Heading1"/>
        <w:rPr>
          <w:sz w:val="32"/>
          <w:u w:val="single"/>
        </w:rPr>
      </w:pPr>
      <w:r>
        <w:rPr>
          <w:u w:val="single"/>
        </w:rPr>
        <w:t xml:space="preserve">Agenda </w:t>
      </w:r>
      <w:r w:rsidR="009C350B" w:rsidRPr="00A65F8A">
        <w:rPr>
          <w:u w:val="single"/>
        </w:rPr>
        <w:t xml:space="preserve">Items Requested by the Public </w:t>
      </w:r>
    </w:p>
    <w:p w14:paraId="144BFF43" w14:textId="77777777" w:rsidR="000E2BFD" w:rsidRPr="000E2BFD" w:rsidRDefault="000E2BFD" w:rsidP="000E2BFD"/>
    <w:p w14:paraId="5E48BD94" w14:textId="606C1F73" w:rsidR="003A44C2" w:rsidRDefault="009C6FDE" w:rsidP="00700B30">
      <w:r w:rsidRPr="009C6FDE">
        <w:rPr>
          <w:u w:val="single"/>
        </w:rPr>
        <w:t>COVID-19</w:t>
      </w:r>
      <w:r>
        <w:t xml:space="preserve">: </w:t>
      </w:r>
      <w:r w:rsidR="003A44C2">
        <w:t>H</w:t>
      </w:r>
      <w:r w:rsidR="003A44C2" w:rsidRPr="00496278">
        <w:t xml:space="preserve">ow </w:t>
      </w:r>
      <w:r w:rsidR="003A44C2">
        <w:t xml:space="preserve">can DOR </w:t>
      </w:r>
      <w:r w:rsidR="003A44C2" w:rsidRPr="00496278">
        <w:t>prepare for an anticipated influx of individuals seeking services due to</w:t>
      </w:r>
      <w:r w:rsidR="003A44C2">
        <w:t xml:space="preserve"> disabilities resulting from</w:t>
      </w:r>
      <w:r w:rsidR="003A44C2" w:rsidRPr="00496278">
        <w:t xml:space="preserve"> long COVID-19</w:t>
      </w:r>
      <w:r w:rsidR="00700B30">
        <w:t>?</w:t>
      </w:r>
    </w:p>
    <w:p w14:paraId="514D01F4" w14:textId="77777777" w:rsidR="009C350B" w:rsidRDefault="009C350B" w:rsidP="003A44C2"/>
    <w:p w14:paraId="6100F1A7" w14:textId="4DD785C8" w:rsidR="003A44C2" w:rsidRPr="0039213E" w:rsidRDefault="00A65F8A" w:rsidP="0039213E">
      <w:pPr>
        <w:pStyle w:val="Heading2"/>
        <w:rPr>
          <w:u w:val="single"/>
        </w:rPr>
      </w:pPr>
      <w:r>
        <w:rPr>
          <w:u w:val="single"/>
        </w:rPr>
        <w:t xml:space="preserve">Agenda </w:t>
      </w:r>
      <w:r w:rsidR="009C350B" w:rsidRPr="0039213E">
        <w:rPr>
          <w:u w:val="single"/>
        </w:rPr>
        <w:t>Items Requested by SRC Members</w:t>
      </w:r>
    </w:p>
    <w:p w14:paraId="227B94C9" w14:textId="77777777" w:rsidR="000E2BFD" w:rsidRDefault="000E2BFD" w:rsidP="003A44C2">
      <w:pPr>
        <w:rPr>
          <w:rFonts w:eastAsiaTheme="majorEastAsia"/>
          <w:b/>
          <w:bCs/>
          <w:u w:val="single"/>
        </w:rPr>
      </w:pPr>
    </w:p>
    <w:p w14:paraId="57B950C8" w14:textId="015F4581" w:rsidR="00E13FBF" w:rsidRPr="00E13FBF" w:rsidRDefault="00E13FBF" w:rsidP="003A44C2">
      <w:pPr>
        <w:rPr>
          <w:rFonts w:eastAsiaTheme="majorEastAsia"/>
          <w:u w:val="single"/>
        </w:rPr>
      </w:pPr>
      <w:r w:rsidRPr="00E13FBF">
        <w:rPr>
          <w:rFonts w:eastAsiaTheme="majorEastAsia"/>
          <w:u w:val="single"/>
        </w:rPr>
        <w:t>DOR Student Services</w:t>
      </w:r>
    </w:p>
    <w:p w14:paraId="1A941CD3" w14:textId="2E47BCF2" w:rsidR="00E13FBF" w:rsidRDefault="00E13FBF" w:rsidP="003A44C2">
      <w:pPr>
        <w:rPr>
          <w:rFonts w:eastAsiaTheme="majorEastAsia"/>
        </w:rPr>
      </w:pPr>
      <w:r w:rsidRPr="00E13FBF">
        <w:rPr>
          <w:rFonts w:cs="Arial"/>
          <w:b/>
          <w:color w:val="2F5496" w:themeColor="accent1" w:themeShade="BF"/>
          <w:szCs w:val="28"/>
        </w:rPr>
        <w:t>New 9/7/23</w:t>
      </w:r>
      <w:r>
        <w:rPr>
          <w:rFonts w:cs="Arial"/>
          <w:b/>
          <w:color w:val="2F5496" w:themeColor="accent1" w:themeShade="BF"/>
          <w:szCs w:val="28"/>
        </w:rPr>
        <w:t xml:space="preserve">: </w:t>
      </w:r>
      <w:r w:rsidRPr="00E13FBF">
        <w:rPr>
          <w:rFonts w:eastAsiaTheme="majorEastAsia"/>
        </w:rPr>
        <w:t>Invite a panel of youth who have received DOR Student Services to come and speak about their experience.</w:t>
      </w:r>
    </w:p>
    <w:p w14:paraId="3AB47914" w14:textId="77777777" w:rsidR="00E3247A" w:rsidRDefault="00E3247A" w:rsidP="003A44C2">
      <w:pPr>
        <w:rPr>
          <w:rFonts w:eastAsiaTheme="majorEastAsia"/>
        </w:rPr>
      </w:pPr>
    </w:p>
    <w:p w14:paraId="65EE3508" w14:textId="6102F85F" w:rsidR="00E3247A" w:rsidRPr="00E3247A" w:rsidRDefault="00E3247A" w:rsidP="003A44C2">
      <w:pPr>
        <w:rPr>
          <w:rFonts w:eastAsiaTheme="majorEastAsia"/>
          <w:u w:val="single"/>
        </w:rPr>
      </w:pPr>
      <w:r w:rsidRPr="00E3247A">
        <w:rPr>
          <w:rFonts w:eastAsiaTheme="majorEastAsia"/>
          <w:u w:val="single"/>
        </w:rPr>
        <w:t>Diversity, Equity, and Inclusion</w:t>
      </w:r>
    </w:p>
    <w:p w14:paraId="095D2534" w14:textId="056C05E5" w:rsidR="00E3247A" w:rsidRPr="00E13FBF" w:rsidRDefault="00E3247A" w:rsidP="003A44C2">
      <w:pPr>
        <w:rPr>
          <w:rFonts w:eastAsiaTheme="majorEastAsia"/>
        </w:rPr>
      </w:pPr>
      <w:r w:rsidRPr="00E3247A">
        <w:rPr>
          <w:rFonts w:eastAsiaTheme="majorEastAsia"/>
          <w:b/>
          <w:bCs/>
          <w:color w:val="2F5496" w:themeColor="accent1" w:themeShade="BF"/>
        </w:rPr>
        <w:t>New 9/7/23</w:t>
      </w:r>
      <w:r>
        <w:rPr>
          <w:rFonts w:eastAsiaTheme="majorEastAsia"/>
        </w:rPr>
        <w:t>: Update on DOR’s developing of a DEI plan and have a representative from one of DOR’s affinity groups come and speak.</w:t>
      </w:r>
    </w:p>
    <w:p w14:paraId="12A21CF7" w14:textId="77777777" w:rsidR="00165186" w:rsidRPr="009766E2" w:rsidRDefault="00165186" w:rsidP="00457DF2"/>
    <w:p w14:paraId="72CFCD6D" w14:textId="7FAE62E1" w:rsidR="009766E2" w:rsidRPr="009766E2" w:rsidRDefault="009766E2" w:rsidP="00457DF2">
      <w:pPr>
        <w:rPr>
          <w:rFonts w:cs="Arial"/>
          <w:szCs w:val="28"/>
          <w:u w:val="single"/>
        </w:rPr>
      </w:pPr>
      <w:r w:rsidRPr="00955F59">
        <w:rPr>
          <w:rFonts w:cs="Arial"/>
          <w:szCs w:val="28"/>
          <w:u w:val="single"/>
        </w:rPr>
        <w:t>Benefits Planning Cross-Advisory Workgroup</w:t>
      </w:r>
      <w:r w:rsidR="00165186">
        <w:rPr>
          <w:rFonts w:cs="Arial"/>
          <w:szCs w:val="28"/>
          <w:u w:val="single"/>
        </w:rPr>
        <w:t xml:space="preserve"> </w:t>
      </w:r>
    </w:p>
    <w:p w14:paraId="0C700AEA" w14:textId="7D433B73" w:rsidR="00BE5FC0" w:rsidRDefault="009766E2" w:rsidP="00457DF2">
      <w:pPr>
        <w:rPr>
          <w:rFonts w:cs="Arial"/>
          <w:bCs/>
          <w:szCs w:val="28"/>
        </w:rPr>
      </w:pPr>
      <w:r>
        <w:rPr>
          <w:rFonts w:cs="Arial"/>
          <w:szCs w:val="28"/>
        </w:rPr>
        <w:t xml:space="preserve">Members </w:t>
      </w:r>
      <w:r w:rsidR="00FA4C80">
        <w:rPr>
          <w:rFonts w:cs="Arial"/>
          <w:szCs w:val="28"/>
        </w:rPr>
        <w:t>will receive updates on the</w:t>
      </w:r>
      <w:r>
        <w:rPr>
          <w:rFonts w:cs="Arial"/>
          <w:szCs w:val="28"/>
        </w:rPr>
        <w:t xml:space="preserve"> progress of the Benefits Planning Cross-Advisory Workgroup, comprised of representatives from </w:t>
      </w:r>
      <w:r w:rsidRPr="00E74F33">
        <w:rPr>
          <w:rFonts w:cs="Arial"/>
          <w:bCs/>
          <w:szCs w:val="28"/>
        </w:rPr>
        <w:t xml:space="preserve">the following advisory bodies: the California Committee of Employment of People with Disabilities, the </w:t>
      </w:r>
      <w:proofErr w:type="spellStart"/>
      <w:r w:rsidRPr="00E74F33">
        <w:rPr>
          <w:rFonts w:cs="Arial"/>
          <w:bCs/>
          <w:szCs w:val="28"/>
        </w:rPr>
        <w:t>CalABLE</w:t>
      </w:r>
      <w:proofErr w:type="spellEnd"/>
      <w:r w:rsidRPr="00E74F33">
        <w:rPr>
          <w:rFonts w:cs="Arial"/>
          <w:bCs/>
          <w:szCs w:val="28"/>
        </w:rPr>
        <w:t xml:space="preserve"> Act Board, the California Behavioral Health Planning Council, the California Commission on Aging, the State Council on Developmental Disabilities, the State Rehabilitation Council, and the State Independent Living Council.</w:t>
      </w:r>
    </w:p>
    <w:p w14:paraId="55D2D362" w14:textId="5BDC65EB" w:rsidR="00E13FBF" w:rsidRPr="00E13FBF" w:rsidRDefault="00E13FBF" w:rsidP="00E13FBF">
      <w:pPr>
        <w:pStyle w:val="ListParagraph"/>
        <w:numPr>
          <w:ilvl w:val="0"/>
          <w:numId w:val="20"/>
        </w:numPr>
        <w:rPr>
          <w:rFonts w:cs="Arial"/>
          <w:bCs/>
          <w:szCs w:val="28"/>
        </w:rPr>
      </w:pPr>
      <w:r w:rsidRPr="00E13FBF">
        <w:rPr>
          <w:rFonts w:cs="Arial"/>
          <w:b/>
          <w:color w:val="2F5496" w:themeColor="accent1" w:themeShade="BF"/>
          <w:szCs w:val="28"/>
        </w:rPr>
        <w:t>New 9/7/23</w:t>
      </w:r>
      <w:r>
        <w:rPr>
          <w:rFonts w:cs="Arial"/>
          <w:bCs/>
          <w:szCs w:val="28"/>
        </w:rPr>
        <w:t>: It would be helpful to hear directly from an SVRP-QRP regarding their familiarity about benefits planning and if/when they share information about benefits planning with their consumers.</w:t>
      </w:r>
    </w:p>
    <w:p w14:paraId="699F21D0" w14:textId="77777777" w:rsidR="00105877" w:rsidRDefault="00105877" w:rsidP="00457DF2">
      <w:pPr>
        <w:rPr>
          <w:u w:val="single"/>
        </w:rPr>
      </w:pPr>
    </w:p>
    <w:p w14:paraId="2520D515" w14:textId="77777777" w:rsidR="00105877" w:rsidRPr="006072D3" w:rsidRDefault="00105877" w:rsidP="00105877">
      <w:pPr>
        <w:rPr>
          <w:u w:val="single"/>
        </w:rPr>
      </w:pPr>
      <w:r w:rsidRPr="006072D3">
        <w:rPr>
          <w:u w:val="single"/>
        </w:rPr>
        <w:t>Updates on DOR Initiatives</w:t>
      </w:r>
    </w:p>
    <w:p w14:paraId="3BA8559E" w14:textId="0310E1A9" w:rsidR="00E13FBF" w:rsidRDefault="00E13FBF" w:rsidP="000255AB">
      <w:pPr>
        <w:pStyle w:val="ListParagraph"/>
        <w:numPr>
          <w:ilvl w:val="0"/>
          <w:numId w:val="3"/>
        </w:numPr>
      </w:pPr>
      <w:r w:rsidRPr="00E13FBF">
        <w:rPr>
          <w:rFonts w:cs="Arial"/>
          <w:b/>
          <w:color w:val="2F5496" w:themeColor="accent1" w:themeShade="BF"/>
          <w:szCs w:val="28"/>
        </w:rPr>
        <w:t>New 9/7/23</w:t>
      </w:r>
      <w:r>
        <w:rPr>
          <w:rFonts w:cs="Arial"/>
          <w:bCs/>
          <w:szCs w:val="28"/>
        </w:rPr>
        <w:t xml:space="preserve">: </w:t>
      </w:r>
      <w:r>
        <w:t>State Internship Program – overview information, update on utilization of the program by DOR and other Departments and job placement.</w:t>
      </w:r>
    </w:p>
    <w:p w14:paraId="779B42CB" w14:textId="58226C79" w:rsidR="00105877" w:rsidRPr="006072D3" w:rsidRDefault="00105877" w:rsidP="000255AB">
      <w:pPr>
        <w:pStyle w:val="ListParagraph"/>
        <w:numPr>
          <w:ilvl w:val="0"/>
          <w:numId w:val="3"/>
        </w:numPr>
      </w:pPr>
      <w:r w:rsidRPr="006072D3">
        <w:t xml:space="preserve">Integrating Employment in Recovery (IER) initiative supported by opioid funding. </w:t>
      </w:r>
      <w:r w:rsidRPr="006072D3">
        <w:rPr>
          <w:bCs/>
        </w:rPr>
        <w:t>How can success be defined and measured for individuals participating in the Integrating Employment in Recovery initiative at opioid treatment centers?</w:t>
      </w:r>
    </w:p>
    <w:p w14:paraId="1A5E607B" w14:textId="77777777" w:rsidR="00105877" w:rsidRPr="006072D3" w:rsidRDefault="00105877" w:rsidP="000255AB">
      <w:pPr>
        <w:pStyle w:val="ListParagraph"/>
        <w:numPr>
          <w:ilvl w:val="0"/>
          <w:numId w:val="3"/>
        </w:numPr>
      </w:pPr>
      <w:r w:rsidRPr="006072D3">
        <w:lastRenderedPageBreak/>
        <w:t xml:space="preserve">Demand Side Employment Initiative </w:t>
      </w:r>
    </w:p>
    <w:p w14:paraId="31A8168B" w14:textId="77777777" w:rsidR="00105877" w:rsidRPr="009A3C20" w:rsidRDefault="00105877" w:rsidP="000255AB">
      <w:pPr>
        <w:pStyle w:val="ListParagraph"/>
        <w:numPr>
          <w:ilvl w:val="0"/>
          <w:numId w:val="3"/>
        </w:numPr>
      </w:pPr>
      <w:r w:rsidRPr="009A3C20">
        <w:t>VR Connections</w:t>
      </w:r>
    </w:p>
    <w:p w14:paraId="18758D64" w14:textId="77777777" w:rsidR="00105877" w:rsidRPr="009A3C20" w:rsidRDefault="00105877" w:rsidP="000255AB">
      <w:pPr>
        <w:pStyle w:val="ListParagraph"/>
        <w:numPr>
          <w:ilvl w:val="0"/>
          <w:numId w:val="3"/>
        </w:numPr>
      </w:pPr>
      <w:r w:rsidRPr="009A3C20">
        <w:t>Labor Market Sector Specialty Teams</w:t>
      </w:r>
    </w:p>
    <w:p w14:paraId="70BE0653" w14:textId="77777777" w:rsidR="00105877" w:rsidRDefault="00105877" w:rsidP="00105877"/>
    <w:p w14:paraId="51DBC5AE" w14:textId="77777777" w:rsidR="00E3247A" w:rsidRDefault="00E3247A" w:rsidP="00105877">
      <w:r w:rsidRPr="00E3247A">
        <w:rPr>
          <w:u w:val="single"/>
        </w:rPr>
        <w:t>Board and Care Facilities</w:t>
      </w:r>
      <w:r>
        <w:t xml:space="preserve"> </w:t>
      </w:r>
    </w:p>
    <w:p w14:paraId="22E9C0D4" w14:textId="39F4D2DA" w:rsidR="00E3247A" w:rsidRDefault="00E3247A" w:rsidP="00105877">
      <w:r w:rsidRPr="00E3247A">
        <w:rPr>
          <w:rFonts w:cs="Arial"/>
          <w:b/>
          <w:bCs/>
          <w:color w:val="2F5496" w:themeColor="accent1" w:themeShade="BF"/>
          <w:szCs w:val="28"/>
        </w:rPr>
        <w:t>New 9/7/23</w:t>
      </w:r>
      <w:r w:rsidRPr="00E3247A">
        <w:rPr>
          <w:rFonts w:cs="Arial"/>
          <w:color w:val="2F5496" w:themeColor="accent1" w:themeShade="BF"/>
          <w:szCs w:val="28"/>
        </w:rPr>
        <w:t xml:space="preserve">: </w:t>
      </w:r>
      <w:r>
        <w:t>Explore the concept of running/staffing Board and Care facilities as a self-employment option for DOR consumers.</w:t>
      </w:r>
    </w:p>
    <w:p w14:paraId="271D4609" w14:textId="77777777" w:rsidR="00E3247A" w:rsidRDefault="00E3247A" w:rsidP="00105877"/>
    <w:p w14:paraId="135F3E4F" w14:textId="0D1C4A67" w:rsidR="00E3247A" w:rsidRPr="00E15711" w:rsidRDefault="00E3247A" w:rsidP="00105877">
      <w:pPr>
        <w:rPr>
          <w:u w:val="single"/>
        </w:rPr>
      </w:pPr>
      <w:r w:rsidRPr="00E15711">
        <w:rPr>
          <w:u w:val="single"/>
        </w:rPr>
        <w:t>Executive Orders</w:t>
      </w:r>
    </w:p>
    <w:p w14:paraId="06512B19" w14:textId="2A6FBB46" w:rsidR="00E3247A" w:rsidRDefault="00E15711" w:rsidP="00105877">
      <w:r w:rsidRPr="00E3247A">
        <w:rPr>
          <w:rFonts w:cs="Arial"/>
          <w:b/>
          <w:bCs/>
          <w:color w:val="2F5496" w:themeColor="accent1" w:themeShade="BF"/>
          <w:szCs w:val="28"/>
        </w:rPr>
        <w:t>New 9/7/23</w:t>
      </w:r>
      <w:r w:rsidRPr="00E3247A">
        <w:rPr>
          <w:rFonts w:cs="Arial"/>
          <w:color w:val="2F5496" w:themeColor="accent1" w:themeShade="BF"/>
          <w:szCs w:val="28"/>
        </w:rPr>
        <w:t xml:space="preserve">: </w:t>
      </w:r>
      <w:r w:rsidR="00E3247A">
        <w:t xml:space="preserve">Learn more about, and discuss, the Governor’s Executive Orders regarding the use of artificial intelligence, and </w:t>
      </w:r>
      <w:r>
        <w:t>the Master Plan on Career Technical Education.</w:t>
      </w:r>
    </w:p>
    <w:p w14:paraId="5479EB5F" w14:textId="77777777" w:rsidR="00E3247A" w:rsidRPr="009A3C20" w:rsidRDefault="00E3247A" w:rsidP="00105877"/>
    <w:p w14:paraId="4505858E" w14:textId="77777777" w:rsidR="00105877" w:rsidRDefault="00105877" w:rsidP="00105877">
      <w:r w:rsidRPr="003A44C2">
        <w:rPr>
          <w:u w:val="single"/>
          <w:lang w:val="en"/>
        </w:rPr>
        <w:t>Individual Service Providers (ISP)</w:t>
      </w:r>
      <w:r>
        <w:rPr>
          <w:u w:val="single"/>
          <w:lang w:val="en"/>
        </w:rPr>
        <w:t>:</w:t>
      </w:r>
      <w:r w:rsidRPr="00700B30">
        <w:rPr>
          <w:lang w:val="en"/>
        </w:rPr>
        <w:t xml:space="preserve"> </w:t>
      </w:r>
      <w:r w:rsidRPr="009A3C20">
        <w:t>Members will receive an update on DOR’s use of ISPs. ISPs are independent contractors who assist individuals with disabilities to participate in vocational rehabilitation services and to achieve and maintain an employment outcome. DOR did not discontinue authorizations for ISPs and their services by September 1, 2021, as previously communicated.</w:t>
      </w:r>
    </w:p>
    <w:p w14:paraId="21C4AD85" w14:textId="77777777" w:rsidR="001A0421" w:rsidRDefault="001A0421" w:rsidP="00105877"/>
    <w:p w14:paraId="17D9F1E1" w14:textId="29606423" w:rsidR="001A0421" w:rsidRDefault="0096063B" w:rsidP="00105877">
      <w:r w:rsidRPr="00EA73B1">
        <w:rPr>
          <w:u w:val="single"/>
        </w:rPr>
        <w:t>DOR In-Service Trainings:</w:t>
      </w:r>
      <w:r>
        <w:t xml:space="preserve"> </w:t>
      </w:r>
      <w:r w:rsidR="00B00EA5">
        <w:t xml:space="preserve">as a follow up to the June 7, 2023 presentation on the in-service trainings that are offered to DOR employees, are there any </w:t>
      </w:r>
      <w:r w:rsidR="00282028">
        <w:t xml:space="preserve">gaps </w:t>
      </w:r>
      <w:r w:rsidR="00EA73B1">
        <w:t>and/or additional training opportunities</w:t>
      </w:r>
      <w:r w:rsidR="001679E3">
        <w:t xml:space="preserve"> that should be considered</w:t>
      </w:r>
      <w:r w:rsidR="00EA73B1">
        <w:t xml:space="preserve">? </w:t>
      </w:r>
    </w:p>
    <w:p w14:paraId="1AE60138" w14:textId="77777777" w:rsidR="00E3247A" w:rsidRDefault="00E3247A" w:rsidP="00105877"/>
    <w:p w14:paraId="171A852F" w14:textId="77777777" w:rsidR="00E3247A" w:rsidRDefault="00E3247A" w:rsidP="00E3247A">
      <w:r w:rsidRPr="003A44C2">
        <w:rPr>
          <w:u w:val="single"/>
        </w:rPr>
        <w:t>State Hearing Division</w:t>
      </w:r>
    </w:p>
    <w:p w14:paraId="6F740A14" w14:textId="77777777" w:rsidR="00E3247A" w:rsidRDefault="00E3247A" w:rsidP="00E3247A">
      <w:r w:rsidRPr="009A3C20">
        <w:t xml:space="preserve">Members will receive an update on DOR’s transition to utilizing the California Department of Social Services, State Hearings Division to conduct fair hearings for DOR consumers. SRC members are interested in learning if this transition has resulted in positive changes, increased </w:t>
      </w:r>
      <w:proofErr w:type="gramStart"/>
      <w:r w:rsidRPr="009A3C20">
        <w:t>engagement</w:t>
      </w:r>
      <w:proofErr w:type="gramEnd"/>
      <w:r>
        <w:t xml:space="preserve"> </w:t>
      </w:r>
      <w:r w:rsidRPr="009A3C20">
        <w:t xml:space="preserve">and neutrality, and if it is more user friendly for DOR consumers. </w:t>
      </w:r>
    </w:p>
    <w:p w14:paraId="51B38F56" w14:textId="77777777" w:rsidR="00E3247A" w:rsidRPr="009A3C20" w:rsidRDefault="00E3247A" w:rsidP="00E3247A">
      <w:pPr>
        <w:rPr>
          <w:rFonts w:eastAsia="Times New Roman" w:cs="Arial"/>
          <w:szCs w:val="28"/>
        </w:rPr>
      </w:pPr>
    </w:p>
    <w:p w14:paraId="708EA9A2" w14:textId="77777777" w:rsidR="00E3247A" w:rsidRPr="003A44C2" w:rsidRDefault="00E3247A" w:rsidP="00E3247A">
      <w:pPr>
        <w:rPr>
          <w:u w:val="single"/>
          <w:lang w:val="en"/>
        </w:rPr>
      </w:pPr>
      <w:r w:rsidRPr="003A44C2">
        <w:rPr>
          <w:u w:val="single"/>
          <w:lang w:val="en"/>
        </w:rPr>
        <w:t>Adult Work Experience</w:t>
      </w:r>
      <w:r>
        <w:rPr>
          <w:u w:val="single"/>
          <w:lang w:val="en"/>
        </w:rPr>
        <w:t xml:space="preserve"> </w:t>
      </w:r>
    </w:p>
    <w:p w14:paraId="2C0EB26D" w14:textId="77777777" w:rsidR="00E3247A" w:rsidRDefault="00E3247A" w:rsidP="00E3247A">
      <w:r w:rsidRPr="00FA340E">
        <w:t>Members will receive an update on the availability of Adult Work Experiences for DOR consumers. Work experiences are intended to be temporary placements to gain experience in the workplace.</w:t>
      </w:r>
    </w:p>
    <w:p w14:paraId="4ADFBBC4" w14:textId="77777777" w:rsidR="00E3247A" w:rsidRDefault="00E3247A" w:rsidP="00E3247A"/>
    <w:p w14:paraId="04332294" w14:textId="77777777" w:rsidR="00E3247A" w:rsidRPr="009766E2" w:rsidRDefault="00E3247A" w:rsidP="00E3247A">
      <w:pPr>
        <w:rPr>
          <w:u w:val="single"/>
        </w:rPr>
      </w:pPr>
      <w:r w:rsidRPr="009766E2">
        <w:rPr>
          <w:u w:val="single"/>
        </w:rPr>
        <w:t>Self-Employment</w:t>
      </w:r>
    </w:p>
    <w:p w14:paraId="445BF6DE" w14:textId="0BAFEA7F" w:rsidR="00E3247A" w:rsidRDefault="00E3247A" w:rsidP="00105877">
      <w:r>
        <w:t xml:space="preserve">Members will receive information on the resources and information available to assist consumers with understanding the DOR process and guidelines to becoming employed in a self-employment setting.  </w:t>
      </w:r>
    </w:p>
    <w:p w14:paraId="08FD8A4C" w14:textId="77777777" w:rsidR="00105877" w:rsidRDefault="00105877" w:rsidP="003A44C2">
      <w:pPr>
        <w:rPr>
          <w:u w:val="single"/>
        </w:rPr>
      </w:pPr>
    </w:p>
    <w:p w14:paraId="2FBB9458" w14:textId="156CC63B" w:rsidR="009C350B" w:rsidRPr="00105877" w:rsidRDefault="00BE5FC0" w:rsidP="003A44C2">
      <w:pPr>
        <w:rPr>
          <w:u w:val="single"/>
        </w:rPr>
      </w:pPr>
      <w:r w:rsidRPr="00105877">
        <w:rPr>
          <w:u w:val="single"/>
        </w:rPr>
        <w:lastRenderedPageBreak/>
        <w:t>Coordination with</w:t>
      </w:r>
      <w:r w:rsidR="003A44C2" w:rsidRPr="00105877">
        <w:rPr>
          <w:u w:val="single"/>
        </w:rPr>
        <w:t xml:space="preserve"> DOR</w:t>
      </w:r>
      <w:r w:rsidRPr="00105877">
        <w:rPr>
          <w:u w:val="single"/>
        </w:rPr>
        <w:t>’s</w:t>
      </w:r>
      <w:r w:rsidR="003A44C2" w:rsidRPr="00105877">
        <w:rPr>
          <w:u w:val="single"/>
        </w:rPr>
        <w:t xml:space="preserve"> Independent Living and Community Access Division</w:t>
      </w:r>
    </w:p>
    <w:p w14:paraId="0B6D307C" w14:textId="76E9B958" w:rsidR="003A44C2" w:rsidRDefault="003A44C2" w:rsidP="003A44C2"/>
    <w:p w14:paraId="7F785CED" w14:textId="618E202D" w:rsidR="003A44C2" w:rsidRPr="00105877" w:rsidRDefault="00700B30" w:rsidP="003A44C2">
      <w:pPr>
        <w:rPr>
          <w:u w:val="single"/>
        </w:rPr>
      </w:pPr>
      <w:r w:rsidRPr="00105877">
        <w:rPr>
          <w:u w:val="single"/>
        </w:rPr>
        <w:t>B</w:t>
      </w:r>
      <w:r w:rsidR="003A44C2" w:rsidRPr="00105877">
        <w:rPr>
          <w:u w:val="single"/>
        </w:rPr>
        <w:t xml:space="preserve">iannual </w:t>
      </w:r>
      <w:r w:rsidR="00BE5FC0" w:rsidRPr="00105877">
        <w:rPr>
          <w:u w:val="single"/>
        </w:rPr>
        <w:t>U</w:t>
      </w:r>
      <w:r w:rsidR="003A44C2" w:rsidRPr="00105877">
        <w:rPr>
          <w:u w:val="single"/>
        </w:rPr>
        <w:t xml:space="preserve">pdates on California Department of Education </w:t>
      </w:r>
      <w:r w:rsidR="00105877">
        <w:rPr>
          <w:u w:val="single"/>
        </w:rPr>
        <w:t>I</w:t>
      </w:r>
      <w:r w:rsidR="003A44C2" w:rsidRPr="00105877">
        <w:rPr>
          <w:u w:val="single"/>
        </w:rPr>
        <w:t>nitiatives</w:t>
      </w:r>
      <w:r w:rsidR="00165186">
        <w:rPr>
          <w:u w:val="single"/>
        </w:rPr>
        <w:t xml:space="preserve"> </w:t>
      </w:r>
    </w:p>
    <w:p w14:paraId="529B40A4" w14:textId="77777777" w:rsidR="003A44C2" w:rsidRDefault="003A44C2" w:rsidP="00D7202C">
      <w:pPr>
        <w:pStyle w:val="ListParagraph"/>
        <w:numPr>
          <w:ilvl w:val="0"/>
          <w:numId w:val="1"/>
        </w:numPr>
      </w:pPr>
      <w:r w:rsidRPr="00496278">
        <w:t>Alternative Pathway to a High School Diploma program</w:t>
      </w:r>
    </w:p>
    <w:p w14:paraId="017FB88A" w14:textId="133D8AD1" w:rsidR="003A44C2" w:rsidRDefault="003A44C2" w:rsidP="00D7202C">
      <w:pPr>
        <w:pStyle w:val="ListParagraph"/>
        <w:numPr>
          <w:ilvl w:val="0"/>
          <w:numId w:val="1"/>
        </w:numPr>
      </w:pPr>
      <w:r>
        <w:t>Standardized</w:t>
      </w:r>
      <w:r w:rsidRPr="00496278">
        <w:t xml:space="preserve"> Individualized Education Program</w:t>
      </w:r>
      <w:r>
        <w:t xml:space="preserve"> template</w:t>
      </w:r>
      <w:r w:rsidRPr="00496278">
        <w:t xml:space="preserve"> (IPE) </w:t>
      </w:r>
    </w:p>
    <w:p w14:paraId="76DBE608" w14:textId="451D4744" w:rsidR="003A44C2" w:rsidRPr="003A44C2" w:rsidRDefault="003A44C2" w:rsidP="003A44C2">
      <w:pPr>
        <w:pStyle w:val="ListParagraph"/>
        <w:numPr>
          <w:ilvl w:val="0"/>
          <w:numId w:val="1"/>
        </w:numPr>
      </w:pPr>
      <w:r>
        <w:t>Learning</w:t>
      </w:r>
      <w:r w:rsidRPr="00496278">
        <w:t xml:space="preserve"> about the new IEP and 504 plans and the intersection with VR services</w:t>
      </w:r>
      <w:r w:rsidR="00700B30">
        <w:t>.</w:t>
      </w:r>
      <w:r w:rsidRPr="00496278">
        <w:t xml:space="preserve"> </w:t>
      </w:r>
    </w:p>
    <w:p w14:paraId="008BED21" w14:textId="2787D571" w:rsidR="009C350B" w:rsidRDefault="009C350B" w:rsidP="000255AB">
      <w:pPr>
        <w:pStyle w:val="ListParagraph"/>
        <w:numPr>
          <w:ilvl w:val="0"/>
          <w:numId w:val="2"/>
        </w:numPr>
        <w:rPr>
          <w:rFonts w:eastAsia="Times New Roman" w:cs="Arial"/>
          <w:szCs w:val="28"/>
        </w:rPr>
      </w:pPr>
      <w:r w:rsidRPr="009C350B">
        <w:rPr>
          <w:rFonts w:eastAsia="Times New Roman" w:cs="Arial"/>
          <w:szCs w:val="28"/>
        </w:rPr>
        <w:t>Reporting Requirements – Could it be possible to update reporting requirements to include the provision of VR services and/or a warm hand-off for VR services (when desired)?</w:t>
      </w:r>
    </w:p>
    <w:p w14:paraId="7EF19058" w14:textId="77777777" w:rsidR="00FC278A" w:rsidRDefault="00FC278A" w:rsidP="00E3247A">
      <w:pPr>
        <w:rPr>
          <w:rFonts w:eastAsia="Times New Roman" w:cs="Arial"/>
          <w:szCs w:val="28"/>
        </w:rPr>
      </w:pPr>
    </w:p>
    <w:p w14:paraId="2FE6EEBB" w14:textId="46712DA9" w:rsidR="00E3247A" w:rsidRPr="00FC278A" w:rsidRDefault="00E3247A" w:rsidP="00E3247A">
      <w:pPr>
        <w:rPr>
          <w:rFonts w:eastAsia="Times New Roman" w:cs="Arial"/>
          <w:szCs w:val="28"/>
          <w:u w:val="single"/>
        </w:rPr>
      </w:pPr>
      <w:r w:rsidRPr="00FC278A">
        <w:rPr>
          <w:rFonts w:eastAsia="Times New Roman" w:cs="Arial"/>
          <w:szCs w:val="28"/>
          <w:u w:val="single"/>
        </w:rPr>
        <w:t>Annual Review of Fair Hearing and Mediation Decisions</w:t>
      </w:r>
    </w:p>
    <w:p w14:paraId="66F818B4" w14:textId="2A9439BA" w:rsidR="00901911" w:rsidRPr="00901911" w:rsidRDefault="00901911" w:rsidP="00901911"/>
    <w:p w14:paraId="22E39644" w14:textId="56D89B0A" w:rsidR="00165186" w:rsidRDefault="00901911" w:rsidP="00901911">
      <w:pPr>
        <w:rPr>
          <w:u w:val="single"/>
        </w:rPr>
      </w:pPr>
      <w:r w:rsidRPr="00901911">
        <w:rPr>
          <w:u w:val="single"/>
        </w:rPr>
        <w:t>SRC Policy Committee Report Out</w:t>
      </w:r>
    </w:p>
    <w:p w14:paraId="191738C6" w14:textId="77777777" w:rsidR="008E21AD" w:rsidRDefault="008E21AD" w:rsidP="00901911">
      <w:pPr>
        <w:rPr>
          <w:u w:val="single"/>
        </w:rPr>
      </w:pPr>
    </w:p>
    <w:p w14:paraId="0CF877E9" w14:textId="77777777" w:rsidR="00A65F8A" w:rsidRDefault="00A65F8A">
      <w:pPr>
        <w:spacing w:after="160" w:line="259" w:lineRule="auto"/>
        <w:rPr>
          <w:rFonts w:eastAsiaTheme="majorEastAsia" w:cstheme="majorBidi"/>
          <w:b/>
          <w:sz w:val="32"/>
          <w:szCs w:val="36"/>
        </w:rPr>
      </w:pPr>
      <w:r>
        <w:rPr>
          <w:sz w:val="32"/>
          <w:szCs w:val="36"/>
        </w:rPr>
        <w:br w:type="page"/>
      </w:r>
    </w:p>
    <w:p w14:paraId="12500277" w14:textId="34F097B3" w:rsidR="00F610F1" w:rsidRPr="00A946A6" w:rsidRDefault="00101911" w:rsidP="00A946A6">
      <w:pPr>
        <w:pStyle w:val="Heading1"/>
        <w:rPr>
          <w:sz w:val="32"/>
          <w:szCs w:val="36"/>
        </w:rPr>
      </w:pPr>
      <w:r>
        <w:rPr>
          <w:sz w:val="32"/>
          <w:szCs w:val="36"/>
        </w:rPr>
        <w:lastRenderedPageBreak/>
        <w:t xml:space="preserve">List of </w:t>
      </w:r>
      <w:r w:rsidR="00B00EC3">
        <w:rPr>
          <w:sz w:val="32"/>
          <w:szCs w:val="36"/>
        </w:rPr>
        <w:t xml:space="preserve">SRC </w:t>
      </w:r>
      <w:r w:rsidR="00F610F1" w:rsidRPr="00A946A6">
        <w:rPr>
          <w:sz w:val="32"/>
          <w:szCs w:val="36"/>
        </w:rPr>
        <w:t>Policy Questions</w:t>
      </w:r>
      <w:r w:rsidR="00E21C30">
        <w:rPr>
          <w:sz w:val="32"/>
          <w:szCs w:val="36"/>
        </w:rPr>
        <w:t xml:space="preserve"> (updated </w:t>
      </w:r>
      <w:r w:rsidR="00E15711">
        <w:rPr>
          <w:sz w:val="32"/>
          <w:szCs w:val="36"/>
        </w:rPr>
        <w:t>10/25/23)</w:t>
      </w:r>
    </w:p>
    <w:p w14:paraId="2BCD8F4F" w14:textId="77777777" w:rsidR="00B00EC3" w:rsidRPr="0039213E" w:rsidRDefault="00B00EC3" w:rsidP="00B00EC3"/>
    <w:p w14:paraId="6632A898" w14:textId="77777777" w:rsidR="00E15711" w:rsidRDefault="00B00EC3" w:rsidP="00B00EC3">
      <w:pPr>
        <w:rPr>
          <w:rFonts w:cs="Arial"/>
          <w:szCs w:val="28"/>
          <w:u w:val="single"/>
        </w:rPr>
      </w:pPr>
      <w:r w:rsidRPr="0039213E">
        <w:rPr>
          <w:rFonts w:cs="Arial"/>
          <w:szCs w:val="28"/>
          <w:u w:val="single"/>
        </w:rPr>
        <w:t>Diversity, Equity, and Inclusion</w:t>
      </w:r>
      <w:r w:rsidR="00E15711">
        <w:rPr>
          <w:rFonts w:cs="Arial"/>
          <w:szCs w:val="28"/>
          <w:u w:val="single"/>
        </w:rPr>
        <w:t xml:space="preserve"> </w:t>
      </w:r>
    </w:p>
    <w:p w14:paraId="07FF9801" w14:textId="3DA5EB42" w:rsidR="00B00EC3" w:rsidRPr="00E15711" w:rsidRDefault="00E15711" w:rsidP="00B00EC3">
      <w:pPr>
        <w:rPr>
          <w:rFonts w:cs="Arial"/>
          <w:i/>
          <w:iCs/>
          <w:szCs w:val="28"/>
        </w:rPr>
      </w:pPr>
      <w:r w:rsidRPr="00E15711">
        <w:rPr>
          <w:rFonts w:cs="Arial"/>
          <w:i/>
          <w:iCs/>
          <w:szCs w:val="28"/>
        </w:rPr>
        <w:t>(</w:t>
      </w:r>
      <w:r>
        <w:rPr>
          <w:rFonts w:cs="Arial"/>
          <w:i/>
          <w:iCs/>
          <w:szCs w:val="28"/>
        </w:rPr>
        <w:t>I</w:t>
      </w:r>
      <w:r w:rsidRPr="00E15711">
        <w:rPr>
          <w:rFonts w:cs="Arial"/>
          <w:i/>
          <w:iCs/>
          <w:szCs w:val="28"/>
        </w:rPr>
        <w:t>dentified as a priority by the SRC Policy Committee)</w:t>
      </w:r>
    </w:p>
    <w:p w14:paraId="73770AB8" w14:textId="77777777" w:rsidR="00B00EC3" w:rsidRPr="00CF5777" w:rsidRDefault="00B00EC3" w:rsidP="00B00EC3">
      <w:pPr>
        <w:rPr>
          <w:rFonts w:eastAsia="Calibri"/>
        </w:rPr>
      </w:pPr>
      <w:r w:rsidRPr="00CF5777">
        <w:t xml:space="preserve">The California Health and Human Services Agency is leading many initiatives to improve DEI and as a result, DOR will likely be asked to develop an equity action plan. </w:t>
      </w:r>
    </w:p>
    <w:p w14:paraId="38E32310" w14:textId="77777777" w:rsidR="00B00EC3" w:rsidRPr="00CF5777" w:rsidRDefault="00B00EC3" w:rsidP="00B00EC3">
      <w:pPr>
        <w:pStyle w:val="ListParagraph"/>
        <w:numPr>
          <w:ilvl w:val="0"/>
          <w:numId w:val="7"/>
        </w:numPr>
        <w:rPr>
          <w:rFonts w:cs="Arial"/>
        </w:rPr>
      </w:pPr>
      <w:r w:rsidRPr="00CF5777">
        <w:t>How can inequities in DOR’s programs and services be identified, and what methodologies can be used to address these equity gaps,</w:t>
      </w:r>
    </w:p>
    <w:p w14:paraId="7CC4FE24" w14:textId="77777777" w:rsidR="00B00EC3" w:rsidRPr="00CF5777" w:rsidRDefault="00B00EC3" w:rsidP="00B00EC3">
      <w:pPr>
        <w:pStyle w:val="ListParagraph"/>
        <w:numPr>
          <w:ilvl w:val="0"/>
          <w:numId w:val="7"/>
        </w:numPr>
        <w:rPr>
          <w:rFonts w:cs="Arial"/>
        </w:rPr>
      </w:pPr>
      <w:r w:rsidRPr="00CF5777">
        <w:t xml:space="preserve">What communities are unserved and underserved, and how can DOR effectively reach them, and, </w:t>
      </w:r>
    </w:p>
    <w:p w14:paraId="13ADDE37" w14:textId="5A30F9E5" w:rsidR="00B00EC3" w:rsidRPr="00E15711" w:rsidRDefault="00B00EC3" w:rsidP="00B00EC3">
      <w:pPr>
        <w:pStyle w:val="ListParagraph"/>
        <w:numPr>
          <w:ilvl w:val="0"/>
          <w:numId w:val="7"/>
        </w:numPr>
      </w:pPr>
      <w:r w:rsidRPr="00CF5777">
        <w:t xml:space="preserve">What methods and models should DOR look to and consider </w:t>
      </w:r>
      <w:proofErr w:type="gramStart"/>
      <w:r w:rsidRPr="00CF5777">
        <w:t>to address</w:t>
      </w:r>
      <w:proofErr w:type="gramEnd"/>
      <w:r w:rsidRPr="00CF5777">
        <w:t xml:space="preserve"> these inequities? </w:t>
      </w:r>
    </w:p>
    <w:p w14:paraId="103298E2" w14:textId="77777777" w:rsidR="00B00EC3" w:rsidRDefault="00B00EC3" w:rsidP="00B00EC3">
      <w:pPr>
        <w:pStyle w:val="ListParagraph"/>
        <w:numPr>
          <w:ilvl w:val="0"/>
          <w:numId w:val="2"/>
        </w:numPr>
        <w:rPr>
          <w:rFonts w:cs="Arial"/>
          <w:szCs w:val="28"/>
        </w:rPr>
      </w:pPr>
      <w:r w:rsidRPr="009F2ACA">
        <w:rPr>
          <w:rFonts w:cs="Arial"/>
          <w:szCs w:val="28"/>
        </w:rPr>
        <w:t>Updated data sets on what communities are underserved and unserved – especially from a regional perspective. How does DOR staffing impact underserved and unserved communities?</w:t>
      </w:r>
    </w:p>
    <w:p w14:paraId="001FD2B9" w14:textId="77777777" w:rsidR="00B00EC3" w:rsidRDefault="00B00EC3" w:rsidP="00B00EC3">
      <w:pPr>
        <w:pStyle w:val="ListParagraph"/>
        <w:numPr>
          <w:ilvl w:val="0"/>
          <w:numId w:val="2"/>
        </w:numPr>
        <w:rPr>
          <w:rFonts w:cs="Arial"/>
          <w:szCs w:val="28"/>
        </w:rPr>
      </w:pPr>
      <w:r w:rsidRPr="009F2ACA">
        <w:rPr>
          <w:rFonts w:cs="Arial"/>
          <w:szCs w:val="28"/>
        </w:rPr>
        <w:t>What is DOR currently doing in terms of marketing and outreach?</w:t>
      </w:r>
    </w:p>
    <w:p w14:paraId="5FE3B4A8" w14:textId="77777777" w:rsidR="00B00EC3" w:rsidRDefault="00B00EC3" w:rsidP="00B00EC3">
      <w:pPr>
        <w:pStyle w:val="ListParagraph"/>
        <w:numPr>
          <w:ilvl w:val="0"/>
          <w:numId w:val="2"/>
        </w:numPr>
        <w:rPr>
          <w:rFonts w:cs="Arial"/>
          <w:szCs w:val="28"/>
        </w:rPr>
      </w:pPr>
      <w:r>
        <w:rPr>
          <w:rFonts w:cs="Arial"/>
          <w:szCs w:val="28"/>
        </w:rPr>
        <w:t>I</w:t>
      </w:r>
      <w:r w:rsidRPr="009F2ACA">
        <w:rPr>
          <w:rFonts w:cs="Arial"/>
          <w:szCs w:val="28"/>
        </w:rPr>
        <w:t xml:space="preserve">t is great to have all these DEI ideas and initiatives – but who at DOR is ultimately going to implement them? </w:t>
      </w:r>
    </w:p>
    <w:p w14:paraId="3D968CBD" w14:textId="77777777" w:rsidR="00B00EC3" w:rsidRDefault="00B00EC3" w:rsidP="00B00EC3">
      <w:pPr>
        <w:pStyle w:val="ListParagraph"/>
        <w:numPr>
          <w:ilvl w:val="0"/>
          <w:numId w:val="2"/>
        </w:numPr>
        <w:rPr>
          <w:rFonts w:cs="Arial"/>
          <w:szCs w:val="28"/>
        </w:rPr>
      </w:pPr>
      <w:r>
        <w:rPr>
          <w:rFonts w:cs="Arial"/>
          <w:szCs w:val="28"/>
        </w:rPr>
        <w:t>Need for DOR’s language policy to align with CalHHS’ updated DEI language access policy.</w:t>
      </w:r>
    </w:p>
    <w:p w14:paraId="3A2B3A6F" w14:textId="77777777" w:rsidR="00E15711" w:rsidRPr="00E15711" w:rsidRDefault="00E15711" w:rsidP="00E15711">
      <w:pPr>
        <w:rPr>
          <w:rFonts w:cs="Arial"/>
          <w:szCs w:val="28"/>
        </w:rPr>
      </w:pPr>
    </w:p>
    <w:p w14:paraId="0BB0F6B7" w14:textId="4CC3C7AF" w:rsidR="00B00EC3" w:rsidRDefault="00B00EC3" w:rsidP="00B00EC3">
      <w:r w:rsidRPr="00B00EC3">
        <w:rPr>
          <w:u w:val="single"/>
        </w:rPr>
        <w:t>Benefits Planning and Employment</w:t>
      </w:r>
    </w:p>
    <w:p w14:paraId="0F8625E1" w14:textId="2867E0F0" w:rsidR="00E15711" w:rsidRPr="00B00EC3" w:rsidRDefault="00E15711" w:rsidP="00B00EC3">
      <w:r w:rsidRPr="00E15711">
        <w:rPr>
          <w:rFonts w:cs="Arial"/>
          <w:i/>
          <w:iCs/>
          <w:szCs w:val="28"/>
        </w:rPr>
        <w:t>(</w:t>
      </w:r>
      <w:r>
        <w:rPr>
          <w:rFonts w:cs="Arial"/>
          <w:i/>
          <w:iCs/>
          <w:szCs w:val="28"/>
        </w:rPr>
        <w:t>I</w:t>
      </w:r>
      <w:r w:rsidRPr="00E15711">
        <w:rPr>
          <w:rFonts w:cs="Arial"/>
          <w:i/>
          <w:iCs/>
          <w:szCs w:val="28"/>
        </w:rPr>
        <w:t>dentified as a priority by the SRC Policy Committee)</w:t>
      </w:r>
    </w:p>
    <w:p w14:paraId="1EF5909E" w14:textId="77777777" w:rsidR="00B00EC3" w:rsidRPr="00B00EC3" w:rsidRDefault="00B00EC3" w:rsidP="00B00EC3">
      <w:pPr>
        <w:pStyle w:val="ListParagraph"/>
        <w:numPr>
          <w:ilvl w:val="0"/>
          <w:numId w:val="8"/>
        </w:numPr>
      </w:pPr>
      <w:r w:rsidRPr="00B00EC3">
        <w:t xml:space="preserve">How can DOR increase awareness for consumers about available benefits? </w:t>
      </w:r>
    </w:p>
    <w:p w14:paraId="4DB9B179" w14:textId="222CCA15" w:rsidR="00B00EC3" w:rsidRDefault="00B00EC3" w:rsidP="00B00EC3">
      <w:pPr>
        <w:pStyle w:val="ListParagraph"/>
        <w:numPr>
          <w:ilvl w:val="0"/>
          <w:numId w:val="8"/>
        </w:numPr>
      </w:pPr>
      <w:r w:rsidRPr="00B00EC3">
        <w:t>There is a need to include vocational rehabilitation and the benefits of employment when community supports are being discussed. Where and when does employment fit into the conversation?</w:t>
      </w:r>
    </w:p>
    <w:p w14:paraId="68F8CE16" w14:textId="1C1EA528" w:rsidR="00E3247A" w:rsidRDefault="00E3247A" w:rsidP="00B00EC3">
      <w:pPr>
        <w:pStyle w:val="ListParagraph"/>
        <w:numPr>
          <w:ilvl w:val="0"/>
          <w:numId w:val="8"/>
        </w:numPr>
      </w:pPr>
      <w:r w:rsidRPr="00E3247A">
        <w:rPr>
          <w:b/>
          <w:bCs/>
          <w:color w:val="2F5496" w:themeColor="accent1" w:themeShade="BF"/>
        </w:rPr>
        <w:t>New 9/7/23</w:t>
      </w:r>
      <w:r>
        <w:t>: Suggestions that the basics of benefits planning could be taught to all SVRC-QRPs who could then provide introductory benefits planning information to their consumers.</w:t>
      </w:r>
    </w:p>
    <w:p w14:paraId="08ED3554" w14:textId="3BAC10FB" w:rsidR="00E3247A" w:rsidRDefault="00E3247A" w:rsidP="00B00EC3">
      <w:pPr>
        <w:pStyle w:val="ListParagraph"/>
        <w:numPr>
          <w:ilvl w:val="0"/>
          <w:numId w:val="8"/>
        </w:numPr>
      </w:pPr>
      <w:r w:rsidRPr="00E3247A">
        <w:rPr>
          <w:b/>
          <w:bCs/>
          <w:color w:val="2F5496" w:themeColor="accent1" w:themeShade="BF"/>
        </w:rPr>
        <w:t>New 9/7/23</w:t>
      </w:r>
      <w:r>
        <w:t>: Suggestion that DOR reconnect/partner with DB 101.</w:t>
      </w:r>
    </w:p>
    <w:p w14:paraId="3A99FDDE" w14:textId="201E74E8" w:rsidR="00E3247A" w:rsidRDefault="00E3247A" w:rsidP="00E3247A">
      <w:pPr>
        <w:pStyle w:val="ListParagraph"/>
        <w:numPr>
          <w:ilvl w:val="0"/>
          <w:numId w:val="8"/>
        </w:numPr>
      </w:pPr>
      <w:r w:rsidRPr="00E3247A">
        <w:rPr>
          <w:b/>
          <w:bCs/>
          <w:color w:val="2F5496" w:themeColor="accent1" w:themeShade="BF"/>
        </w:rPr>
        <w:t>New 9/7/23</w:t>
      </w:r>
      <w:r w:rsidRPr="00E3247A">
        <w:rPr>
          <w:color w:val="2F5496" w:themeColor="accent1" w:themeShade="BF"/>
        </w:rPr>
        <w:t>:</w:t>
      </w:r>
      <w:r>
        <w:rPr>
          <w:b/>
          <w:bCs/>
          <w:color w:val="2F5496" w:themeColor="accent1" w:themeShade="BF"/>
        </w:rPr>
        <w:t xml:space="preserve"> </w:t>
      </w:r>
      <w:r>
        <w:t>Encourage DOR Work Incentives Planners (WIPs) share information about the Independent Living Centers (ILCs).</w:t>
      </w:r>
    </w:p>
    <w:p w14:paraId="54A0DF0E" w14:textId="38D72DB8" w:rsidR="00E3247A" w:rsidRPr="00B00EC3" w:rsidRDefault="00E3247A" w:rsidP="00E3247A">
      <w:pPr>
        <w:pStyle w:val="ListParagraph"/>
        <w:numPr>
          <w:ilvl w:val="0"/>
          <w:numId w:val="8"/>
        </w:numPr>
      </w:pPr>
      <w:r w:rsidRPr="00E3247A">
        <w:rPr>
          <w:b/>
          <w:bCs/>
          <w:color w:val="2F5496" w:themeColor="accent1" w:themeShade="BF"/>
        </w:rPr>
        <w:t>New 9/7/23</w:t>
      </w:r>
      <w:r w:rsidRPr="00E3247A">
        <w:rPr>
          <w:color w:val="2F5496" w:themeColor="accent1" w:themeShade="BF"/>
        </w:rPr>
        <w:t>:</w:t>
      </w:r>
      <w:r>
        <w:rPr>
          <w:b/>
          <w:bCs/>
          <w:color w:val="2F5496" w:themeColor="accent1" w:themeShade="BF"/>
        </w:rPr>
        <w:t xml:space="preserve"> </w:t>
      </w:r>
      <w:r w:rsidRPr="00E3247A">
        <w:t>Is there a way to incentivize CRPs to have WIPs on staff?</w:t>
      </w:r>
    </w:p>
    <w:p w14:paraId="3D891BE0" w14:textId="77777777" w:rsidR="00B00EC3" w:rsidRPr="00B00EC3" w:rsidRDefault="00B00EC3" w:rsidP="00B00EC3"/>
    <w:p w14:paraId="4FFF3199" w14:textId="77777777" w:rsidR="00B00EC3" w:rsidRDefault="00B00EC3" w:rsidP="00B00EC3">
      <w:r w:rsidRPr="00B00EC3">
        <w:rPr>
          <w:u w:val="single"/>
        </w:rPr>
        <w:t>Student Services</w:t>
      </w:r>
      <w:r w:rsidRPr="00B00EC3">
        <w:t>:</w:t>
      </w:r>
      <w:r>
        <w:t xml:space="preserve"> </w:t>
      </w:r>
    </w:p>
    <w:p w14:paraId="52AE38D9" w14:textId="0792835A" w:rsidR="00E15711" w:rsidRPr="00E15711" w:rsidRDefault="00E15711" w:rsidP="00B00EC3">
      <w:pPr>
        <w:rPr>
          <w:rFonts w:cs="Arial"/>
          <w:i/>
          <w:iCs/>
          <w:szCs w:val="28"/>
        </w:rPr>
      </w:pPr>
      <w:r w:rsidRPr="00E15711">
        <w:rPr>
          <w:rFonts w:cs="Arial"/>
          <w:i/>
          <w:iCs/>
          <w:szCs w:val="28"/>
        </w:rPr>
        <w:t>(</w:t>
      </w:r>
      <w:r>
        <w:rPr>
          <w:rFonts w:cs="Arial"/>
          <w:i/>
          <w:iCs/>
          <w:szCs w:val="28"/>
        </w:rPr>
        <w:t>I</w:t>
      </w:r>
      <w:r w:rsidRPr="00E15711">
        <w:rPr>
          <w:rFonts w:cs="Arial"/>
          <w:i/>
          <w:iCs/>
          <w:szCs w:val="28"/>
        </w:rPr>
        <w:t>dentified as a priority by the SRC Policy Committee)</w:t>
      </w:r>
    </w:p>
    <w:p w14:paraId="0C1E9087" w14:textId="2D7F28D0" w:rsidR="00B00EC3" w:rsidRPr="00032F77" w:rsidRDefault="00B00EC3" w:rsidP="00B00EC3">
      <w:pPr>
        <w:pStyle w:val="ListParagraph"/>
        <w:numPr>
          <w:ilvl w:val="0"/>
          <w:numId w:val="10"/>
        </w:numPr>
      </w:pPr>
      <w:r>
        <w:lastRenderedPageBreak/>
        <w:t xml:space="preserve">Follow up discussions </w:t>
      </w:r>
      <w:r w:rsidR="001679E3">
        <w:t>based on the information</w:t>
      </w:r>
      <w:r>
        <w:t xml:space="preserve"> received during the June 8 – 9, 2023 SRC quarterly meeting regarding DOR Student Services and Community Rehabilitation Programs, Local Education Agencies, </w:t>
      </w:r>
      <w:r w:rsidRPr="00032F77">
        <w:rPr>
          <w:rFonts w:cs="Arial"/>
          <w:szCs w:val="28"/>
        </w:rPr>
        <w:t xml:space="preserve">CA Education Code 45125.1, </w:t>
      </w:r>
      <w:r>
        <w:rPr>
          <w:rFonts w:cs="Arial"/>
          <w:szCs w:val="28"/>
        </w:rPr>
        <w:t xml:space="preserve">and </w:t>
      </w:r>
      <w:r w:rsidRPr="00032F77">
        <w:rPr>
          <w:rFonts w:cs="Arial"/>
          <w:szCs w:val="28"/>
        </w:rPr>
        <w:t xml:space="preserve">clarification on DOR’s </w:t>
      </w:r>
      <w:r>
        <w:rPr>
          <w:rFonts w:cs="Arial"/>
          <w:szCs w:val="28"/>
        </w:rPr>
        <w:t>Student Service goals.</w:t>
      </w:r>
    </w:p>
    <w:p w14:paraId="718D8CB4" w14:textId="77777777" w:rsidR="00E15711" w:rsidRDefault="00E15711" w:rsidP="00E15711">
      <w:pPr>
        <w:pStyle w:val="ListParagraph"/>
        <w:numPr>
          <w:ilvl w:val="0"/>
          <w:numId w:val="10"/>
        </w:numPr>
      </w:pPr>
      <w:r>
        <w:t>Students with disabilities do not always receive the same guidance and support from high school college and career counselors. What are possible solutions?</w:t>
      </w:r>
    </w:p>
    <w:p w14:paraId="7EE20A90" w14:textId="77777777" w:rsidR="00E15711" w:rsidRDefault="00E15711" w:rsidP="00E15711"/>
    <w:p w14:paraId="252334EC" w14:textId="77777777" w:rsidR="00E15711" w:rsidRDefault="00E15711" w:rsidP="00E15711">
      <w:pPr>
        <w:rPr>
          <w:szCs w:val="28"/>
        </w:rPr>
      </w:pPr>
      <w:r w:rsidRPr="00976AD9">
        <w:rPr>
          <w:u w:val="single"/>
        </w:rPr>
        <w:t>Community Engagement</w:t>
      </w:r>
      <w:r>
        <w:t xml:space="preserve">: </w:t>
      </w:r>
      <w:r w:rsidRPr="00976AD9">
        <w:rPr>
          <w:szCs w:val="28"/>
        </w:rPr>
        <w:t xml:space="preserve">DOR welcomes the SRC’s thinking </w:t>
      </w:r>
      <w:proofErr w:type="gramStart"/>
      <w:r w:rsidRPr="00976AD9">
        <w:rPr>
          <w:szCs w:val="28"/>
        </w:rPr>
        <w:t>on:</w:t>
      </w:r>
      <w:proofErr w:type="gramEnd"/>
      <w:r w:rsidRPr="00976AD9">
        <w:rPr>
          <w:szCs w:val="28"/>
        </w:rPr>
        <w:t xml:space="preserve"> how can CalHHS and</w:t>
      </w:r>
      <w:r>
        <w:rPr>
          <w:szCs w:val="28"/>
        </w:rPr>
        <w:t xml:space="preserve"> its</w:t>
      </w:r>
      <w:r w:rsidRPr="00976AD9">
        <w:rPr>
          <w:szCs w:val="28"/>
        </w:rPr>
        <w:t xml:space="preserve"> departments do a better job of communicating directly to communities that have been historically marginalized and have a reason to be skeptical or suspicious of government. How to reach communities in a way that’s culturally and linguistically accessible?</w:t>
      </w:r>
    </w:p>
    <w:p w14:paraId="52B21760" w14:textId="77777777" w:rsidR="00E15711" w:rsidRDefault="00E15711" w:rsidP="00E15711">
      <w:pPr>
        <w:rPr>
          <w:szCs w:val="28"/>
        </w:rPr>
      </w:pPr>
    </w:p>
    <w:p w14:paraId="29DA397F" w14:textId="046D95A5" w:rsidR="00CD090C" w:rsidRPr="00E15711" w:rsidRDefault="00E15711" w:rsidP="00CD090C">
      <w:pPr>
        <w:rPr>
          <w:szCs w:val="28"/>
        </w:rPr>
      </w:pPr>
      <w:r w:rsidRPr="001D1C1E">
        <w:rPr>
          <w:szCs w:val="28"/>
          <w:u w:val="single"/>
        </w:rPr>
        <w:t>Leveraging Programs</w:t>
      </w:r>
      <w:r w:rsidRPr="001D1C1E">
        <w:rPr>
          <w:szCs w:val="28"/>
        </w:rPr>
        <w:t xml:space="preserve">: A number of initiatives are underway at the California Health and Human Services Agency (CalHHS) including: a proposal to renew the managed care organization fee through 2026; </w:t>
      </w:r>
      <w:r w:rsidRPr="001D1C1E">
        <w:rPr>
          <w:shd w:val="clear" w:color="auto" w:fill="FFFFFF"/>
        </w:rPr>
        <w:t xml:space="preserve">988 Suicide and Crisis Lifeline; </w:t>
      </w:r>
      <w:r w:rsidRPr="001D1C1E">
        <w:rPr>
          <w:szCs w:val="28"/>
        </w:rPr>
        <w:t xml:space="preserve">additional funding for distressed hospital loans; </w:t>
      </w:r>
      <w:proofErr w:type="spellStart"/>
      <w:r w:rsidRPr="001D1C1E">
        <w:rPr>
          <w:szCs w:val="28"/>
        </w:rPr>
        <w:t>CalRX</w:t>
      </w:r>
      <w:proofErr w:type="spellEnd"/>
      <w:r w:rsidRPr="001D1C1E">
        <w:rPr>
          <w:szCs w:val="28"/>
        </w:rPr>
        <w:t xml:space="preserve"> – California’s prescription drug program to help create and compete for lower drug prices: additional funding for older adults with behavioral health needs; legislation proposing expanded access to childcare for low income families; and efforts to modernize the behavioral health system including the Mental Health Services Act. Although not directly related to VR, these programs and proposals impact the individuals served by DOR. </w:t>
      </w:r>
      <w:r w:rsidRPr="00E15711">
        <w:rPr>
          <w:szCs w:val="28"/>
        </w:rPr>
        <w:t xml:space="preserve">How can DOR leverage these initiatives happening across systems? </w:t>
      </w:r>
    </w:p>
    <w:p w14:paraId="33DC8572" w14:textId="77777777" w:rsidR="00CD090C" w:rsidRPr="009A3C20" w:rsidRDefault="00CD090C" w:rsidP="00CD090C">
      <w:r>
        <w:rPr>
          <w:u w:val="single"/>
        </w:rPr>
        <w:t>SRC Recommendation Review:</w:t>
      </w:r>
      <w:r w:rsidRPr="00D66063">
        <w:t xml:space="preserve"> </w:t>
      </w:r>
      <w:r>
        <w:t xml:space="preserve">Which SRC recommendations from the past five years should the SRC revisit and request updates on? </w:t>
      </w:r>
    </w:p>
    <w:p w14:paraId="2DF824C1" w14:textId="77777777" w:rsidR="00CD090C" w:rsidRDefault="00CD090C" w:rsidP="00CD090C">
      <w:pPr>
        <w:rPr>
          <w:u w:val="single"/>
        </w:rPr>
      </w:pPr>
    </w:p>
    <w:p w14:paraId="23A6DEC0" w14:textId="77777777" w:rsidR="00CD090C" w:rsidRPr="00266CE7" w:rsidRDefault="00CD090C" w:rsidP="00CD090C">
      <w:r w:rsidRPr="008B50BA">
        <w:rPr>
          <w:u w:val="single"/>
        </w:rPr>
        <w:t>Gun Violence</w:t>
      </w:r>
      <w:r>
        <w:t xml:space="preserve">: </w:t>
      </w:r>
      <w:r w:rsidRPr="00266CE7">
        <w:t>The California Health and Human Services Agency is calling upon Departments, including DOR, to recognize gun violence as a public health and public safety crisis, and for Departments to do more to act on this issue.</w:t>
      </w:r>
      <w:r w:rsidRPr="00266CE7">
        <w:rPr>
          <w:rFonts w:eastAsia="Calibri"/>
        </w:rPr>
        <w:t xml:space="preserve"> </w:t>
      </w:r>
    </w:p>
    <w:p w14:paraId="53BC2F09" w14:textId="77777777" w:rsidR="00CD090C" w:rsidRPr="008B50BA" w:rsidRDefault="00CD090C" w:rsidP="00CD090C">
      <w:pPr>
        <w:pStyle w:val="ListParagraph"/>
        <w:numPr>
          <w:ilvl w:val="0"/>
          <w:numId w:val="13"/>
        </w:numPr>
        <w:rPr>
          <w:rStyle w:val="IntenseReference"/>
          <w:b w:val="0"/>
          <w:bCs w:val="0"/>
          <w:smallCaps w:val="0"/>
          <w:color w:val="auto"/>
          <w:spacing w:val="0"/>
        </w:rPr>
      </w:pPr>
      <w:r w:rsidRPr="00860295">
        <w:t xml:space="preserve">How can DOR contribute to the strategies and actions that address this crisis? </w:t>
      </w:r>
    </w:p>
    <w:p w14:paraId="75654A74" w14:textId="77777777" w:rsidR="00CD090C" w:rsidRDefault="00CD090C" w:rsidP="00CD090C">
      <w:pPr>
        <w:pStyle w:val="ListParagraph"/>
        <w:numPr>
          <w:ilvl w:val="0"/>
          <w:numId w:val="13"/>
        </w:numPr>
      </w:pPr>
      <w:r w:rsidRPr="00860295">
        <w:t>What are examples of those strategies?</w:t>
      </w:r>
    </w:p>
    <w:p w14:paraId="49E62A58" w14:textId="77777777" w:rsidR="00CD090C" w:rsidRPr="003B324E" w:rsidRDefault="00CD090C" w:rsidP="00CD090C">
      <w:pPr>
        <w:rPr>
          <w:u w:val="single"/>
        </w:rPr>
      </w:pPr>
    </w:p>
    <w:p w14:paraId="1DF34285" w14:textId="77777777" w:rsidR="00CD090C" w:rsidRDefault="00CD090C" w:rsidP="00CD090C">
      <w:r w:rsidRPr="003B324E">
        <w:rPr>
          <w:u w:val="single"/>
        </w:rPr>
        <w:t>R</w:t>
      </w:r>
      <w:r>
        <w:rPr>
          <w:u w:val="single"/>
        </w:rPr>
        <w:t>ehabilitation Administrative Manual (R</w:t>
      </w:r>
      <w:r w:rsidRPr="003B324E">
        <w:rPr>
          <w:u w:val="single"/>
        </w:rPr>
        <w:t>AM</w:t>
      </w:r>
      <w:r>
        <w:rPr>
          <w:u w:val="single"/>
        </w:rPr>
        <w:t>)</w:t>
      </w:r>
      <w:r w:rsidRPr="003B324E">
        <w:rPr>
          <w:u w:val="single"/>
        </w:rPr>
        <w:t xml:space="preserve"> Chapter 3078.1</w:t>
      </w:r>
      <w:r>
        <w:t>: Review of DOR’s policy</w:t>
      </w:r>
      <w:r w:rsidRPr="003B324E">
        <w:t xml:space="preserve"> for </w:t>
      </w:r>
      <w:r>
        <w:t>a</w:t>
      </w:r>
      <w:r w:rsidRPr="003B324E">
        <w:t xml:space="preserve">ddressing </w:t>
      </w:r>
      <w:r>
        <w:t>t</w:t>
      </w:r>
      <w:r w:rsidRPr="003B324E">
        <w:t xml:space="preserve">hreatening or </w:t>
      </w:r>
      <w:r>
        <w:t>h</w:t>
      </w:r>
      <w:r w:rsidRPr="003B324E">
        <w:t xml:space="preserve">arassing </w:t>
      </w:r>
      <w:r>
        <w:t>b</w:t>
      </w:r>
      <w:r w:rsidRPr="003B324E">
        <w:t xml:space="preserve">ehavior by </w:t>
      </w:r>
      <w:r>
        <w:t>a</w:t>
      </w:r>
      <w:r w:rsidRPr="003B324E">
        <w:t xml:space="preserve">pplicants or </w:t>
      </w:r>
      <w:r>
        <w:t>c</w:t>
      </w:r>
      <w:r w:rsidRPr="003B324E">
        <w:t>onsumers</w:t>
      </w:r>
      <w:r>
        <w:t>.</w:t>
      </w:r>
    </w:p>
    <w:p w14:paraId="184BA5E9" w14:textId="77777777" w:rsidR="00CD090C" w:rsidRDefault="00CD090C" w:rsidP="00CD090C"/>
    <w:p w14:paraId="29289AF6" w14:textId="77777777" w:rsidR="00CD090C" w:rsidRPr="00A227EC" w:rsidRDefault="00CD090C" w:rsidP="00CD090C">
      <w:r w:rsidRPr="00A227EC">
        <w:rPr>
          <w:u w:val="single"/>
        </w:rPr>
        <w:lastRenderedPageBreak/>
        <w:t>Independe</w:t>
      </w:r>
      <w:r>
        <w:rPr>
          <w:u w:val="single"/>
        </w:rPr>
        <w:t>n</w:t>
      </w:r>
      <w:r w:rsidRPr="00A227EC">
        <w:rPr>
          <w:u w:val="single"/>
        </w:rPr>
        <w:t>t Living and Traumatic Brain Injury Programs</w:t>
      </w:r>
      <w:r w:rsidRPr="00A227EC">
        <w:t xml:space="preserve">: </w:t>
      </w:r>
    </w:p>
    <w:p w14:paraId="15CD9581" w14:textId="77777777" w:rsidR="00CD090C" w:rsidRDefault="00CD090C" w:rsidP="00CD090C">
      <w:pPr>
        <w:pStyle w:val="ListParagraph"/>
        <w:numPr>
          <w:ilvl w:val="0"/>
          <w:numId w:val="16"/>
        </w:numPr>
        <w:tabs>
          <w:tab w:val="left" w:pos="450"/>
          <w:tab w:val="left" w:pos="720"/>
        </w:tabs>
        <w:rPr>
          <w:bCs/>
        </w:rPr>
      </w:pPr>
      <w:r w:rsidRPr="008D78E2">
        <w:rPr>
          <w:bCs/>
        </w:rPr>
        <w:t xml:space="preserve">How can DOR provide coordinated “no wrong door” services to address the whole person whether they enter the systems through the VR or independent living programs? </w:t>
      </w:r>
    </w:p>
    <w:p w14:paraId="0AED29F1" w14:textId="77777777" w:rsidR="00CD090C" w:rsidRDefault="00CD090C" w:rsidP="00CD090C">
      <w:pPr>
        <w:pStyle w:val="ListParagraph"/>
        <w:numPr>
          <w:ilvl w:val="0"/>
          <w:numId w:val="16"/>
        </w:numPr>
        <w:tabs>
          <w:tab w:val="left" w:pos="450"/>
          <w:tab w:val="left" w:pos="720"/>
        </w:tabs>
        <w:rPr>
          <w:bCs/>
        </w:rPr>
      </w:pPr>
      <w:r w:rsidRPr="008D78E2">
        <w:rPr>
          <w:bCs/>
        </w:rPr>
        <w:t>How can DOR improve employment services and outcomes for individuals with traumatic brain injuries</w:t>
      </w:r>
      <w:r>
        <w:rPr>
          <w:bCs/>
        </w:rPr>
        <w:t xml:space="preserve"> (TBIs)</w:t>
      </w:r>
      <w:r w:rsidRPr="008D78E2">
        <w:rPr>
          <w:bCs/>
        </w:rPr>
        <w:t xml:space="preserve">? </w:t>
      </w:r>
    </w:p>
    <w:p w14:paraId="476EBF3E" w14:textId="77777777" w:rsidR="00CD090C" w:rsidRPr="008D78E2" w:rsidRDefault="00CD090C" w:rsidP="00CD090C">
      <w:pPr>
        <w:pStyle w:val="ListParagraph"/>
        <w:numPr>
          <w:ilvl w:val="0"/>
          <w:numId w:val="16"/>
        </w:numPr>
        <w:tabs>
          <w:tab w:val="left" w:pos="450"/>
          <w:tab w:val="left" w:pos="720"/>
        </w:tabs>
        <w:rPr>
          <w:bCs/>
        </w:rPr>
      </w:pPr>
      <w:r>
        <w:t xml:space="preserve">How can </w:t>
      </w:r>
      <w:r w:rsidRPr="00496278">
        <w:t xml:space="preserve">TBI </w:t>
      </w:r>
      <w:r>
        <w:t>be more openly</w:t>
      </w:r>
      <w:r w:rsidRPr="00496278">
        <w:t xml:space="preserve"> included in discussions</w:t>
      </w:r>
      <w:r>
        <w:t>, both at DOR and with community-based organizations?</w:t>
      </w:r>
    </w:p>
    <w:p w14:paraId="7EAB8C4E" w14:textId="77777777" w:rsidR="00CD090C" w:rsidRPr="00506A26" w:rsidRDefault="00CD090C" w:rsidP="00CD090C">
      <w:pPr>
        <w:pStyle w:val="ListParagraph"/>
        <w:numPr>
          <w:ilvl w:val="0"/>
          <w:numId w:val="14"/>
        </w:numPr>
        <w:tabs>
          <w:tab w:val="left" w:pos="450"/>
        </w:tabs>
        <w:ind w:firstLine="0"/>
      </w:pPr>
      <w:r>
        <w:t xml:space="preserve">How can </w:t>
      </w:r>
      <w:r w:rsidRPr="00496278">
        <w:t>TBI stigma be reduced</w:t>
      </w:r>
      <w:r>
        <w:t xml:space="preserve">? </w:t>
      </w:r>
      <w:r w:rsidRPr="00496278">
        <w:t xml:space="preserve"> </w:t>
      </w:r>
    </w:p>
    <w:p w14:paraId="163283ED" w14:textId="77777777" w:rsidR="00CD090C" w:rsidRPr="00A227EC" w:rsidRDefault="00CD090C" w:rsidP="00CD090C">
      <w:pPr>
        <w:pStyle w:val="ListParagraph"/>
        <w:ind w:left="360"/>
        <w:rPr>
          <w:bCs/>
          <w:szCs w:val="28"/>
        </w:rPr>
      </w:pPr>
    </w:p>
    <w:p w14:paraId="2AFBCAAE" w14:textId="77777777" w:rsidR="00CD090C" w:rsidRPr="00E84C58" w:rsidRDefault="00CD090C" w:rsidP="00CD090C">
      <w:pPr>
        <w:rPr>
          <w:bCs/>
          <w:u w:val="single"/>
        </w:rPr>
      </w:pPr>
      <w:r w:rsidRPr="00E84C58">
        <w:rPr>
          <w:bCs/>
          <w:u w:val="single"/>
        </w:rPr>
        <w:t>Budget Change Proposal (BCP) Concepts</w:t>
      </w:r>
    </w:p>
    <w:p w14:paraId="189B35CD" w14:textId="77777777" w:rsidR="00CD090C" w:rsidRPr="00E84C58" w:rsidRDefault="00CD090C" w:rsidP="00E15711">
      <w:r w:rsidRPr="00E15711">
        <w:rPr>
          <w:bCs/>
        </w:rPr>
        <w:t xml:space="preserve">If DOR was going to make a budget ask, what should that ask </w:t>
      </w:r>
      <w:proofErr w:type="gramStart"/>
      <w:r w:rsidRPr="00E15711">
        <w:rPr>
          <w:bCs/>
        </w:rPr>
        <w:t>be</w:t>
      </w:r>
      <w:proofErr w:type="gramEnd"/>
      <w:r w:rsidRPr="00E15711">
        <w:rPr>
          <w:bCs/>
        </w:rPr>
        <w:t xml:space="preserve">, and why? Requests should be new initiatives, not a request to do more of the same. </w:t>
      </w:r>
      <w:bookmarkStart w:id="0" w:name="_Hlk119154345"/>
      <w:r w:rsidRPr="00E15711">
        <w:rPr>
          <w:bCs/>
        </w:rPr>
        <w:t xml:space="preserve">The DEI analysis requirements in </w:t>
      </w:r>
      <w:hyperlink r:id="rId8" w:history="1">
        <w:r w:rsidRPr="00E15711">
          <w:rPr>
            <w:rStyle w:val="Hyperlink"/>
            <w:rFonts w:cs="Arial"/>
            <w:szCs w:val="28"/>
          </w:rPr>
          <w:t>Executive Order N-16-22</w:t>
        </w:r>
      </w:hyperlink>
      <w:r w:rsidRPr="00E15711">
        <w:rPr>
          <w:rFonts w:cs="Arial"/>
          <w:szCs w:val="28"/>
        </w:rPr>
        <w:t xml:space="preserve"> </w:t>
      </w:r>
      <w:r w:rsidRPr="00E15711">
        <w:rPr>
          <w:bCs/>
        </w:rPr>
        <w:t>should be considered when developing BCP concepts.</w:t>
      </w:r>
    </w:p>
    <w:bookmarkEnd w:id="0"/>
    <w:p w14:paraId="156BC2FB" w14:textId="77777777" w:rsidR="00CD090C" w:rsidRPr="00BF77C6" w:rsidRDefault="00CD090C" w:rsidP="00CD090C">
      <w:pPr>
        <w:ind w:left="-360"/>
        <w:rPr>
          <w:bCs/>
          <w:sz w:val="22"/>
          <w:szCs w:val="16"/>
        </w:rPr>
      </w:pPr>
    </w:p>
    <w:p w14:paraId="6223D1ED" w14:textId="77777777" w:rsidR="00CD090C" w:rsidRPr="008D78E2" w:rsidRDefault="00CD090C" w:rsidP="00CD090C">
      <w:pPr>
        <w:rPr>
          <w:bCs/>
        </w:rPr>
      </w:pPr>
      <w:r w:rsidRPr="008D78E2">
        <w:rPr>
          <w:bCs/>
          <w:u w:val="single"/>
        </w:rPr>
        <w:t>Legislative Policy Change</w:t>
      </w:r>
      <w:r>
        <w:rPr>
          <w:bCs/>
        </w:rPr>
        <w:t xml:space="preserve">: </w:t>
      </w:r>
      <w:r w:rsidRPr="008D78E2">
        <w:rPr>
          <w:bCs/>
        </w:rPr>
        <w:t>If DOR had an opportunity to make a legislative policy change, what would that change be, and why should DOR ask for that change?</w:t>
      </w:r>
    </w:p>
    <w:p w14:paraId="13395A86" w14:textId="77777777" w:rsidR="00CD090C" w:rsidRPr="00BF77C6" w:rsidRDefault="00CD090C" w:rsidP="00CD090C">
      <w:pPr>
        <w:ind w:left="-360"/>
        <w:rPr>
          <w:bCs/>
          <w:sz w:val="22"/>
          <w:szCs w:val="16"/>
        </w:rPr>
      </w:pPr>
    </w:p>
    <w:p w14:paraId="1A528FF6" w14:textId="77777777" w:rsidR="00CD090C" w:rsidRDefault="00CD090C" w:rsidP="00CD090C">
      <w:pPr>
        <w:rPr>
          <w:bCs/>
        </w:rPr>
      </w:pPr>
      <w:r>
        <w:rPr>
          <w:bCs/>
          <w:u w:val="single"/>
        </w:rPr>
        <w:t xml:space="preserve">Information and </w:t>
      </w:r>
      <w:r w:rsidRPr="008D78E2">
        <w:rPr>
          <w:bCs/>
          <w:u w:val="single"/>
        </w:rPr>
        <w:t>Data Analysis</w:t>
      </w:r>
      <w:r>
        <w:rPr>
          <w:bCs/>
        </w:rPr>
        <w:t xml:space="preserve">: </w:t>
      </w:r>
      <w:r w:rsidRPr="008D78E2">
        <w:rPr>
          <w:bCs/>
        </w:rPr>
        <w:t xml:space="preserve">What can the data and trends from the </w:t>
      </w:r>
      <w:r w:rsidRPr="001822EB">
        <w:rPr>
          <w:bCs/>
        </w:rPr>
        <w:t>2022 Consumer Satisfaction Survey, f</w:t>
      </w:r>
      <w:r>
        <w:rPr>
          <w:bCs/>
        </w:rPr>
        <w:t xml:space="preserve">air hearing and mediation decision trends, </w:t>
      </w:r>
      <w:r w:rsidRPr="008D78E2">
        <w:rPr>
          <w:bCs/>
        </w:rPr>
        <w:t>and Comprehensive Statewide Assessment tell us about the impact of DOR’s programs and the opportunity to improve service delivery?</w:t>
      </w:r>
    </w:p>
    <w:p w14:paraId="6C699C91" w14:textId="77777777" w:rsidR="00CD090C" w:rsidRPr="008D78E2" w:rsidRDefault="00CD090C" w:rsidP="00CD090C">
      <w:pPr>
        <w:rPr>
          <w:bCs/>
          <w:u w:val="single"/>
        </w:rPr>
      </w:pPr>
    </w:p>
    <w:p w14:paraId="2AA85C77" w14:textId="77777777" w:rsidR="00CD090C" w:rsidRPr="008D78E2" w:rsidRDefault="00CD090C" w:rsidP="00CD090C">
      <w:pPr>
        <w:rPr>
          <w:bCs/>
          <w:u w:val="single"/>
        </w:rPr>
      </w:pPr>
      <w:r w:rsidRPr="008D78E2">
        <w:rPr>
          <w:bCs/>
          <w:u w:val="single"/>
        </w:rPr>
        <w:t>Program Development</w:t>
      </w:r>
    </w:p>
    <w:p w14:paraId="17F00964" w14:textId="77777777" w:rsidR="00CD090C" w:rsidRPr="008D78E2" w:rsidRDefault="00CD090C" w:rsidP="00CD090C">
      <w:pPr>
        <w:pStyle w:val="ListParagraph"/>
        <w:numPr>
          <w:ilvl w:val="0"/>
          <w:numId w:val="12"/>
        </w:numPr>
        <w:rPr>
          <w:bCs/>
        </w:rPr>
      </w:pPr>
      <w:r w:rsidRPr="001B46AA">
        <w:rPr>
          <w:bCs/>
        </w:rPr>
        <w:t>Before developing a new initiative or program what are the core, guiding principles that need to be identified and established?</w:t>
      </w:r>
    </w:p>
    <w:p w14:paraId="6D491B13" w14:textId="77777777" w:rsidR="00CD090C" w:rsidRDefault="00CD090C" w:rsidP="00CD090C">
      <w:pPr>
        <w:pStyle w:val="ListParagraph"/>
        <w:numPr>
          <w:ilvl w:val="0"/>
          <w:numId w:val="12"/>
        </w:numPr>
        <w:rPr>
          <w:bCs/>
        </w:rPr>
      </w:pPr>
      <w:r w:rsidRPr="001B46AA">
        <w:rPr>
          <w:bCs/>
        </w:rPr>
        <w:t xml:space="preserve">What are some of the core principles that should guide efforts to integrate health and human services programs? </w:t>
      </w:r>
    </w:p>
    <w:p w14:paraId="13D4AF41" w14:textId="63CA91D2" w:rsidR="00CD090C" w:rsidRDefault="00CD090C" w:rsidP="00CD090C">
      <w:pPr>
        <w:pStyle w:val="ListParagraph"/>
        <w:numPr>
          <w:ilvl w:val="0"/>
          <w:numId w:val="12"/>
        </w:numPr>
        <w:rPr>
          <w:bCs/>
        </w:rPr>
      </w:pPr>
      <w:r w:rsidRPr="00CD090C">
        <w:rPr>
          <w:bCs/>
        </w:rPr>
        <w:t>What systems and policies are outdated and need to be modernized? Or instead, do we need to let go of them?</w:t>
      </w:r>
    </w:p>
    <w:p w14:paraId="461FBB54" w14:textId="77777777" w:rsidR="00E13FBF" w:rsidRDefault="00E13FBF" w:rsidP="00E13FBF">
      <w:pPr>
        <w:pStyle w:val="ListParagraph"/>
        <w:numPr>
          <w:ilvl w:val="0"/>
          <w:numId w:val="12"/>
        </w:numPr>
        <w:rPr>
          <w:bCs/>
        </w:rPr>
      </w:pPr>
      <w:r>
        <w:rPr>
          <w:bCs/>
        </w:rPr>
        <w:t>What</w:t>
      </w:r>
      <w:r w:rsidR="0054550A">
        <w:rPr>
          <w:bCs/>
        </w:rPr>
        <w:t xml:space="preserve"> procedures might be impacting policy</w:t>
      </w:r>
      <w:r w:rsidR="00C47D24">
        <w:rPr>
          <w:bCs/>
        </w:rPr>
        <w:t>?</w:t>
      </w:r>
    </w:p>
    <w:p w14:paraId="01F6E726" w14:textId="659FFFA8" w:rsidR="00C47D24" w:rsidRPr="00E13FBF" w:rsidRDefault="00C47D24" w:rsidP="00E13FBF">
      <w:pPr>
        <w:pStyle w:val="ListParagraph"/>
        <w:numPr>
          <w:ilvl w:val="0"/>
          <w:numId w:val="12"/>
        </w:numPr>
        <w:rPr>
          <w:bCs/>
        </w:rPr>
      </w:pPr>
      <w:r w:rsidRPr="00E13FBF">
        <w:rPr>
          <w:bCs/>
        </w:rPr>
        <w:t xml:space="preserve">DOR is reviewing department controls and policies that </w:t>
      </w:r>
      <w:r w:rsidR="00221E70" w:rsidRPr="00E13FBF">
        <w:rPr>
          <w:bCs/>
        </w:rPr>
        <w:t>may have outlived their use. Consider SRC input before discontinuation.</w:t>
      </w:r>
    </w:p>
    <w:sectPr w:rsidR="00C47D24" w:rsidRPr="00E13FBF" w:rsidSect="009C350B">
      <w:footerReference w:type="default" r:id="rId9"/>
      <w:pgSz w:w="12240" w:h="15840"/>
      <w:pgMar w:top="1152" w:right="1152" w:bottom="1152" w:left="1152"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D041E" w14:textId="77777777" w:rsidR="00797FD0" w:rsidRDefault="00797FD0" w:rsidP="00B94CB9">
      <w:r>
        <w:separator/>
      </w:r>
    </w:p>
  </w:endnote>
  <w:endnote w:type="continuationSeparator" w:id="0">
    <w:p w14:paraId="05180454" w14:textId="77777777" w:rsidR="00797FD0" w:rsidRDefault="00797FD0" w:rsidP="00B9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04C8" w14:textId="77777777" w:rsidR="004667E7" w:rsidRDefault="004667E7">
    <w:pPr>
      <w:pStyle w:val="Footer"/>
      <w:jc w:val="right"/>
    </w:pPr>
  </w:p>
  <w:p w14:paraId="1AF5AEFF" w14:textId="7D731387" w:rsidR="00B94CB9" w:rsidRPr="004667E7" w:rsidRDefault="008124D3" w:rsidP="008124D3">
    <w:pPr>
      <w:pStyle w:val="Header"/>
      <w:jc w:val="center"/>
      <w:rPr>
        <w:i/>
        <w:iCs/>
      </w:rPr>
    </w:pPr>
    <w:r>
      <w:rPr>
        <w:i/>
        <w:iCs/>
      </w:rPr>
      <w:t>November 9</w:t>
    </w:r>
    <w:r w:rsidR="00353123">
      <w:rPr>
        <w:i/>
        <w:iCs/>
      </w:rPr>
      <w:t>, 2023</w:t>
    </w:r>
    <w:r w:rsidR="004667E7" w:rsidRPr="004667E7">
      <w:rPr>
        <w:i/>
        <w:iCs/>
      </w:rPr>
      <w:t xml:space="preserve"> SRC EPC Meeting</w:t>
    </w:r>
    <w:r w:rsidR="004667E7" w:rsidRPr="004667E7">
      <w:rPr>
        <w:i/>
        <w:iCs/>
      </w:rPr>
      <w:tab/>
    </w:r>
    <w:r w:rsidR="00B94CB9" w:rsidRPr="004667E7">
      <w:rPr>
        <w:i/>
        <w:iCs/>
      </w:rPr>
      <w:t xml:space="preserve">Page </w:t>
    </w:r>
    <w:sdt>
      <w:sdtPr>
        <w:rPr>
          <w:i/>
          <w:iCs/>
        </w:rPr>
        <w:id w:val="-1744792767"/>
        <w:docPartObj>
          <w:docPartGallery w:val="Page Numbers (Bottom of Page)"/>
          <w:docPartUnique/>
        </w:docPartObj>
      </w:sdtPr>
      <w:sdtEndPr>
        <w:rPr>
          <w:noProof/>
        </w:rPr>
      </w:sdtEndPr>
      <w:sdtContent>
        <w:r w:rsidR="00B94CB9" w:rsidRPr="004667E7">
          <w:rPr>
            <w:i/>
            <w:iCs/>
          </w:rPr>
          <w:fldChar w:fldCharType="begin"/>
        </w:r>
        <w:r w:rsidR="00B94CB9" w:rsidRPr="004667E7">
          <w:rPr>
            <w:i/>
            <w:iCs/>
          </w:rPr>
          <w:instrText xml:space="preserve"> PAGE   \* MERGEFORMAT </w:instrText>
        </w:r>
        <w:r w:rsidR="00B94CB9" w:rsidRPr="004667E7">
          <w:rPr>
            <w:i/>
            <w:iCs/>
          </w:rPr>
          <w:fldChar w:fldCharType="separate"/>
        </w:r>
        <w:r w:rsidR="00B94CB9" w:rsidRPr="004667E7">
          <w:rPr>
            <w:i/>
            <w:iCs/>
            <w:noProof/>
          </w:rPr>
          <w:t>2</w:t>
        </w:r>
        <w:r w:rsidR="00B94CB9" w:rsidRPr="004667E7">
          <w:rPr>
            <w:i/>
            <w:iCs/>
            <w:noProof/>
          </w:rPr>
          <w:fldChar w:fldCharType="end"/>
        </w:r>
      </w:sdtContent>
    </w:sdt>
  </w:p>
  <w:p w14:paraId="42A6F954" w14:textId="77777777" w:rsidR="00B94CB9" w:rsidRDefault="00B94CB9" w:rsidP="00466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B48E6" w14:textId="77777777" w:rsidR="00797FD0" w:rsidRDefault="00797FD0" w:rsidP="00B94CB9">
      <w:r>
        <w:separator/>
      </w:r>
    </w:p>
  </w:footnote>
  <w:footnote w:type="continuationSeparator" w:id="0">
    <w:p w14:paraId="3CD09132" w14:textId="77777777" w:rsidR="00797FD0" w:rsidRDefault="00797FD0" w:rsidP="00B94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924"/>
    <w:multiLevelType w:val="hybridMultilevel"/>
    <w:tmpl w:val="8FD8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22320"/>
    <w:multiLevelType w:val="hybridMultilevel"/>
    <w:tmpl w:val="8CEE2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45E46"/>
    <w:multiLevelType w:val="hybridMultilevel"/>
    <w:tmpl w:val="BBD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43EAC"/>
    <w:multiLevelType w:val="hybridMultilevel"/>
    <w:tmpl w:val="BAC003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94860D0"/>
    <w:multiLevelType w:val="hybridMultilevel"/>
    <w:tmpl w:val="8F86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91896"/>
    <w:multiLevelType w:val="hybridMultilevel"/>
    <w:tmpl w:val="CD1A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053E8"/>
    <w:multiLevelType w:val="hybridMultilevel"/>
    <w:tmpl w:val="7A8A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E3C00"/>
    <w:multiLevelType w:val="hybridMultilevel"/>
    <w:tmpl w:val="3D988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D71622"/>
    <w:multiLevelType w:val="hybridMultilevel"/>
    <w:tmpl w:val="B65A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06CB8"/>
    <w:multiLevelType w:val="hybridMultilevel"/>
    <w:tmpl w:val="3FC6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F7929"/>
    <w:multiLevelType w:val="hybridMultilevel"/>
    <w:tmpl w:val="BF2A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13960"/>
    <w:multiLevelType w:val="hybridMultilevel"/>
    <w:tmpl w:val="A282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2236D"/>
    <w:multiLevelType w:val="hybridMultilevel"/>
    <w:tmpl w:val="B0D8E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11A6E"/>
    <w:multiLevelType w:val="hybridMultilevel"/>
    <w:tmpl w:val="58D41998"/>
    <w:lvl w:ilvl="0" w:tplc="236E787A">
      <w:start w:val="1"/>
      <w:numFmt w:val="decimal"/>
      <w:lvlText w:val="%1."/>
      <w:lvlJc w:val="left"/>
      <w:pPr>
        <w:ind w:left="720" w:hanging="360"/>
      </w:pPr>
      <w:rPr>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9A2B51"/>
    <w:multiLevelType w:val="hybridMultilevel"/>
    <w:tmpl w:val="8446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A7678A"/>
    <w:multiLevelType w:val="hybridMultilevel"/>
    <w:tmpl w:val="C5F8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40299B"/>
    <w:multiLevelType w:val="hybridMultilevel"/>
    <w:tmpl w:val="A3CEB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F7E45"/>
    <w:multiLevelType w:val="hybridMultilevel"/>
    <w:tmpl w:val="D450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CC1697"/>
    <w:multiLevelType w:val="hybridMultilevel"/>
    <w:tmpl w:val="81FC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A17B31"/>
    <w:multiLevelType w:val="hybridMultilevel"/>
    <w:tmpl w:val="91BE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B15D13"/>
    <w:multiLevelType w:val="hybridMultilevel"/>
    <w:tmpl w:val="7CAC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B0116A"/>
    <w:multiLevelType w:val="hybridMultilevel"/>
    <w:tmpl w:val="9BE67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18621">
    <w:abstractNumId w:val="9"/>
  </w:num>
  <w:num w:numId="2" w16cid:durableId="1420565760">
    <w:abstractNumId w:val="8"/>
  </w:num>
  <w:num w:numId="3" w16cid:durableId="554119081">
    <w:abstractNumId w:val="5"/>
  </w:num>
  <w:num w:numId="4" w16cid:durableId="1306853684">
    <w:abstractNumId w:val="13"/>
  </w:num>
  <w:num w:numId="5" w16cid:durableId="577595849">
    <w:abstractNumId w:val="16"/>
  </w:num>
  <w:num w:numId="6" w16cid:durableId="723260623">
    <w:abstractNumId w:val="1"/>
  </w:num>
  <w:num w:numId="7" w16cid:durableId="2124764924">
    <w:abstractNumId w:val="3"/>
  </w:num>
  <w:num w:numId="8" w16cid:durableId="2036882768">
    <w:abstractNumId w:val="10"/>
  </w:num>
  <w:num w:numId="9" w16cid:durableId="544605396">
    <w:abstractNumId w:val="18"/>
  </w:num>
  <w:num w:numId="10" w16cid:durableId="1146583445">
    <w:abstractNumId w:val="4"/>
  </w:num>
  <w:num w:numId="11" w16cid:durableId="1207330619">
    <w:abstractNumId w:val="14"/>
  </w:num>
  <w:num w:numId="12" w16cid:durableId="139150748">
    <w:abstractNumId w:val="12"/>
  </w:num>
  <w:num w:numId="13" w16cid:durableId="1005015952">
    <w:abstractNumId w:val="15"/>
  </w:num>
  <w:num w:numId="14" w16cid:durableId="1902667177">
    <w:abstractNumId w:val="7"/>
  </w:num>
  <w:num w:numId="15" w16cid:durableId="1254971543">
    <w:abstractNumId w:val="17"/>
  </w:num>
  <w:num w:numId="16" w16cid:durableId="1651515305">
    <w:abstractNumId w:val="2"/>
  </w:num>
  <w:num w:numId="17" w16cid:durableId="1331757413">
    <w:abstractNumId w:val="6"/>
  </w:num>
  <w:num w:numId="18" w16cid:durableId="737554668">
    <w:abstractNumId w:val="21"/>
  </w:num>
  <w:num w:numId="19" w16cid:durableId="1112554325">
    <w:abstractNumId w:val="11"/>
  </w:num>
  <w:num w:numId="20" w16cid:durableId="1532448829">
    <w:abstractNumId w:val="20"/>
  </w:num>
  <w:num w:numId="21" w16cid:durableId="506673267">
    <w:abstractNumId w:val="19"/>
  </w:num>
  <w:num w:numId="22" w16cid:durableId="80937100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26"/>
    <w:rsid w:val="00001301"/>
    <w:rsid w:val="00002107"/>
    <w:rsid w:val="000053CC"/>
    <w:rsid w:val="00010DB1"/>
    <w:rsid w:val="00011373"/>
    <w:rsid w:val="0001234F"/>
    <w:rsid w:val="00012E9F"/>
    <w:rsid w:val="00020B29"/>
    <w:rsid w:val="00023E0E"/>
    <w:rsid w:val="000255AB"/>
    <w:rsid w:val="0002669B"/>
    <w:rsid w:val="000277E8"/>
    <w:rsid w:val="00030060"/>
    <w:rsid w:val="00032F77"/>
    <w:rsid w:val="00036494"/>
    <w:rsid w:val="00037187"/>
    <w:rsid w:val="000453B4"/>
    <w:rsid w:val="00047DDE"/>
    <w:rsid w:val="0006011E"/>
    <w:rsid w:val="0006040A"/>
    <w:rsid w:val="000636FB"/>
    <w:rsid w:val="00063FBB"/>
    <w:rsid w:val="00073263"/>
    <w:rsid w:val="00076E37"/>
    <w:rsid w:val="00080E00"/>
    <w:rsid w:val="00081481"/>
    <w:rsid w:val="00081D39"/>
    <w:rsid w:val="000841A5"/>
    <w:rsid w:val="00085AFA"/>
    <w:rsid w:val="00087081"/>
    <w:rsid w:val="00090A5A"/>
    <w:rsid w:val="00093584"/>
    <w:rsid w:val="000945CE"/>
    <w:rsid w:val="000A766E"/>
    <w:rsid w:val="000B2F08"/>
    <w:rsid w:val="000B3DAA"/>
    <w:rsid w:val="000B65CA"/>
    <w:rsid w:val="000B7571"/>
    <w:rsid w:val="000B77C4"/>
    <w:rsid w:val="000D04F4"/>
    <w:rsid w:val="000D3886"/>
    <w:rsid w:val="000D3BFB"/>
    <w:rsid w:val="000E1323"/>
    <w:rsid w:val="000E2BFD"/>
    <w:rsid w:val="000E449B"/>
    <w:rsid w:val="000E4721"/>
    <w:rsid w:val="000E65E0"/>
    <w:rsid w:val="000F2CB3"/>
    <w:rsid w:val="000F3E6D"/>
    <w:rsid w:val="00101911"/>
    <w:rsid w:val="00101B95"/>
    <w:rsid w:val="00102AC2"/>
    <w:rsid w:val="00103798"/>
    <w:rsid w:val="0010494D"/>
    <w:rsid w:val="00105837"/>
    <w:rsid w:val="00105877"/>
    <w:rsid w:val="00112FFD"/>
    <w:rsid w:val="001166F8"/>
    <w:rsid w:val="001240AE"/>
    <w:rsid w:val="00125DD2"/>
    <w:rsid w:val="0012674A"/>
    <w:rsid w:val="001267E6"/>
    <w:rsid w:val="00134D5B"/>
    <w:rsid w:val="001405F8"/>
    <w:rsid w:val="00146935"/>
    <w:rsid w:val="00151EB1"/>
    <w:rsid w:val="00152AF7"/>
    <w:rsid w:val="00157A08"/>
    <w:rsid w:val="00161B84"/>
    <w:rsid w:val="00165186"/>
    <w:rsid w:val="001679E3"/>
    <w:rsid w:val="001708A5"/>
    <w:rsid w:val="00171AC0"/>
    <w:rsid w:val="00175DD9"/>
    <w:rsid w:val="001764E6"/>
    <w:rsid w:val="001807F3"/>
    <w:rsid w:val="00182EA3"/>
    <w:rsid w:val="001837B5"/>
    <w:rsid w:val="001917F3"/>
    <w:rsid w:val="00193678"/>
    <w:rsid w:val="001A0421"/>
    <w:rsid w:val="001A0890"/>
    <w:rsid w:val="001A1514"/>
    <w:rsid w:val="001B0345"/>
    <w:rsid w:val="001B0765"/>
    <w:rsid w:val="001B1F6C"/>
    <w:rsid w:val="001B2CF7"/>
    <w:rsid w:val="001B7279"/>
    <w:rsid w:val="001C095F"/>
    <w:rsid w:val="001C0D1A"/>
    <w:rsid w:val="001C6B00"/>
    <w:rsid w:val="001C7F48"/>
    <w:rsid w:val="001D11E2"/>
    <w:rsid w:val="001D3DC1"/>
    <w:rsid w:val="001E62B7"/>
    <w:rsid w:val="001F00EB"/>
    <w:rsid w:val="001F569B"/>
    <w:rsid w:val="001F5E1F"/>
    <w:rsid w:val="002139E1"/>
    <w:rsid w:val="002161E7"/>
    <w:rsid w:val="00221E5F"/>
    <w:rsid w:val="00221E70"/>
    <w:rsid w:val="00223335"/>
    <w:rsid w:val="002267B9"/>
    <w:rsid w:val="00230A76"/>
    <w:rsid w:val="002314C0"/>
    <w:rsid w:val="00231B47"/>
    <w:rsid w:val="00232DE2"/>
    <w:rsid w:val="00247316"/>
    <w:rsid w:val="002503FC"/>
    <w:rsid w:val="00251CFD"/>
    <w:rsid w:val="002609EF"/>
    <w:rsid w:val="00266CE7"/>
    <w:rsid w:val="00270D09"/>
    <w:rsid w:val="00282028"/>
    <w:rsid w:val="00290177"/>
    <w:rsid w:val="00292FC9"/>
    <w:rsid w:val="002A06DD"/>
    <w:rsid w:val="002A36C0"/>
    <w:rsid w:val="002A418D"/>
    <w:rsid w:val="002B00C1"/>
    <w:rsid w:val="002C00C3"/>
    <w:rsid w:val="002D0DEC"/>
    <w:rsid w:val="002D24A2"/>
    <w:rsid w:val="002E4518"/>
    <w:rsid w:val="002E62AC"/>
    <w:rsid w:val="002E63DD"/>
    <w:rsid w:val="002F7D98"/>
    <w:rsid w:val="00313CE5"/>
    <w:rsid w:val="00316185"/>
    <w:rsid w:val="00317F23"/>
    <w:rsid w:val="00322FBC"/>
    <w:rsid w:val="00333625"/>
    <w:rsid w:val="00341900"/>
    <w:rsid w:val="00341ACA"/>
    <w:rsid w:val="00342B35"/>
    <w:rsid w:val="0034602E"/>
    <w:rsid w:val="003522A5"/>
    <w:rsid w:val="00353123"/>
    <w:rsid w:val="0035387E"/>
    <w:rsid w:val="00354AAA"/>
    <w:rsid w:val="003563C6"/>
    <w:rsid w:val="003620F3"/>
    <w:rsid w:val="0036249F"/>
    <w:rsid w:val="003638D2"/>
    <w:rsid w:val="00366189"/>
    <w:rsid w:val="0037185A"/>
    <w:rsid w:val="00374554"/>
    <w:rsid w:val="00375192"/>
    <w:rsid w:val="00384A44"/>
    <w:rsid w:val="00390F53"/>
    <w:rsid w:val="0039213E"/>
    <w:rsid w:val="003A44C2"/>
    <w:rsid w:val="003A6961"/>
    <w:rsid w:val="003B26D6"/>
    <w:rsid w:val="003B30D2"/>
    <w:rsid w:val="003B7055"/>
    <w:rsid w:val="003B7A9F"/>
    <w:rsid w:val="003C3BB0"/>
    <w:rsid w:val="003C7555"/>
    <w:rsid w:val="003E0C8D"/>
    <w:rsid w:val="003E6479"/>
    <w:rsid w:val="003E739F"/>
    <w:rsid w:val="003F5E1D"/>
    <w:rsid w:val="004053E9"/>
    <w:rsid w:val="00407B1B"/>
    <w:rsid w:val="00412349"/>
    <w:rsid w:val="00412A1F"/>
    <w:rsid w:val="00413F26"/>
    <w:rsid w:val="00417952"/>
    <w:rsid w:val="00420435"/>
    <w:rsid w:val="004206C7"/>
    <w:rsid w:val="00421D5F"/>
    <w:rsid w:val="00427AC7"/>
    <w:rsid w:val="00432039"/>
    <w:rsid w:val="004323C3"/>
    <w:rsid w:val="00434578"/>
    <w:rsid w:val="0043485F"/>
    <w:rsid w:val="00435410"/>
    <w:rsid w:val="004439EE"/>
    <w:rsid w:val="00444A6A"/>
    <w:rsid w:val="00445E5E"/>
    <w:rsid w:val="004463B1"/>
    <w:rsid w:val="00446A2A"/>
    <w:rsid w:val="004470C3"/>
    <w:rsid w:val="004536B8"/>
    <w:rsid w:val="00457DF2"/>
    <w:rsid w:val="00462C33"/>
    <w:rsid w:val="0046490E"/>
    <w:rsid w:val="004667E7"/>
    <w:rsid w:val="00470FBE"/>
    <w:rsid w:val="00472C80"/>
    <w:rsid w:val="00475967"/>
    <w:rsid w:val="0047603C"/>
    <w:rsid w:val="00476D7E"/>
    <w:rsid w:val="00486A07"/>
    <w:rsid w:val="0048725C"/>
    <w:rsid w:val="00493074"/>
    <w:rsid w:val="00496278"/>
    <w:rsid w:val="004A1893"/>
    <w:rsid w:val="004A4F34"/>
    <w:rsid w:val="004B190E"/>
    <w:rsid w:val="004B1DE4"/>
    <w:rsid w:val="004B376E"/>
    <w:rsid w:val="004B4854"/>
    <w:rsid w:val="004C0C46"/>
    <w:rsid w:val="004C0F79"/>
    <w:rsid w:val="004C1B84"/>
    <w:rsid w:val="004C4F7F"/>
    <w:rsid w:val="004C7568"/>
    <w:rsid w:val="004D1C10"/>
    <w:rsid w:val="004D2DA1"/>
    <w:rsid w:val="004E1F13"/>
    <w:rsid w:val="004E64A8"/>
    <w:rsid w:val="004F407E"/>
    <w:rsid w:val="004F68D5"/>
    <w:rsid w:val="005012B4"/>
    <w:rsid w:val="0050354C"/>
    <w:rsid w:val="00503C2B"/>
    <w:rsid w:val="00510FF4"/>
    <w:rsid w:val="005121D7"/>
    <w:rsid w:val="005176A8"/>
    <w:rsid w:val="005218F4"/>
    <w:rsid w:val="005233B4"/>
    <w:rsid w:val="005251AA"/>
    <w:rsid w:val="00526533"/>
    <w:rsid w:val="0053136C"/>
    <w:rsid w:val="00531B86"/>
    <w:rsid w:val="00544048"/>
    <w:rsid w:val="0054550A"/>
    <w:rsid w:val="00547404"/>
    <w:rsid w:val="005515C3"/>
    <w:rsid w:val="005568E0"/>
    <w:rsid w:val="00557223"/>
    <w:rsid w:val="00557647"/>
    <w:rsid w:val="00563097"/>
    <w:rsid w:val="00563B81"/>
    <w:rsid w:val="00566CFC"/>
    <w:rsid w:val="00566EE0"/>
    <w:rsid w:val="00571C5E"/>
    <w:rsid w:val="00573F80"/>
    <w:rsid w:val="0058552C"/>
    <w:rsid w:val="005912A3"/>
    <w:rsid w:val="00597EAF"/>
    <w:rsid w:val="00597FA7"/>
    <w:rsid w:val="005A5CD7"/>
    <w:rsid w:val="005B60D8"/>
    <w:rsid w:val="005C03E5"/>
    <w:rsid w:val="005C5162"/>
    <w:rsid w:val="005D1985"/>
    <w:rsid w:val="005D454D"/>
    <w:rsid w:val="005D4B96"/>
    <w:rsid w:val="005D50AD"/>
    <w:rsid w:val="005D5879"/>
    <w:rsid w:val="005E1611"/>
    <w:rsid w:val="005E2949"/>
    <w:rsid w:val="005F3279"/>
    <w:rsid w:val="005F6F1F"/>
    <w:rsid w:val="006072D3"/>
    <w:rsid w:val="006137B2"/>
    <w:rsid w:val="00616048"/>
    <w:rsid w:val="0062030D"/>
    <w:rsid w:val="00632F40"/>
    <w:rsid w:val="00637AB2"/>
    <w:rsid w:val="00642B4C"/>
    <w:rsid w:val="0064510C"/>
    <w:rsid w:val="0064682A"/>
    <w:rsid w:val="00647AAC"/>
    <w:rsid w:val="00651C93"/>
    <w:rsid w:val="00656500"/>
    <w:rsid w:val="00657F8F"/>
    <w:rsid w:val="00664871"/>
    <w:rsid w:val="00665FAF"/>
    <w:rsid w:val="0067018B"/>
    <w:rsid w:val="0068014E"/>
    <w:rsid w:val="00682716"/>
    <w:rsid w:val="0068632F"/>
    <w:rsid w:val="00686FFE"/>
    <w:rsid w:val="00691629"/>
    <w:rsid w:val="006B4E20"/>
    <w:rsid w:val="006B6C03"/>
    <w:rsid w:val="006C007B"/>
    <w:rsid w:val="006C549D"/>
    <w:rsid w:val="006D05DA"/>
    <w:rsid w:val="006D525B"/>
    <w:rsid w:val="006D5684"/>
    <w:rsid w:val="006D632E"/>
    <w:rsid w:val="006E22DB"/>
    <w:rsid w:val="006E3E75"/>
    <w:rsid w:val="006E6E93"/>
    <w:rsid w:val="006F1F12"/>
    <w:rsid w:val="00700B30"/>
    <w:rsid w:val="007013B7"/>
    <w:rsid w:val="00715D6A"/>
    <w:rsid w:val="007266CC"/>
    <w:rsid w:val="007406B5"/>
    <w:rsid w:val="0074131D"/>
    <w:rsid w:val="00741E55"/>
    <w:rsid w:val="00751746"/>
    <w:rsid w:val="007629BC"/>
    <w:rsid w:val="00764C75"/>
    <w:rsid w:val="00767A33"/>
    <w:rsid w:val="00767C5F"/>
    <w:rsid w:val="007712AF"/>
    <w:rsid w:val="00771D66"/>
    <w:rsid w:val="007725D5"/>
    <w:rsid w:val="00777AB8"/>
    <w:rsid w:val="007802F2"/>
    <w:rsid w:val="00784924"/>
    <w:rsid w:val="00784A8E"/>
    <w:rsid w:val="00797FD0"/>
    <w:rsid w:val="007A0127"/>
    <w:rsid w:val="007A6FB2"/>
    <w:rsid w:val="007B27B4"/>
    <w:rsid w:val="007C27FF"/>
    <w:rsid w:val="007C47BD"/>
    <w:rsid w:val="007C5F73"/>
    <w:rsid w:val="007D3F61"/>
    <w:rsid w:val="007E705D"/>
    <w:rsid w:val="007E7396"/>
    <w:rsid w:val="007E7AFA"/>
    <w:rsid w:val="007F085D"/>
    <w:rsid w:val="007F223B"/>
    <w:rsid w:val="007F4EB5"/>
    <w:rsid w:val="007F513B"/>
    <w:rsid w:val="007F7140"/>
    <w:rsid w:val="00801317"/>
    <w:rsid w:val="008124D3"/>
    <w:rsid w:val="00812BE9"/>
    <w:rsid w:val="00817155"/>
    <w:rsid w:val="00820E53"/>
    <w:rsid w:val="00821A3F"/>
    <w:rsid w:val="0082206F"/>
    <w:rsid w:val="00823330"/>
    <w:rsid w:val="00824CFC"/>
    <w:rsid w:val="008316AB"/>
    <w:rsid w:val="00843464"/>
    <w:rsid w:val="00843FA3"/>
    <w:rsid w:val="00847CB3"/>
    <w:rsid w:val="008511C2"/>
    <w:rsid w:val="00856C9B"/>
    <w:rsid w:val="00860295"/>
    <w:rsid w:val="00860725"/>
    <w:rsid w:val="008702C8"/>
    <w:rsid w:val="008755A0"/>
    <w:rsid w:val="008851FE"/>
    <w:rsid w:val="00891684"/>
    <w:rsid w:val="008937BF"/>
    <w:rsid w:val="00894710"/>
    <w:rsid w:val="0089781D"/>
    <w:rsid w:val="008A540F"/>
    <w:rsid w:val="008A7F40"/>
    <w:rsid w:val="008B0028"/>
    <w:rsid w:val="008B0981"/>
    <w:rsid w:val="008B3BC7"/>
    <w:rsid w:val="008B4E18"/>
    <w:rsid w:val="008B50BA"/>
    <w:rsid w:val="008C0454"/>
    <w:rsid w:val="008D2B5E"/>
    <w:rsid w:val="008D6920"/>
    <w:rsid w:val="008D78E2"/>
    <w:rsid w:val="008E21AD"/>
    <w:rsid w:val="008E433D"/>
    <w:rsid w:val="008F27A6"/>
    <w:rsid w:val="008F6249"/>
    <w:rsid w:val="0090033B"/>
    <w:rsid w:val="00901911"/>
    <w:rsid w:val="009020FB"/>
    <w:rsid w:val="00902C6D"/>
    <w:rsid w:val="009036EB"/>
    <w:rsid w:val="0091239B"/>
    <w:rsid w:val="0091348E"/>
    <w:rsid w:val="00913BD7"/>
    <w:rsid w:val="0092247C"/>
    <w:rsid w:val="00924217"/>
    <w:rsid w:val="0093026B"/>
    <w:rsid w:val="009333F7"/>
    <w:rsid w:val="0093458D"/>
    <w:rsid w:val="009411AB"/>
    <w:rsid w:val="0095012A"/>
    <w:rsid w:val="00951B5B"/>
    <w:rsid w:val="0095369D"/>
    <w:rsid w:val="00955F59"/>
    <w:rsid w:val="00957D95"/>
    <w:rsid w:val="0096063B"/>
    <w:rsid w:val="009610B1"/>
    <w:rsid w:val="00964569"/>
    <w:rsid w:val="00974E14"/>
    <w:rsid w:val="009766E2"/>
    <w:rsid w:val="00987E0C"/>
    <w:rsid w:val="009909AA"/>
    <w:rsid w:val="0099378B"/>
    <w:rsid w:val="00995AE8"/>
    <w:rsid w:val="009B090E"/>
    <w:rsid w:val="009C1BCD"/>
    <w:rsid w:val="009C350B"/>
    <w:rsid w:val="009C6FDE"/>
    <w:rsid w:val="009D24AE"/>
    <w:rsid w:val="009D4F8C"/>
    <w:rsid w:val="009D56EC"/>
    <w:rsid w:val="009D7F21"/>
    <w:rsid w:val="009E0937"/>
    <w:rsid w:val="009E24AD"/>
    <w:rsid w:val="009E2936"/>
    <w:rsid w:val="009E2A86"/>
    <w:rsid w:val="009E38C5"/>
    <w:rsid w:val="009E6300"/>
    <w:rsid w:val="009F2A77"/>
    <w:rsid w:val="009F2ACA"/>
    <w:rsid w:val="009F2E6A"/>
    <w:rsid w:val="009F500B"/>
    <w:rsid w:val="009F7B42"/>
    <w:rsid w:val="00A022E2"/>
    <w:rsid w:val="00A12DF8"/>
    <w:rsid w:val="00A14AC3"/>
    <w:rsid w:val="00A17008"/>
    <w:rsid w:val="00A178BB"/>
    <w:rsid w:val="00A227EC"/>
    <w:rsid w:val="00A22EDF"/>
    <w:rsid w:val="00A35163"/>
    <w:rsid w:val="00A4691E"/>
    <w:rsid w:val="00A566FE"/>
    <w:rsid w:val="00A64E26"/>
    <w:rsid w:val="00A65F8A"/>
    <w:rsid w:val="00A73B4A"/>
    <w:rsid w:val="00A87CC8"/>
    <w:rsid w:val="00A9465C"/>
    <w:rsid w:val="00A946A6"/>
    <w:rsid w:val="00A96F4E"/>
    <w:rsid w:val="00AB2087"/>
    <w:rsid w:val="00AB544D"/>
    <w:rsid w:val="00AC75F9"/>
    <w:rsid w:val="00AD05BD"/>
    <w:rsid w:val="00AD30D5"/>
    <w:rsid w:val="00AD36A2"/>
    <w:rsid w:val="00AD583A"/>
    <w:rsid w:val="00AE2152"/>
    <w:rsid w:val="00AE7D10"/>
    <w:rsid w:val="00AF0A98"/>
    <w:rsid w:val="00B00EA5"/>
    <w:rsid w:val="00B00EC3"/>
    <w:rsid w:val="00B04A43"/>
    <w:rsid w:val="00B04DC7"/>
    <w:rsid w:val="00B15475"/>
    <w:rsid w:val="00B1577E"/>
    <w:rsid w:val="00B15C31"/>
    <w:rsid w:val="00B1675F"/>
    <w:rsid w:val="00B168CE"/>
    <w:rsid w:val="00B216A4"/>
    <w:rsid w:val="00B33478"/>
    <w:rsid w:val="00B36711"/>
    <w:rsid w:val="00B3754C"/>
    <w:rsid w:val="00B40201"/>
    <w:rsid w:val="00B46879"/>
    <w:rsid w:val="00B54F98"/>
    <w:rsid w:val="00B60EAF"/>
    <w:rsid w:val="00B6268C"/>
    <w:rsid w:val="00B6327A"/>
    <w:rsid w:val="00B63E70"/>
    <w:rsid w:val="00B6429D"/>
    <w:rsid w:val="00B657B7"/>
    <w:rsid w:val="00B658DA"/>
    <w:rsid w:val="00B67694"/>
    <w:rsid w:val="00B8039C"/>
    <w:rsid w:val="00B8058A"/>
    <w:rsid w:val="00B81C6F"/>
    <w:rsid w:val="00B94CB9"/>
    <w:rsid w:val="00B95D66"/>
    <w:rsid w:val="00BD3EA5"/>
    <w:rsid w:val="00BD4BA7"/>
    <w:rsid w:val="00BE040E"/>
    <w:rsid w:val="00BE3941"/>
    <w:rsid w:val="00BE4B11"/>
    <w:rsid w:val="00BE5FC0"/>
    <w:rsid w:val="00BF5BAB"/>
    <w:rsid w:val="00C02072"/>
    <w:rsid w:val="00C07085"/>
    <w:rsid w:val="00C07EFA"/>
    <w:rsid w:val="00C15901"/>
    <w:rsid w:val="00C200E7"/>
    <w:rsid w:val="00C209DC"/>
    <w:rsid w:val="00C27478"/>
    <w:rsid w:val="00C37D77"/>
    <w:rsid w:val="00C4643B"/>
    <w:rsid w:val="00C47D24"/>
    <w:rsid w:val="00C5503B"/>
    <w:rsid w:val="00C63F87"/>
    <w:rsid w:val="00C66247"/>
    <w:rsid w:val="00C72FF7"/>
    <w:rsid w:val="00C800EA"/>
    <w:rsid w:val="00C816F5"/>
    <w:rsid w:val="00C82BEE"/>
    <w:rsid w:val="00C9312D"/>
    <w:rsid w:val="00CB174B"/>
    <w:rsid w:val="00CB439F"/>
    <w:rsid w:val="00CD090C"/>
    <w:rsid w:val="00CD287D"/>
    <w:rsid w:val="00CD7A52"/>
    <w:rsid w:val="00CD7E9C"/>
    <w:rsid w:val="00CE21EF"/>
    <w:rsid w:val="00CE4FF9"/>
    <w:rsid w:val="00CE5B6F"/>
    <w:rsid w:val="00CE6AFF"/>
    <w:rsid w:val="00CE6F4F"/>
    <w:rsid w:val="00CF4BB5"/>
    <w:rsid w:val="00D15FD7"/>
    <w:rsid w:val="00D1697C"/>
    <w:rsid w:val="00D17737"/>
    <w:rsid w:val="00D17CCC"/>
    <w:rsid w:val="00D22080"/>
    <w:rsid w:val="00D24721"/>
    <w:rsid w:val="00D24998"/>
    <w:rsid w:val="00D2564A"/>
    <w:rsid w:val="00D31AF8"/>
    <w:rsid w:val="00D32C6A"/>
    <w:rsid w:val="00D349D6"/>
    <w:rsid w:val="00D36081"/>
    <w:rsid w:val="00D4073A"/>
    <w:rsid w:val="00D41247"/>
    <w:rsid w:val="00D437A9"/>
    <w:rsid w:val="00D44154"/>
    <w:rsid w:val="00D50C18"/>
    <w:rsid w:val="00D57693"/>
    <w:rsid w:val="00D63A79"/>
    <w:rsid w:val="00D64C35"/>
    <w:rsid w:val="00D65501"/>
    <w:rsid w:val="00D66063"/>
    <w:rsid w:val="00D66759"/>
    <w:rsid w:val="00D7012D"/>
    <w:rsid w:val="00D7202C"/>
    <w:rsid w:val="00D75AA8"/>
    <w:rsid w:val="00D775AF"/>
    <w:rsid w:val="00D846D4"/>
    <w:rsid w:val="00D87CE2"/>
    <w:rsid w:val="00D907DE"/>
    <w:rsid w:val="00D90FA9"/>
    <w:rsid w:val="00D91DBD"/>
    <w:rsid w:val="00D92868"/>
    <w:rsid w:val="00D93F75"/>
    <w:rsid w:val="00D94B98"/>
    <w:rsid w:val="00DA2FD8"/>
    <w:rsid w:val="00DA48E4"/>
    <w:rsid w:val="00DB63E6"/>
    <w:rsid w:val="00DC1F02"/>
    <w:rsid w:val="00DC3387"/>
    <w:rsid w:val="00DC6660"/>
    <w:rsid w:val="00DD0D50"/>
    <w:rsid w:val="00DD68A1"/>
    <w:rsid w:val="00DF36CE"/>
    <w:rsid w:val="00E031EF"/>
    <w:rsid w:val="00E05AD1"/>
    <w:rsid w:val="00E07085"/>
    <w:rsid w:val="00E0788B"/>
    <w:rsid w:val="00E104AF"/>
    <w:rsid w:val="00E1325E"/>
    <w:rsid w:val="00E13FBF"/>
    <w:rsid w:val="00E1504A"/>
    <w:rsid w:val="00E1538A"/>
    <w:rsid w:val="00E15711"/>
    <w:rsid w:val="00E15E6A"/>
    <w:rsid w:val="00E17673"/>
    <w:rsid w:val="00E17803"/>
    <w:rsid w:val="00E21C30"/>
    <w:rsid w:val="00E2439F"/>
    <w:rsid w:val="00E3247A"/>
    <w:rsid w:val="00E371B9"/>
    <w:rsid w:val="00E4682B"/>
    <w:rsid w:val="00E47D19"/>
    <w:rsid w:val="00E524D1"/>
    <w:rsid w:val="00E52831"/>
    <w:rsid w:val="00E619D9"/>
    <w:rsid w:val="00E63376"/>
    <w:rsid w:val="00E65DDA"/>
    <w:rsid w:val="00E75ED5"/>
    <w:rsid w:val="00E81A35"/>
    <w:rsid w:val="00E84C58"/>
    <w:rsid w:val="00E923D1"/>
    <w:rsid w:val="00E97B5F"/>
    <w:rsid w:val="00EA73B1"/>
    <w:rsid w:val="00EB2299"/>
    <w:rsid w:val="00EC46D2"/>
    <w:rsid w:val="00ED35C2"/>
    <w:rsid w:val="00ED5325"/>
    <w:rsid w:val="00EE17C6"/>
    <w:rsid w:val="00EE2EAD"/>
    <w:rsid w:val="00EE3ADA"/>
    <w:rsid w:val="00EE7904"/>
    <w:rsid w:val="00EF44DC"/>
    <w:rsid w:val="00EF7926"/>
    <w:rsid w:val="00F01D8A"/>
    <w:rsid w:val="00F07B9B"/>
    <w:rsid w:val="00F1606F"/>
    <w:rsid w:val="00F1702F"/>
    <w:rsid w:val="00F2477C"/>
    <w:rsid w:val="00F26C35"/>
    <w:rsid w:val="00F27990"/>
    <w:rsid w:val="00F34BAB"/>
    <w:rsid w:val="00F35B54"/>
    <w:rsid w:val="00F461B0"/>
    <w:rsid w:val="00F46624"/>
    <w:rsid w:val="00F5668B"/>
    <w:rsid w:val="00F6035E"/>
    <w:rsid w:val="00F610F1"/>
    <w:rsid w:val="00F61A63"/>
    <w:rsid w:val="00F6297D"/>
    <w:rsid w:val="00F62E5E"/>
    <w:rsid w:val="00F6534E"/>
    <w:rsid w:val="00F67892"/>
    <w:rsid w:val="00F71EB4"/>
    <w:rsid w:val="00F735AB"/>
    <w:rsid w:val="00F77062"/>
    <w:rsid w:val="00F7735F"/>
    <w:rsid w:val="00F82B3D"/>
    <w:rsid w:val="00F83595"/>
    <w:rsid w:val="00F85812"/>
    <w:rsid w:val="00F93B8B"/>
    <w:rsid w:val="00F945BC"/>
    <w:rsid w:val="00F958D7"/>
    <w:rsid w:val="00F97641"/>
    <w:rsid w:val="00FA0844"/>
    <w:rsid w:val="00FA1412"/>
    <w:rsid w:val="00FA2787"/>
    <w:rsid w:val="00FA4C80"/>
    <w:rsid w:val="00FA5336"/>
    <w:rsid w:val="00FA720E"/>
    <w:rsid w:val="00FA7875"/>
    <w:rsid w:val="00FA7DE4"/>
    <w:rsid w:val="00FB3D2A"/>
    <w:rsid w:val="00FC278A"/>
    <w:rsid w:val="00FC4CDF"/>
    <w:rsid w:val="00FD40C6"/>
    <w:rsid w:val="00FD42BE"/>
    <w:rsid w:val="00FE030E"/>
    <w:rsid w:val="00FE09C9"/>
    <w:rsid w:val="00FE244C"/>
    <w:rsid w:val="00FE6405"/>
    <w:rsid w:val="00FF33B7"/>
    <w:rsid w:val="00FF6054"/>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5733D"/>
  <w15:chartTrackingRefBased/>
  <w15:docId w15:val="{4C74330D-A45D-4E42-98C6-58A8C0BC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A64E2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0E449B"/>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09358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0E449B"/>
    <w:rPr>
      <w:rFonts w:ascii="Arial" w:eastAsiaTheme="majorEastAsia" w:hAnsi="Arial" w:cstheme="majorBidi"/>
      <w:b/>
      <w:sz w:val="28"/>
      <w:szCs w:val="26"/>
    </w:rPr>
  </w:style>
  <w:style w:type="paragraph" w:styleId="ListParagraph">
    <w:name w:val="List Paragraph"/>
    <w:aliases w:val="Bullets"/>
    <w:basedOn w:val="Normal"/>
    <w:uiPriority w:val="34"/>
    <w:qFormat/>
    <w:rsid w:val="00A64E26"/>
    <w:pPr>
      <w:ind w:left="720"/>
      <w:contextualSpacing/>
    </w:pPr>
  </w:style>
  <w:style w:type="character" w:styleId="Hyperlink">
    <w:name w:val="Hyperlink"/>
    <w:basedOn w:val="DefaultParagraphFont"/>
    <w:uiPriority w:val="99"/>
    <w:unhideWhenUsed/>
    <w:rsid w:val="000945CE"/>
    <w:rPr>
      <w:color w:val="0563C1" w:themeColor="hyperlink"/>
      <w:u w:val="single"/>
    </w:rPr>
  </w:style>
  <w:style w:type="paragraph" w:styleId="Header">
    <w:name w:val="header"/>
    <w:basedOn w:val="Normal"/>
    <w:link w:val="HeaderChar"/>
    <w:uiPriority w:val="99"/>
    <w:unhideWhenUsed/>
    <w:rsid w:val="00B94CB9"/>
    <w:pPr>
      <w:tabs>
        <w:tab w:val="center" w:pos="4680"/>
        <w:tab w:val="right" w:pos="9360"/>
      </w:tabs>
    </w:pPr>
  </w:style>
  <w:style w:type="character" w:customStyle="1" w:styleId="HeaderChar">
    <w:name w:val="Header Char"/>
    <w:basedOn w:val="DefaultParagraphFont"/>
    <w:link w:val="Header"/>
    <w:uiPriority w:val="99"/>
    <w:rsid w:val="00B94CB9"/>
    <w:rPr>
      <w:rFonts w:ascii="Arial" w:hAnsi="Arial" w:cs="Times New Roman"/>
      <w:sz w:val="28"/>
      <w:szCs w:val="20"/>
    </w:rPr>
  </w:style>
  <w:style w:type="paragraph" w:styleId="Footer">
    <w:name w:val="footer"/>
    <w:basedOn w:val="Normal"/>
    <w:link w:val="FooterChar"/>
    <w:uiPriority w:val="99"/>
    <w:unhideWhenUsed/>
    <w:rsid w:val="00B94CB9"/>
    <w:pPr>
      <w:tabs>
        <w:tab w:val="center" w:pos="4680"/>
        <w:tab w:val="right" w:pos="9360"/>
      </w:tabs>
    </w:pPr>
  </w:style>
  <w:style w:type="character" w:customStyle="1" w:styleId="FooterChar">
    <w:name w:val="Footer Char"/>
    <w:basedOn w:val="DefaultParagraphFont"/>
    <w:link w:val="Footer"/>
    <w:uiPriority w:val="99"/>
    <w:rsid w:val="00B94CB9"/>
    <w:rPr>
      <w:rFonts w:ascii="Arial" w:hAnsi="Arial" w:cs="Times New Roman"/>
      <w:sz w:val="28"/>
      <w:szCs w:val="20"/>
    </w:rPr>
  </w:style>
  <w:style w:type="paragraph" w:styleId="NoSpacing">
    <w:name w:val="No Spacing"/>
    <w:uiPriority w:val="1"/>
    <w:qFormat/>
    <w:rsid w:val="00824CFC"/>
    <w:pPr>
      <w:spacing w:after="0" w:line="240" w:lineRule="auto"/>
    </w:pPr>
    <w:rPr>
      <w:rFonts w:ascii="Arial" w:hAnsi="Arial" w:cs="Times New Roman"/>
      <w:sz w:val="28"/>
      <w:szCs w:val="20"/>
    </w:rPr>
  </w:style>
  <w:style w:type="character" w:styleId="UnresolvedMention">
    <w:name w:val="Unresolved Mention"/>
    <w:basedOn w:val="DefaultParagraphFont"/>
    <w:uiPriority w:val="99"/>
    <w:semiHidden/>
    <w:unhideWhenUsed/>
    <w:rsid w:val="00957D95"/>
    <w:rPr>
      <w:color w:val="605E5C"/>
      <w:shd w:val="clear" w:color="auto" w:fill="E1DFDD"/>
    </w:rPr>
  </w:style>
  <w:style w:type="character" w:styleId="FollowedHyperlink">
    <w:name w:val="FollowedHyperlink"/>
    <w:basedOn w:val="DefaultParagraphFont"/>
    <w:uiPriority w:val="99"/>
    <w:semiHidden/>
    <w:unhideWhenUsed/>
    <w:rsid w:val="00957D95"/>
    <w:rPr>
      <w:color w:val="954F72" w:themeColor="followedHyperlink"/>
      <w:u w:val="single"/>
    </w:rPr>
  </w:style>
  <w:style w:type="character" w:customStyle="1" w:styleId="Heading3Char">
    <w:name w:val="Heading 3 Char"/>
    <w:basedOn w:val="DefaultParagraphFont"/>
    <w:link w:val="Heading3"/>
    <w:uiPriority w:val="9"/>
    <w:semiHidden/>
    <w:rsid w:val="0009358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E17C6"/>
    <w:rPr>
      <w:sz w:val="16"/>
      <w:szCs w:val="16"/>
    </w:rPr>
  </w:style>
  <w:style w:type="paragraph" w:styleId="CommentText">
    <w:name w:val="annotation text"/>
    <w:basedOn w:val="Normal"/>
    <w:link w:val="CommentTextChar"/>
    <w:uiPriority w:val="99"/>
    <w:unhideWhenUsed/>
    <w:rsid w:val="00EE17C6"/>
    <w:rPr>
      <w:sz w:val="20"/>
    </w:rPr>
  </w:style>
  <w:style w:type="character" w:customStyle="1" w:styleId="CommentTextChar">
    <w:name w:val="Comment Text Char"/>
    <w:basedOn w:val="DefaultParagraphFont"/>
    <w:link w:val="CommentText"/>
    <w:uiPriority w:val="99"/>
    <w:rsid w:val="00EE17C6"/>
    <w:rPr>
      <w:rFonts w:ascii="Arial" w:hAnsi="Arial" w:cs="Times New Roman"/>
      <w:sz w:val="20"/>
      <w:szCs w:val="20"/>
    </w:rPr>
  </w:style>
  <w:style w:type="table" w:styleId="TableGrid">
    <w:name w:val="Table Grid"/>
    <w:basedOn w:val="TableNormal"/>
    <w:uiPriority w:val="59"/>
    <w:rsid w:val="00E1780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60295"/>
    <w:rPr>
      <w:b/>
      <w:bCs/>
      <w:smallCaps/>
      <w:color w:val="4472C4" w:themeColor="accent1"/>
      <w:spacing w:val="5"/>
    </w:rPr>
  </w:style>
  <w:style w:type="paragraph" w:styleId="IntenseQuote">
    <w:name w:val="Intense Quote"/>
    <w:basedOn w:val="Normal"/>
    <w:next w:val="Normal"/>
    <w:link w:val="IntenseQuoteChar"/>
    <w:uiPriority w:val="30"/>
    <w:qFormat/>
    <w:rsid w:val="0086029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60295"/>
    <w:rPr>
      <w:rFonts w:ascii="Arial" w:hAnsi="Arial" w:cs="Times New Roman"/>
      <w:i/>
      <w:iCs/>
      <w:color w:val="4472C4" w:themeColor="accent1"/>
      <w:sz w:val="28"/>
      <w:szCs w:val="20"/>
    </w:rPr>
  </w:style>
  <w:style w:type="paragraph" w:customStyle="1" w:styleId="Style1">
    <w:name w:val="Style1"/>
    <w:basedOn w:val="Quote"/>
    <w:link w:val="Style1Char"/>
    <w:qFormat/>
    <w:rsid w:val="00860295"/>
    <w:pPr>
      <w:jc w:val="left"/>
    </w:pPr>
  </w:style>
  <w:style w:type="paragraph" w:styleId="Quote">
    <w:name w:val="Quote"/>
    <w:basedOn w:val="Normal"/>
    <w:next w:val="Normal"/>
    <w:link w:val="QuoteChar"/>
    <w:uiPriority w:val="29"/>
    <w:qFormat/>
    <w:rsid w:val="00322FBC"/>
    <w:pPr>
      <w:ind w:left="864" w:right="864"/>
      <w:jc w:val="center"/>
    </w:pPr>
    <w:rPr>
      <w:i/>
      <w:iCs/>
      <w:color w:val="404040" w:themeColor="text1" w:themeTint="BF"/>
    </w:rPr>
  </w:style>
  <w:style w:type="character" w:customStyle="1" w:styleId="QuoteChar">
    <w:name w:val="Quote Char"/>
    <w:basedOn w:val="DefaultParagraphFont"/>
    <w:link w:val="Quote"/>
    <w:uiPriority w:val="29"/>
    <w:rsid w:val="00322FBC"/>
    <w:rPr>
      <w:rFonts w:ascii="Arial" w:hAnsi="Arial" w:cs="Times New Roman"/>
      <w:i/>
      <w:iCs/>
      <w:color w:val="404040" w:themeColor="text1" w:themeTint="BF"/>
      <w:sz w:val="28"/>
      <w:szCs w:val="20"/>
    </w:rPr>
  </w:style>
  <w:style w:type="character" w:customStyle="1" w:styleId="Style1Char">
    <w:name w:val="Style1 Char"/>
    <w:basedOn w:val="QuoteChar"/>
    <w:link w:val="Style1"/>
    <w:rsid w:val="00860295"/>
    <w:rPr>
      <w:rFonts w:ascii="Arial" w:hAnsi="Arial" w:cs="Times New Roman"/>
      <w:i/>
      <w:iCs/>
      <w:color w:val="404040" w:themeColor="text1" w:themeTint="BF"/>
      <w:sz w:val="28"/>
      <w:szCs w:val="20"/>
    </w:rPr>
  </w:style>
  <w:style w:type="paragraph" w:styleId="TOC1">
    <w:name w:val="toc 1"/>
    <w:basedOn w:val="Normal"/>
    <w:next w:val="Normal"/>
    <w:autoRedefine/>
    <w:uiPriority w:val="39"/>
    <w:unhideWhenUsed/>
    <w:rsid w:val="00F6297D"/>
    <w:pPr>
      <w:tabs>
        <w:tab w:val="right" w:leader="dot" w:pos="9926"/>
      </w:tabs>
      <w:spacing w:after="100"/>
    </w:pPr>
    <w:rPr>
      <w:b/>
      <w:bCs/>
      <w:noProof/>
    </w:rPr>
  </w:style>
  <w:style w:type="paragraph" w:styleId="TOC2">
    <w:name w:val="toc 2"/>
    <w:basedOn w:val="Normal"/>
    <w:next w:val="Normal"/>
    <w:autoRedefine/>
    <w:uiPriority w:val="39"/>
    <w:unhideWhenUsed/>
    <w:rsid w:val="00105837"/>
    <w:pPr>
      <w:spacing w:after="100"/>
      <w:ind w:left="280"/>
    </w:pPr>
  </w:style>
  <w:style w:type="paragraph" w:styleId="BalloonText">
    <w:name w:val="Balloon Text"/>
    <w:basedOn w:val="Normal"/>
    <w:link w:val="BalloonTextChar"/>
    <w:uiPriority w:val="99"/>
    <w:semiHidden/>
    <w:unhideWhenUsed/>
    <w:rsid w:val="002D0DEC"/>
    <w:rPr>
      <w:rFonts w:ascii="Tahoma" w:hAnsi="Tahoma" w:cs="Tahoma"/>
      <w:sz w:val="16"/>
      <w:szCs w:val="16"/>
    </w:rPr>
  </w:style>
  <w:style w:type="character" w:customStyle="1" w:styleId="BalloonTextChar">
    <w:name w:val="Balloon Text Char"/>
    <w:basedOn w:val="DefaultParagraphFont"/>
    <w:link w:val="BalloonText"/>
    <w:uiPriority w:val="99"/>
    <w:semiHidden/>
    <w:rsid w:val="002D0DEC"/>
    <w:rPr>
      <w:rFonts w:ascii="Tahoma" w:hAnsi="Tahoma" w:cs="Tahoma"/>
      <w:sz w:val="16"/>
      <w:szCs w:val="16"/>
    </w:rPr>
  </w:style>
  <w:style w:type="paragraph" w:styleId="Title">
    <w:name w:val="Title"/>
    <w:basedOn w:val="Heading1"/>
    <w:next w:val="Normal"/>
    <w:link w:val="TitleChar"/>
    <w:uiPriority w:val="10"/>
    <w:qFormat/>
    <w:rsid w:val="002D0DEC"/>
    <w:pPr>
      <w:spacing w:after="120"/>
    </w:pPr>
    <w:rPr>
      <w:bCs/>
      <w:szCs w:val="28"/>
    </w:rPr>
  </w:style>
  <w:style w:type="character" w:customStyle="1" w:styleId="TitleChar">
    <w:name w:val="Title Char"/>
    <w:basedOn w:val="DefaultParagraphFont"/>
    <w:link w:val="Title"/>
    <w:uiPriority w:val="10"/>
    <w:rsid w:val="002D0DEC"/>
    <w:rPr>
      <w:rFonts w:ascii="Arial" w:eastAsiaTheme="majorEastAsia" w:hAnsi="Arial" w:cstheme="majorBidi"/>
      <w:b/>
      <w:bCs/>
      <w:sz w:val="28"/>
      <w:szCs w:val="28"/>
    </w:rPr>
  </w:style>
  <w:style w:type="paragraph" w:styleId="NormalWeb">
    <w:name w:val="Normal (Web)"/>
    <w:basedOn w:val="Normal"/>
    <w:uiPriority w:val="99"/>
    <w:semiHidden/>
    <w:unhideWhenUsed/>
    <w:rsid w:val="002D0DEC"/>
    <w:pPr>
      <w:spacing w:before="100" w:beforeAutospacing="1" w:after="100" w:afterAutospacing="1"/>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D0DEC"/>
    <w:rPr>
      <w:b/>
      <w:bCs/>
    </w:rPr>
  </w:style>
  <w:style w:type="character" w:customStyle="1" w:styleId="CommentSubjectChar">
    <w:name w:val="Comment Subject Char"/>
    <w:basedOn w:val="CommentTextChar"/>
    <w:link w:val="CommentSubject"/>
    <w:uiPriority w:val="99"/>
    <w:semiHidden/>
    <w:rsid w:val="002D0DEC"/>
    <w:rPr>
      <w:rFonts w:ascii="Arial" w:hAnsi="Arial" w:cs="Times New Roman"/>
      <w:b/>
      <w:bCs/>
      <w:sz w:val="20"/>
      <w:szCs w:val="20"/>
    </w:rPr>
  </w:style>
  <w:style w:type="table" w:styleId="GridTable1Light">
    <w:name w:val="Grid Table 1 Light"/>
    <w:basedOn w:val="TableNormal"/>
    <w:uiPriority w:val="46"/>
    <w:rsid w:val="002D0DEC"/>
    <w:pPr>
      <w:spacing w:after="0" w:line="240" w:lineRule="auto"/>
    </w:pPr>
    <w:rPr>
      <w:rFonts w:ascii="Arial" w:hAnsi="Arial"/>
      <w:sz w:val="28"/>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161B84"/>
    <w:pPr>
      <w:widowControl w:val="0"/>
      <w:autoSpaceDE w:val="0"/>
      <w:autoSpaceDN w:val="0"/>
      <w:spacing w:before="159"/>
      <w:ind w:left="100"/>
    </w:pPr>
    <w:rPr>
      <w:rFonts w:ascii="Century Gothic" w:eastAsia="Century Gothic" w:hAnsi="Century Gothic" w:cs="Century Gothic"/>
      <w:sz w:val="24"/>
      <w:szCs w:val="24"/>
    </w:rPr>
  </w:style>
  <w:style w:type="character" w:customStyle="1" w:styleId="BodyTextChar">
    <w:name w:val="Body Text Char"/>
    <w:basedOn w:val="DefaultParagraphFont"/>
    <w:link w:val="BodyText"/>
    <w:uiPriority w:val="1"/>
    <w:rsid w:val="00161B84"/>
    <w:rPr>
      <w:rFonts w:ascii="Century Gothic" w:eastAsia="Century Gothic" w:hAnsi="Century Gothic" w:cs="Century Gothic"/>
      <w:sz w:val="24"/>
      <w:szCs w:val="24"/>
    </w:rPr>
  </w:style>
  <w:style w:type="paragraph" w:styleId="BodyTextIndent2">
    <w:name w:val="Body Text Indent 2"/>
    <w:basedOn w:val="Normal"/>
    <w:link w:val="BodyTextIndent2Char"/>
    <w:uiPriority w:val="99"/>
    <w:semiHidden/>
    <w:unhideWhenUsed/>
    <w:rsid w:val="000636FB"/>
    <w:pPr>
      <w:spacing w:after="120" w:line="480" w:lineRule="auto"/>
      <w:ind w:left="360"/>
    </w:pPr>
  </w:style>
  <w:style w:type="character" w:customStyle="1" w:styleId="BodyTextIndent2Char">
    <w:name w:val="Body Text Indent 2 Char"/>
    <w:basedOn w:val="DefaultParagraphFont"/>
    <w:link w:val="BodyTextIndent2"/>
    <w:uiPriority w:val="99"/>
    <w:semiHidden/>
    <w:rsid w:val="000636FB"/>
    <w:rPr>
      <w:rFonts w:ascii="Arial" w:hAnsi="Arial" w:cs="Times New Roman"/>
      <w:sz w:val="28"/>
      <w:szCs w:val="20"/>
    </w:rPr>
  </w:style>
  <w:style w:type="paragraph" w:styleId="FootnoteText">
    <w:name w:val="footnote text"/>
    <w:basedOn w:val="Normal"/>
    <w:link w:val="FootnoteTextChar"/>
    <w:uiPriority w:val="99"/>
    <w:semiHidden/>
    <w:unhideWhenUsed/>
    <w:rsid w:val="000636FB"/>
    <w:rPr>
      <w:rFonts w:cs="Arial"/>
      <w:sz w:val="20"/>
    </w:rPr>
  </w:style>
  <w:style w:type="character" w:customStyle="1" w:styleId="FootnoteTextChar">
    <w:name w:val="Footnote Text Char"/>
    <w:basedOn w:val="DefaultParagraphFont"/>
    <w:link w:val="FootnoteText"/>
    <w:uiPriority w:val="99"/>
    <w:semiHidden/>
    <w:rsid w:val="000636FB"/>
    <w:rPr>
      <w:rFonts w:ascii="Arial" w:hAnsi="Arial" w:cs="Arial"/>
      <w:sz w:val="20"/>
      <w:szCs w:val="20"/>
    </w:rPr>
  </w:style>
  <w:style w:type="character" w:styleId="FootnoteReference">
    <w:name w:val="footnote reference"/>
    <w:basedOn w:val="DefaultParagraphFont"/>
    <w:uiPriority w:val="99"/>
    <w:semiHidden/>
    <w:unhideWhenUsed/>
    <w:rsid w:val="000636FB"/>
    <w:rPr>
      <w:vertAlign w:val="superscript"/>
    </w:rPr>
  </w:style>
  <w:style w:type="paragraph" w:styleId="Subtitle">
    <w:name w:val="Subtitle"/>
    <w:basedOn w:val="Normal"/>
    <w:next w:val="Normal"/>
    <w:link w:val="SubtitleChar"/>
    <w:uiPriority w:val="11"/>
    <w:qFormat/>
    <w:rsid w:val="000636FB"/>
    <w:pPr>
      <w:jc w:val="center"/>
    </w:pPr>
    <w:rPr>
      <w:rFonts w:cs="Arial"/>
      <w:b/>
      <w:bCs/>
      <w:szCs w:val="22"/>
    </w:rPr>
  </w:style>
  <w:style w:type="character" w:customStyle="1" w:styleId="SubtitleChar">
    <w:name w:val="Subtitle Char"/>
    <w:basedOn w:val="DefaultParagraphFont"/>
    <w:link w:val="Subtitle"/>
    <w:uiPriority w:val="11"/>
    <w:rsid w:val="000636FB"/>
    <w:rPr>
      <w:rFonts w:ascii="Arial" w:hAnsi="Arial" w:cs="Arial"/>
      <w:b/>
      <w:bCs/>
      <w:sz w:val="28"/>
    </w:rPr>
  </w:style>
  <w:style w:type="character" w:styleId="Strong">
    <w:name w:val="Strong"/>
    <w:basedOn w:val="DefaultParagraphFont"/>
    <w:uiPriority w:val="22"/>
    <w:qFormat/>
    <w:rsid w:val="00912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60010">
      <w:bodyDiv w:val="1"/>
      <w:marLeft w:val="0"/>
      <w:marRight w:val="0"/>
      <w:marTop w:val="0"/>
      <w:marBottom w:val="0"/>
      <w:divBdr>
        <w:top w:val="none" w:sz="0" w:space="0" w:color="auto"/>
        <w:left w:val="none" w:sz="0" w:space="0" w:color="auto"/>
        <w:bottom w:val="none" w:sz="0" w:space="0" w:color="auto"/>
        <w:right w:val="none" w:sz="0" w:space="0" w:color="auto"/>
      </w:divBdr>
    </w:div>
    <w:div w:id="276715168">
      <w:bodyDiv w:val="1"/>
      <w:marLeft w:val="0"/>
      <w:marRight w:val="0"/>
      <w:marTop w:val="0"/>
      <w:marBottom w:val="0"/>
      <w:divBdr>
        <w:top w:val="none" w:sz="0" w:space="0" w:color="auto"/>
        <w:left w:val="none" w:sz="0" w:space="0" w:color="auto"/>
        <w:bottom w:val="none" w:sz="0" w:space="0" w:color="auto"/>
        <w:right w:val="none" w:sz="0" w:space="0" w:color="auto"/>
      </w:divBdr>
    </w:div>
    <w:div w:id="342558138">
      <w:bodyDiv w:val="1"/>
      <w:marLeft w:val="0"/>
      <w:marRight w:val="0"/>
      <w:marTop w:val="0"/>
      <w:marBottom w:val="0"/>
      <w:divBdr>
        <w:top w:val="none" w:sz="0" w:space="0" w:color="auto"/>
        <w:left w:val="none" w:sz="0" w:space="0" w:color="auto"/>
        <w:bottom w:val="none" w:sz="0" w:space="0" w:color="auto"/>
        <w:right w:val="none" w:sz="0" w:space="0" w:color="auto"/>
      </w:divBdr>
    </w:div>
    <w:div w:id="390881602">
      <w:bodyDiv w:val="1"/>
      <w:marLeft w:val="0"/>
      <w:marRight w:val="0"/>
      <w:marTop w:val="0"/>
      <w:marBottom w:val="0"/>
      <w:divBdr>
        <w:top w:val="none" w:sz="0" w:space="0" w:color="auto"/>
        <w:left w:val="none" w:sz="0" w:space="0" w:color="auto"/>
        <w:bottom w:val="none" w:sz="0" w:space="0" w:color="auto"/>
        <w:right w:val="none" w:sz="0" w:space="0" w:color="auto"/>
      </w:divBdr>
      <w:divsChild>
        <w:div w:id="608706972">
          <w:marLeft w:val="360"/>
          <w:marRight w:val="0"/>
          <w:marTop w:val="200"/>
          <w:marBottom w:val="120"/>
          <w:divBdr>
            <w:top w:val="none" w:sz="0" w:space="0" w:color="auto"/>
            <w:left w:val="none" w:sz="0" w:space="0" w:color="auto"/>
            <w:bottom w:val="none" w:sz="0" w:space="0" w:color="auto"/>
            <w:right w:val="none" w:sz="0" w:space="0" w:color="auto"/>
          </w:divBdr>
        </w:div>
        <w:div w:id="2096122700">
          <w:marLeft w:val="360"/>
          <w:marRight w:val="0"/>
          <w:marTop w:val="200"/>
          <w:marBottom w:val="120"/>
          <w:divBdr>
            <w:top w:val="none" w:sz="0" w:space="0" w:color="auto"/>
            <w:left w:val="none" w:sz="0" w:space="0" w:color="auto"/>
            <w:bottom w:val="none" w:sz="0" w:space="0" w:color="auto"/>
            <w:right w:val="none" w:sz="0" w:space="0" w:color="auto"/>
          </w:divBdr>
        </w:div>
        <w:div w:id="1825001627">
          <w:marLeft w:val="360"/>
          <w:marRight w:val="0"/>
          <w:marTop w:val="200"/>
          <w:marBottom w:val="120"/>
          <w:divBdr>
            <w:top w:val="none" w:sz="0" w:space="0" w:color="auto"/>
            <w:left w:val="none" w:sz="0" w:space="0" w:color="auto"/>
            <w:bottom w:val="none" w:sz="0" w:space="0" w:color="auto"/>
            <w:right w:val="none" w:sz="0" w:space="0" w:color="auto"/>
          </w:divBdr>
        </w:div>
        <w:div w:id="639723601">
          <w:marLeft w:val="360"/>
          <w:marRight w:val="0"/>
          <w:marTop w:val="200"/>
          <w:marBottom w:val="120"/>
          <w:divBdr>
            <w:top w:val="none" w:sz="0" w:space="0" w:color="auto"/>
            <w:left w:val="none" w:sz="0" w:space="0" w:color="auto"/>
            <w:bottom w:val="none" w:sz="0" w:space="0" w:color="auto"/>
            <w:right w:val="none" w:sz="0" w:space="0" w:color="auto"/>
          </w:divBdr>
        </w:div>
      </w:divsChild>
    </w:div>
    <w:div w:id="415782143">
      <w:bodyDiv w:val="1"/>
      <w:marLeft w:val="0"/>
      <w:marRight w:val="0"/>
      <w:marTop w:val="0"/>
      <w:marBottom w:val="0"/>
      <w:divBdr>
        <w:top w:val="none" w:sz="0" w:space="0" w:color="auto"/>
        <w:left w:val="none" w:sz="0" w:space="0" w:color="auto"/>
        <w:bottom w:val="none" w:sz="0" w:space="0" w:color="auto"/>
        <w:right w:val="none" w:sz="0" w:space="0" w:color="auto"/>
      </w:divBdr>
    </w:div>
    <w:div w:id="416634175">
      <w:bodyDiv w:val="1"/>
      <w:marLeft w:val="0"/>
      <w:marRight w:val="0"/>
      <w:marTop w:val="0"/>
      <w:marBottom w:val="0"/>
      <w:divBdr>
        <w:top w:val="none" w:sz="0" w:space="0" w:color="auto"/>
        <w:left w:val="none" w:sz="0" w:space="0" w:color="auto"/>
        <w:bottom w:val="none" w:sz="0" w:space="0" w:color="auto"/>
        <w:right w:val="none" w:sz="0" w:space="0" w:color="auto"/>
      </w:divBdr>
    </w:div>
    <w:div w:id="435950445">
      <w:bodyDiv w:val="1"/>
      <w:marLeft w:val="0"/>
      <w:marRight w:val="0"/>
      <w:marTop w:val="0"/>
      <w:marBottom w:val="0"/>
      <w:divBdr>
        <w:top w:val="none" w:sz="0" w:space="0" w:color="auto"/>
        <w:left w:val="none" w:sz="0" w:space="0" w:color="auto"/>
        <w:bottom w:val="none" w:sz="0" w:space="0" w:color="auto"/>
        <w:right w:val="none" w:sz="0" w:space="0" w:color="auto"/>
      </w:divBdr>
    </w:div>
    <w:div w:id="562720464">
      <w:bodyDiv w:val="1"/>
      <w:marLeft w:val="0"/>
      <w:marRight w:val="0"/>
      <w:marTop w:val="0"/>
      <w:marBottom w:val="0"/>
      <w:divBdr>
        <w:top w:val="none" w:sz="0" w:space="0" w:color="auto"/>
        <w:left w:val="none" w:sz="0" w:space="0" w:color="auto"/>
        <w:bottom w:val="none" w:sz="0" w:space="0" w:color="auto"/>
        <w:right w:val="none" w:sz="0" w:space="0" w:color="auto"/>
      </w:divBdr>
    </w:div>
    <w:div w:id="573781290">
      <w:bodyDiv w:val="1"/>
      <w:marLeft w:val="0"/>
      <w:marRight w:val="0"/>
      <w:marTop w:val="0"/>
      <w:marBottom w:val="0"/>
      <w:divBdr>
        <w:top w:val="none" w:sz="0" w:space="0" w:color="auto"/>
        <w:left w:val="none" w:sz="0" w:space="0" w:color="auto"/>
        <w:bottom w:val="none" w:sz="0" w:space="0" w:color="auto"/>
        <w:right w:val="none" w:sz="0" w:space="0" w:color="auto"/>
      </w:divBdr>
    </w:div>
    <w:div w:id="627974156">
      <w:bodyDiv w:val="1"/>
      <w:marLeft w:val="0"/>
      <w:marRight w:val="0"/>
      <w:marTop w:val="0"/>
      <w:marBottom w:val="0"/>
      <w:divBdr>
        <w:top w:val="none" w:sz="0" w:space="0" w:color="auto"/>
        <w:left w:val="none" w:sz="0" w:space="0" w:color="auto"/>
        <w:bottom w:val="none" w:sz="0" w:space="0" w:color="auto"/>
        <w:right w:val="none" w:sz="0" w:space="0" w:color="auto"/>
      </w:divBdr>
    </w:div>
    <w:div w:id="700934450">
      <w:bodyDiv w:val="1"/>
      <w:marLeft w:val="0"/>
      <w:marRight w:val="0"/>
      <w:marTop w:val="0"/>
      <w:marBottom w:val="0"/>
      <w:divBdr>
        <w:top w:val="none" w:sz="0" w:space="0" w:color="auto"/>
        <w:left w:val="none" w:sz="0" w:space="0" w:color="auto"/>
        <w:bottom w:val="none" w:sz="0" w:space="0" w:color="auto"/>
        <w:right w:val="none" w:sz="0" w:space="0" w:color="auto"/>
      </w:divBdr>
    </w:div>
    <w:div w:id="766121455">
      <w:bodyDiv w:val="1"/>
      <w:marLeft w:val="0"/>
      <w:marRight w:val="0"/>
      <w:marTop w:val="0"/>
      <w:marBottom w:val="0"/>
      <w:divBdr>
        <w:top w:val="none" w:sz="0" w:space="0" w:color="auto"/>
        <w:left w:val="none" w:sz="0" w:space="0" w:color="auto"/>
        <w:bottom w:val="none" w:sz="0" w:space="0" w:color="auto"/>
        <w:right w:val="none" w:sz="0" w:space="0" w:color="auto"/>
      </w:divBdr>
    </w:div>
    <w:div w:id="775831374">
      <w:bodyDiv w:val="1"/>
      <w:marLeft w:val="0"/>
      <w:marRight w:val="0"/>
      <w:marTop w:val="0"/>
      <w:marBottom w:val="0"/>
      <w:divBdr>
        <w:top w:val="none" w:sz="0" w:space="0" w:color="auto"/>
        <w:left w:val="none" w:sz="0" w:space="0" w:color="auto"/>
        <w:bottom w:val="none" w:sz="0" w:space="0" w:color="auto"/>
        <w:right w:val="none" w:sz="0" w:space="0" w:color="auto"/>
      </w:divBdr>
    </w:div>
    <w:div w:id="776370110">
      <w:bodyDiv w:val="1"/>
      <w:marLeft w:val="0"/>
      <w:marRight w:val="0"/>
      <w:marTop w:val="0"/>
      <w:marBottom w:val="0"/>
      <w:divBdr>
        <w:top w:val="none" w:sz="0" w:space="0" w:color="auto"/>
        <w:left w:val="none" w:sz="0" w:space="0" w:color="auto"/>
        <w:bottom w:val="none" w:sz="0" w:space="0" w:color="auto"/>
        <w:right w:val="none" w:sz="0" w:space="0" w:color="auto"/>
      </w:divBdr>
    </w:div>
    <w:div w:id="873538162">
      <w:bodyDiv w:val="1"/>
      <w:marLeft w:val="0"/>
      <w:marRight w:val="0"/>
      <w:marTop w:val="0"/>
      <w:marBottom w:val="0"/>
      <w:divBdr>
        <w:top w:val="none" w:sz="0" w:space="0" w:color="auto"/>
        <w:left w:val="none" w:sz="0" w:space="0" w:color="auto"/>
        <w:bottom w:val="none" w:sz="0" w:space="0" w:color="auto"/>
        <w:right w:val="none" w:sz="0" w:space="0" w:color="auto"/>
      </w:divBdr>
    </w:div>
    <w:div w:id="895894865">
      <w:bodyDiv w:val="1"/>
      <w:marLeft w:val="0"/>
      <w:marRight w:val="0"/>
      <w:marTop w:val="0"/>
      <w:marBottom w:val="0"/>
      <w:divBdr>
        <w:top w:val="none" w:sz="0" w:space="0" w:color="auto"/>
        <w:left w:val="none" w:sz="0" w:space="0" w:color="auto"/>
        <w:bottom w:val="none" w:sz="0" w:space="0" w:color="auto"/>
        <w:right w:val="none" w:sz="0" w:space="0" w:color="auto"/>
      </w:divBdr>
    </w:div>
    <w:div w:id="938568298">
      <w:bodyDiv w:val="1"/>
      <w:marLeft w:val="0"/>
      <w:marRight w:val="0"/>
      <w:marTop w:val="0"/>
      <w:marBottom w:val="0"/>
      <w:divBdr>
        <w:top w:val="none" w:sz="0" w:space="0" w:color="auto"/>
        <w:left w:val="none" w:sz="0" w:space="0" w:color="auto"/>
        <w:bottom w:val="none" w:sz="0" w:space="0" w:color="auto"/>
        <w:right w:val="none" w:sz="0" w:space="0" w:color="auto"/>
      </w:divBdr>
    </w:div>
    <w:div w:id="948776040">
      <w:bodyDiv w:val="1"/>
      <w:marLeft w:val="0"/>
      <w:marRight w:val="0"/>
      <w:marTop w:val="0"/>
      <w:marBottom w:val="0"/>
      <w:divBdr>
        <w:top w:val="none" w:sz="0" w:space="0" w:color="auto"/>
        <w:left w:val="none" w:sz="0" w:space="0" w:color="auto"/>
        <w:bottom w:val="none" w:sz="0" w:space="0" w:color="auto"/>
        <w:right w:val="none" w:sz="0" w:space="0" w:color="auto"/>
      </w:divBdr>
    </w:div>
    <w:div w:id="1001472911">
      <w:bodyDiv w:val="1"/>
      <w:marLeft w:val="0"/>
      <w:marRight w:val="0"/>
      <w:marTop w:val="0"/>
      <w:marBottom w:val="0"/>
      <w:divBdr>
        <w:top w:val="none" w:sz="0" w:space="0" w:color="auto"/>
        <w:left w:val="none" w:sz="0" w:space="0" w:color="auto"/>
        <w:bottom w:val="none" w:sz="0" w:space="0" w:color="auto"/>
        <w:right w:val="none" w:sz="0" w:space="0" w:color="auto"/>
      </w:divBdr>
      <w:divsChild>
        <w:div w:id="874467607">
          <w:marLeft w:val="360"/>
          <w:marRight w:val="0"/>
          <w:marTop w:val="0"/>
          <w:marBottom w:val="0"/>
          <w:divBdr>
            <w:top w:val="none" w:sz="0" w:space="0" w:color="auto"/>
            <w:left w:val="none" w:sz="0" w:space="0" w:color="auto"/>
            <w:bottom w:val="none" w:sz="0" w:space="0" w:color="auto"/>
            <w:right w:val="none" w:sz="0" w:space="0" w:color="auto"/>
          </w:divBdr>
        </w:div>
        <w:div w:id="930161565">
          <w:marLeft w:val="360"/>
          <w:marRight w:val="0"/>
          <w:marTop w:val="0"/>
          <w:marBottom w:val="0"/>
          <w:divBdr>
            <w:top w:val="none" w:sz="0" w:space="0" w:color="auto"/>
            <w:left w:val="none" w:sz="0" w:space="0" w:color="auto"/>
            <w:bottom w:val="none" w:sz="0" w:space="0" w:color="auto"/>
            <w:right w:val="none" w:sz="0" w:space="0" w:color="auto"/>
          </w:divBdr>
        </w:div>
        <w:div w:id="1504395537">
          <w:marLeft w:val="360"/>
          <w:marRight w:val="0"/>
          <w:marTop w:val="0"/>
          <w:marBottom w:val="0"/>
          <w:divBdr>
            <w:top w:val="none" w:sz="0" w:space="0" w:color="auto"/>
            <w:left w:val="none" w:sz="0" w:space="0" w:color="auto"/>
            <w:bottom w:val="none" w:sz="0" w:space="0" w:color="auto"/>
            <w:right w:val="none" w:sz="0" w:space="0" w:color="auto"/>
          </w:divBdr>
        </w:div>
        <w:div w:id="807825383">
          <w:marLeft w:val="360"/>
          <w:marRight w:val="0"/>
          <w:marTop w:val="0"/>
          <w:marBottom w:val="0"/>
          <w:divBdr>
            <w:top w:val="none" w:sz="0" w:space="0" w:color="auto"/>
            <w:left w:val="none" w:sz="0" w:space="0" w:color="auto"/>
            <w:bottom w:val="none" w:sz="0" w:space="0" w:color="auto"/>
            <w:right w:val="none" w:sz="0" w:space="0" w:color="auto"/>
          </w:divBdr>
        </w:div>
        <w:div w:id="1712993175">
          <w:marLeft w:val="360"/>
          <w:marRight w:val="0"/>
          <w:marTop w:val="0"/>
          <w:marBottom w:val="0"/>
          <w:divBdr>
            <w:top w:val="none" w:sz="0" w:space="0" w:color="auto"/>
            <w:left w:val="none" w:sz="0" w:space="0" w:color="auto"/>
            <w:bottom w:val="none" w:sz="0" w:space="0" w:color="auto"/>
            <w:right w:val="none" w:sz="0" w:space="0" w:color="auto"/>
          </w:divBdr>
        </w:div>
        <w:div w:id="40861436">
          <w:marLeft w:val="360"/>
          <w:marRight w:val="0"/>
          <w:marTop w:val="0"/>
          <w:marBottom w:val="0"/>
          <w:divBdr>
            <w:top w:val="none" w:sz="0" w:space="0" w:color="auto"/>
            <w:left w:val="none" w:sz="0" w:space="0" w:color="auto"/>
            <w:bottom w:val="none" w:sz="0" w:space="0" w:color="auto"/>
            <w:right w:val="none" w:sz="0" w:space="0" w:color="auto"/>
          </w:divBdr>
        </w:div>
      </w:divsChild>
    </w:div>
    <w:div w:id="1037967013">
      <w:bodyDiv w:val="1"/>
      <w:marLeft w:val="0"/>
      <w:marRight w:val="0"/>
      <w:marTop w:val="0"/>
      <w:marBottom w:val="0"/>
      <w:divBdr>
        <w:top w:val="none" w:sz="0" w:space="0" w:color="auto"/>
        <w:left w:val="none" w:sz="0" w:space="0" w:color="auto"/>
        <w:bottom w:val="none" w:sz="0" w:space="0" w:color="auto"/>
        <w:right w:val="none" w:sz="0" w:space="0" w:color="auto"/>
      </w:divBdr>
    </w:div>
    <w:div w:id="1284733433">
      <w:bodyDiv w:val="1"/>
      <w:marLeft w:val="0"/>
      <w:marRight w:val="0"/>
      <w:marTop w:val="0"/>
      <w:marBottom w:val="0"/>
      <w:divBdr>
        <w:top w:val="none" w:sz="0" w:space="0" w:color="auto"/>
        <w:left w:val="none" w:sz="0" w:space="0" w:color="auto"/>
        <w:bottom w:val="none" w:sz="0" w:space="0" w:color="auto"/>
        <w:right w:val="none" w:sz="0" w:space="0" w:color="auto"/>
      </w:divBdr>
    </w:div>
    <w:div w:id="1302804194">
      <w:bodyDiv w:val="1"/>
      <w:marLeft w:val="0"/>
      <w:marRight w:val="0"/>
      <w:marTop w:val="0"/>
      <w:marBottom w:val="0"/>
      <w:divBdr>
        <w:top w:val="none" w:sz="0" w:space="0" w:color="auto"/>
        <w:left w:val="none" w:sz="0" w:space="0" w:color="auto"/>
        <w:bottom w:val="none" w:sz="0" w:space="0" w:color="auto"/>
        <w:right w:val="none" w:sz="0" w:space="0" w:color="auto"/>
      </w:divBdr>
    </w:div>
    <w:div w:id="1371608976">
      <w:bodyDiv w:val="1"/>
      <w:marLeft w:val="0"/>
      <w:marRight w:val="0"/>
      <w:marTop w:val="0"/>
      <w:marBottom w:val="0"/>
      <w:divBdr>
        <w:top w:val="none" w:sz="0" w:space="0" w:color="auto"/>
        <w:left w:val="none" w:sz="0" w:space="0" w:color="auto"/>
        <w:bottom w:val="none" w:sz="0" w:space="0" w:color="auto"/>
        <w:right w:val="none" w:sz="0" w:space="0" w:color="auto"/>
      </w:divBdr>
    </w:div>
    <w:div w:id="1597903495">
      <w:bodyDiv w:val="1"/>
      <w:marLeft w:val="0"/>
      <w:marRight w:val="0"/>
      <w:marTop w:val="0"/>
      <w:marBottom w:val="0"/>
      <w:divBdr>
        <w:top w:val="none" w:sz="0" w:space="0" w:color="auto"/>
        <w:left w:val="none" w:sz="0" w:space="0" w:color="auto"/>
        <w:bottom w:val="none" w:sz="0" w:space="0" w:color="auto"/>
        <w:right w:val="none" w:sz="0" w:space="0" w:color="auto"/>
      </w:divBdr>
    </w:div>
    <w:div w:id="1613123342">
      <w:bodyDiv w:val="1"/>
      <w:marLeft w:val="0"/>
      <w:marRight w:val="0"/>
      <w:marTop w:val="0"/>
      <w:marBottom w:val="0"/>
      <w:divBdr>
        <w:top w:val="none" w:sz="0" w:space="0" w:color="auto"/>
        <w:left w:val="none" w:sz="0" w:space="0" w:color="auto"/>
        <w:bottom w:val="none" w:sz="0" w:space="0" w:color="auto"/>
        <w:right w:val="none" w:sz="0" w:space="0" w:color="auto"/>
      </w:divBdr>
    </w:div>
    <w:div w:id="1662193110">
      <w:bodyDiv w:val="1"/>
      <w:marLeft w:val="0"/>
      <w:marRight w:val="0"/>
      <w:marTop w:val="0"/>
      <w:marBottom w:val="0"/>
      <w:divBdr>
        <w:top w:val="none" w:sz="0" w:space="0" w:color="auto"/>
        <w:left w:val="none" w:sz="0" w:space="0" w:color="auto"/>
        <w:bottom w:val="none" w:sz="0" w:space="0" w:color="auto"/>
        <w:right w:val="none" w:sz="0" w:space="0" w:color="auto"/>
      </w:divBdr>
    </w:div>
    <w:div w:id="1686246803">
      <w:bodyDiv w:val="1"/>
      <w:marLeft w:val="0"/>
      <w:marRight w:val="0"/>
      <w:marTop w:val="0"/>
      <w:marBottom w:val="0"/>
      <w:divBdr>
        <w:top w:val="none" w:sz="0" w:space="0" w:color="auto"/>
        <w:left w:val="none" w:sz="0" w:space="0" w:color="auto"/>
        <w:bottom w:val="none" w:sz="0" w:space="0" w:color="auto"/>
        <w:right w:val="none" w:sz="0" w:space="0" w:color="auto"/>
      </w:divBdr>
      <w:divsChild>
        <w:div w:id="1672491340">
          <w:marLeft w:val="806"/>
          <w:marRight w:val="0"/>
          <w:marTop w:val="200"/>
          <w:marBottom w:val="120"/>
          <w:divBdr>
            <w:top w:val="none" w:sz="0" w:space="0" w:color="auto"/>
            <w:left w:val="none" w:sz="0" w:space="0" w:color="auto"/>
            <w:bottom w:val="none" w:sz="0" w:space="0" w:color="auto"/>
            <w:right w:val="none" w:sz="0" w:space="0" w:color="auto"/>
          </w:divBdr>
        </w:div>
        <w:div w:id="390007397">
          <w:marLeft w:val="806"/>
          <w:marRight w:val="0"/>
          <w:marTop w:val="200"/>
          <w:marBottom w:val="120"/>
          <w:divBdr>
            <w:top w:val="none" w:sz="0" w:space="0" w:color="auto"/>
            <w:left w:val="none" w:sz="0" w:space="0" w:color="auto"/>
            <w:bottom w:val="none" w:sz="0" w:space="0" w:color="auto"/>
            <w:right w:val="none" w:sz="0" w:space="0" w:color="auto"/>
          </w:divBdr>
        </w:div>
        <w:div w:id="514734050">
          <w:marLeft w:val="806"/>
          <w:marRight w:val="0"/>
          <w:marTop w:val="200"/>
          <w:marBottom w:val="120"/>
          <w:divBdr>
            <w:top w:val="none" w:sz="0" w:space="0" w:color="auto"/>
            <w:left w:val="none" w:sz="0" w:space="0" w:color="auto"/>
            <w:bottom w:val="none" w:sz="0" w:space="0" w:color="auto"/>
            <w:right w:val="none" w:sz="0" w:space="0" w:color="auto"/>
          </w:divBdr>
        </w:div>
        <w:div w:id="692802525">
          <w:marLeft w:val="806"/>
          <w:marRight w:val="0"/>
          <w:marTop w:val="200"/>
          <w:marBottom w:val="120"/>
          <w:divBdr>
            <w:top w:val="none" w:sz="0" w:space="0" w:color="auto"/>
            <w:left w:val="none" w:sz="0" w:space="0" w:color="auto"/>
            <w:bottom w:val="none" w:sz="0" w:space="0" w:color="auto"/>
            <w:right w:val="none" w:sz="0" w:space="0" w:color="auto"/>
          </w:divBdr>
        </w:div>
        <w:div w:id="740710926">
          <w:marLeft w:val="806"/>
          <w:marRight w:val="0"/>
          <w:marTop w:val="200"/>
          <w:marBottom w:val="120"/>
          <w:divBdr>
            <w:top w:val="none" w:sz="0" w:space="0" w:color="auto"/>
            <w:left w:val="none" w:sz="0" w:space="0" w:color="auto"/>
            <w:bottom w:val="none" w:sz="0" w:space="0" w:color="auto"/>
            <w:right w:val="none" w:sz="0" w:space="0" w:color="auto"/>
          </w:divBdr>
        </w:div>
      </w:divsChild>
    </w:div>
    <w:div w:id="1692874026">
      <w:bodyDiv w:val="1"/>
      <w:marLeft w:val="0"/>
      <w:marRight w:val="0"/>
      <w:marTop w:val="0"/>
      <w:marBottom w:val="0"/>
      <w:divBdr>
        <w:top w:val="none" w:sz="0" w:space="0" w:color="auto"/>
        <w:left w:val="none" w:sz="0" w:space="0" w:color="auto"/>
        <w:bottom w:val="none" w:sz="0" w:space="0" w:color="auto"/>
        <w:right w:val="none" w:sz="0" w:space="0" w:color="auto"/>
      </w:divBdr>
    </w:div>
    <w:div w:id="1704137719">
      <w:bodyDiv w:val="1"/>
      <w:marLeft w:val="0"/>
      <w:marRight w:val="0"/>
      <w:marTop w:val="0"/>
      <w:marBottom w:val="0"/>
      <w:divBdr>
        <w:top w:val="none" w:sz="0" w:space="0" w:color="auto"/>
        <w:left w:val="none" w:sz="0" w:space="0" w:color="auto"/>
        <w:bottom w:val="none" w:sz="0" w:space="0" w:color="auto"/>
        <w:right w:val="none" w:sz="0" w:space="0" w:color="auto"/>
      </w:divBdr>
    </w:div>
    <w:div w:id="1711955052">
      <w:bodyDiv w:val="1"/>
      <w:marLeft w:val="0"/>
      <w:marRight w:val="0"/>
      <w:marTop w:val="0"/>
      <w:marBottom w:val="0"/>
      <w:divBdr>
        <w:top w:val="none" w:sz="0" w:space="0" w:color="auto"/>
        <w:left w:val="none" w:sz="0" w:space="0" w:color="auto"/>
        <w:bottom w:val="none" w:sz="0" w:space="0" w:color="auto"/>
        <w:right w:val="none" w:sz="0" w:space="0" w:color="auto"/>
      </w:divBdr>
    </w:div>
    <w:div w:id="1727801377">
      <w:bodyDiv w:val="1"/>
      <w:marLeft w:val="0"/>
      <w:marRight w:val="0"/>
      <w:marTop w:val="0"/>
      <w:marBottom w:val="0"/>
      <w:divBdr>
        <w:top w:val="none" w:sz="0" w:space="0" w:color="auto"/>
        <w:left w:val="none" w:sz="0" w:space="0" w:color="auto"/>
        <w:bottom w:val="none" w:sz="0" w:space="0" w:color="auto"/>
        <w:right w:val="none" w:sz="0" w:space="0" w:color="auto"/>
      </w:divBdr>
    </w:div>
    <w:div w:id="1751348632">
      <w:bodyDiv w:val="1"/>
      <w:marLeft w:val="0"/>
      <w:marRight w:val="0"/>
      <w:marTop w:val="0"/>
      <w:marBottom w:val="0"/>
      <w:divBdr>
        <w:top w:val="none" w:sz="0" w:space="0" w:color="auto"/>
        <w:left w:val="none" w:sz="0" w:space="0" w:color="auto"/>
        <w:bottom w:val="none" w:sz="0" w:space="0" w:color="auto"/>
        <w:right w:val="none" w:sz="0" w:space="0" w:color="auto"/>
      </w:divBdr>
    </w:div>
    <w:div w:id="2102607396">
      <w:bodyDiv w:val="1"/>
      <w:marLeft w:val="0"/>
      <w:marRight w:val="0"/>
      <w:marTop w:val="0"/>
      <w:marBottom w:val="0"/>
      <w:divBdr>
        <w:top w:val="none" w:sz="0" w:space="0" w:color="auto"/>
        <w:left w:val="none" w:sz="0" w:space="0" w:color="auto"/>
        <w:bottom w:val="none" w:sz="0" w:space="0" w:color="auto"/>
        <w:right w:val="none" w:sz="0" w:space="0" w:color="auto"/>
      </w:divBdr>
      <w:divsChild>
        <w:div w:id="553657798">
          <w:marLeft w:val="360"/>
          <w:marRight w:val="0"/>
          <w:marTop w:val="0"/>
          <w:marBottom w:val="0"/>
          <w:divBdr>
            <w:top w:val="none" w:sz="0" w:space="0" w:color="auto"/>
            <w:left w:val="none" w:sz="0" w:space="0" w:color="auto"/>
            <w:bottom w:val="none" w:sz="0" w:space="0" w:color="auto"/>
            <w:right w:val="none" w:sz="0" w:space="0" w:color="auto"/>
          </w:divBdr>
        </w:div>
        <w:div w:id="530725277">
          <w:marLeft w:val="360"/>
          <w:marRight w:val="0"/>
          <w:marTop w:val="0"/>
          <w:marBottom w:val="0"/>
          <w:divBdr>
            <w:top w:val="none" w:sz="0" w:space="0" w:color="auto"/>
            <w:left w:val="none" w:sz="0" w:space="0" w:color="auto"/>
            <w:bottom w:val="none" w:sz="0" w:space="0" w:color="auto"/>
            <w:right w:val="none" w:sz="0" w:space="0" w:color="auto"/>
          </w:divBdr>
        </w:div>
        <w:div w:id="313871980">
          <w:marLeft w:val="360"/>
          <w:marRight w:val="0"/>
          <w:marTop w:val="0"/>
          <w:marBottom w:val="0"/>
          <w:divBdr>
            <w:top w:val="none" w:sz="0" w:space="0" w:color="auto"/>
            <w:left w:val="none" w:sz="0" w:space="0" w:color="auto"/>
            <w:bottom w:val="none" w:sz="0" w:space="0" w:color="auto"/>
            <w:right w:val="none" w:sz="0" w:space="0" w:color="auto"/>
          </w:divBdr>
        </w:div>
        <w:div w:id="305820622">
          <w:marLeft w:val="360"/>
          <w:marRight w:val="0"/>
          <w:marTop w:val="0"/>
          <w:marBottom w:val="0"/>
          <w:divBdr>
            <w:top w:val="none" w:sz="0" w:space="0" w:color="auto"/>
            <w:left w:val="none" w:sz="0" w:space="0" w:color="auto"/>
            <w:bottom w:val="none" w:sz="0" w:space="0" w:color="auto"/>
            <w:right w:val="none" w:sz="0" w:space="0" w:color="auto"/>
          </w:divBdr>
        </w:div>
        <w:div w:id="1667783938">
          <w:marLeft w:val="360"/>
          <w:marRight w:val="0"/>
          <w:marTop w:val="0"/>
          <w:marBottom w:val="0"/>
          <w:divBdr>
            <w:top w:val="none" w:sz="0" w:space="0" w:color="auto"/>
            <w:left w:val="none" w:sz="0" w:space="0" w:color="auto"/>
            <w:bottom w:val="none" w:sz="0" w:space="0" w:color="auto"/>
            <w:right w:val="none" w:sz="0" w:space="0" w:color="auto"/>
          </w:divBdr>
        </w:div>
        <w:div w:id="362559856">
          <w:marLeft w:val="360"/>
          <w:marRight w:val="0"/>
          <w:marTop w:val="0"/>
          <w:marBottom w:val="0"/>
          <w:divBdr>
            <w:top w:val="none" w:sz="0" w:space="0" w:color="auto"/>
            <w:left w:val="none" w:sz="0" w:space="0" w:color="auto"/>
            <w:bottom w:val="none" w:sz="0" w:space="0" w:color="auto"/>
            <w:right w:val="none" w:sz="0" w:space="0" w:color="auto"/>
          </w:divBdr>
        </w:div>
        <w:div w:id="747386664">
          <w:marLeft w:val="360"/>
          <w:marRight w:val="0"/>
          <w:marTop w:val="0"/>
          <w:marBottom w:val="0"/>
          <w:divBdr>
            <w:top w:val="none" w:sz="0" w:space="0" w:color="auto"/>
            <w:left w:val="none" w:sz="0" w:space="0" w:color="auto"/>
            <w:bottom w:val="none" w:sz="0" w:space="0" w:color="auto"/>
            <w:right w:val="none" w:sz="0" w:space="0" w:color="auto"/>
          </w:divBdr>
        </w:div>
        <w:div w:id="609506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hrome-extension://efaidnbmnnnibpcajpcglclefindmkaj/https:/www.gov.ca.gov/wp-content/uploads/2022/09/9.13.22-EO-N-16-22-Equity.pdf?emrc=c115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62A8B-1636-4109-A297-364647B5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6244</TotalTime>
  <Pages>6</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392</cp:revision>
  <dcterms:created xsi:type="dcterms:W3CDTF">2022-10-12T18:17:00Z</dcterms:created>
  <dcterms:modified xsi:type="dcterms:W3CDTF">2023-10-25T22:51:00Z</dcterms:modified>
</cp:coreProperties>
</file>