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179E" w14:textId="77777777" w:rsidR="00C06A6B" w:rsidRDefault="00B81C6F" w:rsidP="00887DAE">
      <w:pPr>
        <w:pStyle w:val="Heading1"/>
        <w:rPr>
          <w:sz w:val="32"/>
          <w:szCs w:val="36"/>
        </w:rPr>
      </w:pPr>
      <w:r>
        <w:rPr>
          <w:sz w:val="32"/>
          <w:szCs w:val="36"/>
        </w:rPr>
        <w:t xml:space="preserve">Item </w:t>
      </w:r>
      <w:r w:rsidR="00C47420">
        <w:rPr>
          <w:sz w:val="32"/>
          <w:szCs w:val="36"/>
        </w:rPr>
        <w:t>20</w:t>
      </w:r>
      <w:r>
        <w:rPr>
          <w:sz w:val="32"/>
          <w:szCs w:val="36"/>
        </w:rPr>
        <w:t xml:space="preserve"> </w:t>
      </w:r>
      <w:r w:rsidR="00E15711" w:rsidRPr="00B81C6F">
        <w:rPr>
          <w:sz w:val="32"/>
          <w:szCs w:val="36"/>
        </w:rPr>
        <w:t xml:space="preserve">Detail Sheet: </w:t>
      </w:r>
      <w:r w:rsidR="00887DAE">
        <w:rPr>
          <w:sz w:val="32"/>
          <w:szCs w:val="36"/>
        </w:rPr>
        <w:t xml:space="preserve">List of SRC </w:t>
      </w:r>
      <w:r w:rsidR="00887DAE" w:rsidRPr="00A946A6">
        <w:rPr>
          <w:sz w:val="32"/>
          <w:szCs w:val="36"/>
        </w:rPr>
        <w:t>Policy Questions</w:t>
      </w:r>
      <w:r w:rsidR="00887DAE">
        <w:rPr>
          <w:sz w:val="32"/>
          <w:szCs w:val="36"/>
        </w:rPr>
        <w:t xml:space="preserve"> </w:t>
      </w:r>
    </w:p>
    <w:p w14:paraId="1C58A96B" w14:textId="0B14F837" w:rsidR="00887DAE" w:rsidRPr="00A946A6" w:rsidRDefault="00887DAE" w:rsidP="00887DAE">
      <w:pPr>
        <w:pStyle w:val="Heading1"/>
        <w:rPr>
          <w:sz w:val="32"/>
          <w:szCs w:val="36"/>
        </w:rPr>
      </w:pPr>
      <w:r w:rsidRPr="00887DAE">
        <w:rPr>
          <w:b w:val="0"/>
          <w:bCs/>
          <w:sz w:val="32"/>
          <w:szCs w:val="36"/>
        </w:rPr>
        <w:t>(</w:t>
      </w:r>
      <w:proofErr w:type="gramStart"/>
      <w:r w:rsidRPr="00887DAE">
        <w:rPr>
          <w:b w:val="0"/>
          <w:bCs/>
          <w:sz w:val="32"/>
          <w:szCs w:val="36"/>
        </w:rPr>
        <w:t>updated</w:t>
      </w:r>
      <w:proofErr w:type="gramEnd"/>
      <w:r w:rsidRPr="00887DAE">
        <w:rPr>
          <w:b w:val="0"/>
          <w:bCs/>
          <w:sz w:val="32"/>
          <w:szCs w:val="36"/>
        </w:rPr>
        <w:t xml:space="preserve"> 10/25/23)</w:t>
      </w:r>
    </w:p>
    <w:p w14:paraId="5C0DF9BE" w14:textId="1DF78C99" w:rsidR="00B81C6F" w:rsidRDefault="00B81C6F" w:rsidP="00B81C6F">
      <w:pPr>
        <w:pBdr>
          <w:bottom w:val="single" w:sz="6" w:space="1" w:color="auto"/>
        </w:pBdr>
      </w:pPr>
    </w:p>
    <w:p w14:paraId="2BCD8F4F" w14:textId="77777777" w:rsidR="00B00EC3" w:rsidRPr="0039213E" w:rsidRDefault="00B00EC3" w:rsidP="00B00EC3"/>
    <w:p w14:paraId="6632A898" w14:textId="77777777" w:rsidR="00E15711" w:rsidRDefault="00B00EC3" w:rsidP="00B00EC3">
      <w:pPr>
        <w:rPr>
          <w:rFonts w:cs="Arial"/>
          <w:szCs w:val="28"/>
          <w:u w:val="single"/>
        </w:rPr>
      </w:pPr>
      <w:r w:rsidRPr="0039213E">
        <w:rPr>
          <w:rFonts w:cs="Arial"/>
          <w:szCs w:val="28"/>
          <w:u w:val="single"/>
        </w:rPr>
        <w:t>Diversity, Equity, and Inclusion</w:t>
      </w:r>
      <w:r w:rsidR="00E15711">
        <w:rPr>
          <w:rFonts w:cs="Arial"/>
          <w:szCs w:val="28"/>
          <w:u w:val="single"/>
        </w:rPr>
        <w:t xml:space="preserve"> </w:t>
      </w:r>
    </w:p>
    <w:p w14:paraId="07FF9801" w14:textId="3DA5EB42" w:rsidR="00B00EC3" w:rsidRPr="00E15711" w:rsidRDefault="00E15711" w:rsidP="00B00EC3">
      <w:pPr>
        <w:rPr>
          <w:rFonts w:cs="Arial"/>
          <w:i/>
          <w:iCs/>
          <w:szCs w:val="28"/>
        </w:rPr>
      </w:pPr>
      <w:r w:rsidRPr="00E15711">
        <w:rPr>
          <w:rFonts w:cs="Arial"/>
          <w:i/>
          <w:iCs/>
          <w:szCs w:val="28"/>
        </w:rPr>
        <w:t>(</w:t>
      </w:r>
      <w:r>
        <w:rPr>
          <w:rFonts w:cs="Arial"/>
          <w:i/>
          <w:iCs/>
          <w:szCs w:val="28"/>
        </w:rPr>
        <w:t>I</w:t>
      </w:r>
      <w:r w:rsidRPr="00E15711">
        <w:rPr>
          <w:rFonts w:cs="Arial"/>
          <w:i/>
          <w:iCs/>
          <w:szCs w:val="28"/>
        </w:rPr>
        <w:t>dentified as a priority by the SRC Policy Committee)</w:t>
      </w:r>
    </w:p>
    <w:p w14:paraId="73770AB8" w14:textId="77777777" w:rsidR="00B00EC3" w:rsidRPr="00CF5777" w:rsidRDefault="00B00EC3" w:rsidP="00B00EC3">
      <w:pPr>
        <w:rPr>
          <w:rFonts w:eastAsia="Calibri"/>
        </w:rPr>
      </w:pPr>
      <w:r w:rsidRPr="00CF5777">
        <w:t xml:space="preserve">The California Health and Human Services Agency is leading many initiatives to improve DEI and as a result, DOR will likely be asked to develop an equity action plan. </w:t>
      </w:r>
    </w:p>
    <w:p w14:paraId="38E32310" w14:textId="77777777" w:rsidR="00B00EC3" w:rsidRPr="00CF5777" w:rsidRDefault="00B00EC3" w:rsidP="00B00EC3">
      <w:pPr>
        <w:pStyle w:val="ListParagraph"/>
        <w:numPr>
          <w:ilvl w:val="0"/>
          <w:numId w:val="7"/>
        </w:numPr>
        <w:rPr>
          <w:rFonts w:cs="Arial"/>
        </w:rPr>
      </w:pPr>
      <w:r w:rsidRPr="00CF5777">
        <w:t>How can inequities in DOR’s programs and services be identified, and what methodologies can be used to address these equity gaps,</w:t>
      </w:r>
    </w:p>
    <w:p w14:paraId="7CC4FE24" w14:textId="77777777" w:rsidR="00B00EC3" w:rsidRPr="00CF5777" w:rsidRDefault="00B00EC3" w:rsidP="00B00EC3">
      <w:pPr>
        <w:pStyle w:val="ListParagraph"/>
        <w:numPr>
          <w:ilvl w:val="0"/>
          <w:numId w:val="7"/>
        </w:numPr>
        <w:rPr>
          <w:rFonts w:cs="Arial"/>
        </w:rPr>
      </w:pPr>
      <w:r w:rsidRPr="00CF5777">
        <w:t xml:space="preserve">What communities are unserved and underserved, and how can DOR effectively reach them, and, </w:t>
      </w:r>
    </w:p>
    <w:p w14:paraId="13ADDE37" w14:textId="5A30F9E5" w:rsidR="00B00EC3" w:rsidRPr="00E15711" w:rsidRDefault="00B00EC3" w:rsidP="00B00EC3">
      <w:pPr>
        <w:pStyle w:val="ListParagraph"/>
        <w:numPr>
          <w:ilvl w:val="0"/>
          <w:numId w:val="7"/>
        </w:numPr>
      </w:pPr>
      <w:r w:rsidRPr="00CF5777">
        <w:t xml:space="preserve">What methods and models should DOR look to and consider </w:t>
      </w:r>
      <w:proofErr w:type="gramStart"/>
      <w:r w:rsidRPr="00CF5777">
        <w:t>to address</w:t>
      </w:r>
      <w:proofErr w:type="gramEnd"/>
      <w:r w:rsidRPr="00CF5777">
        <w:t xml:space="preserve"> these inequities? </w:t>
      </w:r>
    </w:p>
    <w:p w14:paraId="103298E2" w14:textId="77777777" w:rsidR="00B00EC3" w:rsidRDefault="00B00EC3" w:rsidP="00B00EC3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9F2ACA">
        <w:rPr>
          <w:rFonts w:cs="Arial"/>
          <w:szCs w:val="28"/>
        </w:rPr>
        <w:t>Updated data sets on what communities are underserved and unserved – especially from a regional perspective. How does DOR staffing impact underserved and unserved communities?</w:t>
      </w:r>
    </w:p>
    <w:p w14:paraId="001FD2B9" w14:textId="77777777" w:rsidR="00B00EC3" w:rsidRDefault="00B00EC3" w:rsidP="00B00EC3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9F2ACA">
        <w:rPr>
          <w:rFonts w:cs="Arial"/>
          <w:szCs w:val="28"/>
        </w:rPr>
        <w:t>What is DOR currently doing in terms of marketing and outreach?</w:t>
      </w:r>
    </w:p>
    <w:p w14:paraId="5FE3B4A8" w14:textId="77777777" w:rsidR="00B00EC3" w:rsidRDefault="00B00EC3" w:rsidP="00B00EC3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I</w:t>
      </w:r>
      <w:r w:rsidRPr="009F2ACA">
        <w:rPr>
          <w:rFonts w:cs="Arial"/>
          <w:szCs w:val="28"/>
        </w:rPr>
        <w:t xml:space="preserve">t is great to have all these DEI ideas and initiatives – but who at DOR is ultimately going to implement them? </w:t>
      </w:r>
    </w:p>
    <w:p w14:paraId="3D968CBD" w14:textId="77777777" w:rsidR="00B00EC3" w:rsidRDefault="00B00EC3" w:rsidP="00B00EC3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Need for DOR’s language policy to align with CalHHS’ updated DEI language access policy.</w:t>
      </w:r>
    </w:p>
    <w:p w14:paraId="3A2B3A6F" w14:textId="77777777" w:rsidR="00E15711" w:rsidRPr="00E15711" w:rsidRDefault="00E15711" w:rsidP="00E15711">
      <w:pPr>
        <w:rPr>
          <w:rFonts w:cs="Arial"/>
          <w:szCs w:val="28"/>
        </w:rPr>
      </w:pPr>
    </w:p>
    <w:p w14:paraId="0BB0F6B7" w14:textId="4CC3C7AF" w:rsidR="00B00EC3" w:rsidRDefault="00B00EC3" w:rsidP="00B00EC3">
      <w:r w:rsidRPr="00B00EC3">
        <w:rPr>
          <w:u w:val="single"/>
        </w:rPr>
        <w:t>Benefits Planning and Employment</w:t>
      </w:r>
    </w:p>
    <w:p w14:paraId="0F8625E1" w14:textId="2867E0F0" w:rsidR="00E15711" w:rsidRPr="00B00EC3" w:rsidRDefault="00E15711" w:rsidP="00B00EC3">
      <w:r w:rsidRPr="00E15711">
        <w:rPr>
          <w:rFonts w:cs="Arial"/>
          <w:i/>
          <w:iCs/>
          <w:szCs w:val="28"/>
        </w:rPr>
        <w:t>(</w:t>
      </w:r>
      <w:r>
        <w:rPr>
          <w:rFonts w:cs="Arial"/>
          <w:i/>
          <w:iCs/>
          <w:szCs w:val="28"/>
        </w:rPr>
        <w:t>I</w:t>
      </w:r>
      <w:r w:rsidRPr="00E15711">
        <w:rPr>
          <w:rFonts w:cs="Arial"/>
          <w:i/>
          <w:iCs/>
          <w:szCs w:val="28"/>
        </w:rPr>
        <w:t>dentified as a priority by the SRC Policy Committee)</w:t>
      </w:r>
    </w:p>
    <w:p w14:paraId="1EF5909E" w14:textId="77777777" w:rsidR="00B00EC3" w:rsidRPr="00B00EC3" w:rsidRDefault="00B00EC3" w:rsidP="00B00EC3">
      <w:pPr>
        <w:pStyle w:val="ListParagraph"/>
        <w:numPr>
          <w:ilvl w:val="0"/>
          <w:numId w:val="8"/>
        </w:numPr>
      </w:pPr>
      <w:r w:rsidRPr="00B00EC3">
        <w:t xml:space="preserve">How can DOR increase awareness for consumers about available benefits? </w:t>
      </w:r>
    </w:p>
    <w:p w14:paraId="4DB9B179" w14:textId="222CCA15" w:rsidR="00B00EC3" w:rsidRDefault="00B00EC3" w:rsidP="00B00EC3">
      <w:pPr>
        <w:pStyle w:val="ListParagraph"/>
        <w:numPr>
          <w:ilvl w:val="0"/>
          <w:numId w:val="8"/>
        </w:numPr>
      </w:pPr>
      <w:r w:rsidRPr="00B00EC3">
        <w:t>There is a need to include vocational rehabilitation and the benefits of employment when community supports are being discussed. Where and when does employment fit into the conversation?</w:t>
      </w:r>
    </w:p>
    <w:p w14:paraId="68F8CE16" w14:textId="5B8BA357" w:rsidR="00E3247A" w:rsidRDefault="00E3247A" w:rsidP="00B00EC3">
      <w:pPr>
        <w:pStyle w:val="ListParagraph"/>
        <w:numPr>
          <w:ilvl w:val="0"/>
          <w:numId w:val="8"/>
        </w:numPr>
      </w:pPr>
      <w:r w:rsidRPr="00E3247A">
        <w:rPr>
          <w:b/>
          <w:bCs/>
          <w:color w:val="2F5496" w:themeColor="accent1" w:themeShade="BF"/>
        </w:rPr>
        <w:t>New 9/7/23</w:t>
      </w:r>
      <w:r>
        <w:t>: Suggestion that the basics of benefits planning could be taught to all SVRC-QRPs who could then provide introductory benefits planning information to their consumers.</w:t>
      </w:r>
    </w:p>
    <w:p w14:paraId="08ED3554" w14:textId="3BAC10FB" w:rsidR="00E3247A" w:rsidRDefault="00E3247A" w:rsidP="00B00EC3">
      <w:pPr>
        <w:pStyle w:val="ListParagraph"/>
        <w:numPr>
          <w:ilvl w:val="0"/>
          <w:numId w:val="8"/>
        </w:numPr>
      </w:pPr>
      <w:r w:rsidRPr="00E3247A">
        <w:rPr>
          <w:b/>
          <w:bCs/>
          <w:color w:val="2F5496" w:themeColor="accent1" w:themeShade="BF"/>
        </w:rPr>
        <w:t>New 9/7/23</w:t>
      </w:r>
      <w:r>
        <w:t>: Suggestion that DOR reconnect/partner with DB 101.</w:t>
      </w:r>
    </w:p>
    <w:p w14:paraId="3A99FDDE" w14:textId="201E74E8" w:rsidR="00E3247A" w:rsidRDefault="00E3247A" w:rsidP="00E3247A">
      <w:pPr>
        <w:pStyle w:val="ListParagraph"/>
        <w:numPr>
          <w:ilvl w:val="0"/>
          <w:numId w:val="8"/>
        </w:numPr>
      </w:pPr>
      <w:r w:rsidRPr="00E3247A">
        <w:rPr>
          <w:b/>
          <w:bCs/>
          <w:color w:val="2F5496" w:themeColor="accent1" w:themeShade="BF"/>
        </w:rPr>
        <w:t>New 9/7/23</w:t>
      </w:r>
      <w:r w:rsidRPr="00E3247A">
        <w:rPr>
          <w:color w:val="2F5496" w:themeColor="accent1" w:themeShade="BF"/>
        </w:rPr>
        <w:t>:</w:t>
      </w:r>
      <w:r>
        <w:rPr>
          <w:b/>
          <w:bCs/>
          <w:color w:val="2F5496" w:themeColor="accent1" w:themeShade="BF"/>
        </w:rPr>
        <w:t xml:space="preserve"> </w:t>
      </w:r>
      <w:r>
        <w:t>Encourage DOR Work Incentives Planners (WIPs) share information about the Independent Living Centers (ILCs).</w:t>
      </w:r>
    </w:p>
    <w:p w14:paraId="54A0DF0E" w14:textId="38D72DB8" w:rsidR="00E3247A" w:rsidRPr="00B00EC3" w:rsidRDefault="00E3247A" w:rsidP="00E3247A">
      <w:pPr>
        <w:pStyle w:val="ListParagraph"/>
        <w:numPr>
          <w:ilvl w:val="0"/>
          <w:numId w:val="8"/>
        </w:numPr>
      </w:pPr>
      <w:r w:rsidRPr="00E3247A">
        <w:rPr>
          <w:b/>
          <w:bCs/>
          <w:color w:val="2F5496" w:themeColor="accent1" w:themeShade="BF"/>
        </w:rPr>
        <w:t>New 9/7/23</w:t>
      </w:r>
      <w:r w:rsidRPr="00E3247A">
        <w:rPr>
          <w:color w:val="2F5496" w:themeColor="accent1" w:themeShade="BF"/>
        </w:rPr>
        <w:t>:</w:t>
      </w:r>
      <w:r>
        <w:rPr>
          <w:b/>
          <w:bCs/>
          <w:color w:val="2F5496" w:themeColor="accent1" w:themeShade="BF"/>
        </w:rPr>
        <w:t xml:space="preserve"> </w:t>
      </w:r>
      <w:r w:rsidRPr="00E3247A">
        <w:t>Is there a way to incentivize CRPs to have WIPs on staff?</w:t>
      </w:r>
    </w:p>
    <w:p w14:paraId="3D891BE0" w14:textId="77777777" w:rsidR="00B00EC3" w:rsidRPr="00B00EC3" w:rsidRDefault="00B00EC3" w:rsidP="00B00EC3"/>
    <w:p w14:paraId="4FFF3199" w14:textId="77777777" w:rsidR="00B00EC3" w:rsidRDefault="00B00EC3" w:rsidP="00B00EC3">
      <w:r w:rsidRPr="00B00EC3">
        <w:rPr>
          <w:u w:val="single"/>
        </w:rPr>
        <w:lastRenderedPageBreak/>
        <w:t>Student Services</w:t>
      </w:r>
      <w:r w:rsidRPr="00B00EC3">
        <w:t>:</w:t>
      </w:r>
      <w:r>
        <w:t xml:space="preserve"> </w:t>
      </w:r>
    </w:p>
    <w:p w14:paraId="52AE38D9" w14:textId="0792835A" w:rsidR="00E15711" w:rsidRPr="00E15711" w:rsidRDefault="00E15711" w:rsidP="00B00EC3">
      <w:pPr>
        <w:rPr>
          <w:rFonts w:cs="Arial"/>
          <w:i/>
          <w:iCs/>
          <w:szCs w:val="28"/>
        </w:rPr>
      </w:pPr>
      <w:r w:rsidRPr="00E15711">
        <w:rPr>
          <w:rFonts w:cs="Arial"/>
          <w:i/>
          <w:iCs/>
          <w:szCs w:val="28"/>
        </w:rPr>
        <w:t>(</w:t>
      </w:r>
      <w:r>
        <w:rPr>
          <w:rFonts w:cs="Arial"/>
          <w:i/>
          <w:iCs/>
          <w:szCs w:val="28"/>
        </w:rPr>
        <w:t>I</w:t>
      </w:r>
      <w:r w:rsidRPr="00E15711">
        <w:rPr>
          <w:rFonts w:cs="Arial"/>
          <w:i/>
          <w:iCs/>
          <w:szCs w:val="28"/>
        </w:rPr>
        <w:t>dentified as a priority by the SRC Policy Committee)</w:t>
      </w:r>
    </w:p>
    <w:p w14:paraId="0C1E9087" w14:textId="2D7F28D0" w:rsidR="00B00EC3" w:rsidRPr="00032F77" w:rsidRDefault="00B00EC3" w:rsidP="00B00EC3">
      <w:pPr>
        <w:pStyle w:val="ListParagraph"/>
        <w:numPr>
          <w:ilvl w:val="0"/>
          <w:numId w:val="10"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June 8 – 9, 2023 SRC quarterly meeting regarding DOR Student Services and Community Rehabilitation Programs, Local Education Agencies, </w:t>
      </w:r>
      <w:r w:rsidRPr="00032F77">
        <w:rPr>
          <w:rFonts w:cs="Arial"/>
          <w:szCs w:val="28"/>
        </w:rPr>
        <w:t xml:space="preserve">CA Education Code 45125.1, </w:t>
      </w:r>
      <w:r>
        <w:rPr>
          <w:rFonts w:cs="Arial"/>
          <w:szCs w:val="28"/>
        </w:rPr>
        <w:t xml:space="preserve">and </w:t>
      </w:r>
      <w:r w:rsidRPr="00032F77">
        <w:rPr>
          <w:rFonts w:cs="Arial"/>
          <w:szCs w:val="28"/>
        </w:rPr>
        <w:t xml:space="preserve">clarification on DOR’s </w:t>
      </w:r>
      <w:r>
        <w:rPr>
          <w:rFonts w:cs="Arial"/>
          <w:szCs w:val="28"/>
        </w:rPr>
        <w:t>Student Service goals.</w:t>
      </w:r>
    </w:p>
    <w:p w14:paraId="718D8CB4" w14:textId="77777777" w:rsidR="00E15711" w:rsidRDefault="00E15711" w:rsidP="00E15711">
      <w:pPr>
        <w:pStyle w:val="ListParagraph"/>
        <w:numPr>
          <w:ilvl w:val="0"/>
          <w:numId w:val="10"/>
        </w:numPr>
      </w:pPr>
      <w:r>
        <w:t>Students with disabilities do not always receive the same guidance and support from high school college and career counselors. What are possible solutions?</w:t>
      </w:r>
    </w:p>
    <w:p w14:paraId="7EE20A90" w14:textId="77777777" w:rsidR="00E15711" w:rsidRDefault="00E15711" w:rsidP="00E15711"/>
    <w:p w14:paraId="252334EC" w14:textId="77777777" w:rsidR="00E15711" w:rsidRDefault="00E15711" w:rsidP="00E15711">
      <w:pPr>
        <w:rPr>
          <w:szCs w:val="28"/>
        </w:rPr>
      </w:pPr>
      <w:r w:rsidRPr="00976AD9">
        <w:rPr>
          <w:u w:val="single"/>
        </w:rPr>
        <w:t>Community Engagement</w:t>
      </w:r>
      <w:r>
        <w:t xml:space="preserve">: </w:t>
      </w:r>
      <w:r w:rsidRPr="00976AD9">
        <w:rPr>
          <w:szCs w:val="28"/>
        </w:rPr>
        <w:t xml:space="preserve">DOR welcomes the SRC’s thinking </w:t>
      </w:r>
      <w:proofErr w:type="gramStart"/>
      <w:r w:rsidRPr="00976AD9">
        <w:rPr>
          <w:szCs w:val="28"/>
        </w:rPr>
        <w:t>on:</w:t>
      </w:r>
      <w:proofErr w:type="gramEnd"/>
      <w:r w:rsidRPr="00976AD9">
        <w:rPr>
          <w:szCs w:val="28"/>
        </w:rPr>
        <w:t xml:space="preserve"> how can CalHHS and</w:t>
      </w:r>
      <w:r>
        <w:rPr>
          <w:szCs w:val="28"/>
        </w:rPr>
        <w:t xml:space="preserve"> its</w:t>
      </w:r>
      <w:r w:rsidRPr="00976AD9">
        <w:rPr>
          <w:szCs w:val="28"/>
        </w:rPr>
        <w:t xml:space="preserve"> departments do a better job of communicating directly to communities that have been historically marginalized and have a reason to be skeptical or suspicious of government. How to reach communities in a way that’s culturally and linguistically accessible?</w:t>
      </w:r>
    </w:p>
    <w:p w14:paraId="52B21760" w14:textId="77777777" w:rsidR="00E15711" w:rsidRDefault="00E15711" w:rsidP="00E15711">
      <w:pPr>
        <w:rPr>
          <w:szCs w:val="28"/>
        </w:rPr>
      </w:pPr>
    </w:p>
    <w:p w14:paraId="29DA397F" w14:textId="5A817AD8" w:rsidR="00CD090C" w:rsidRDefault="00E15711" w:rsidP="00CD090C">
      <w:pPr>
        <w:rPr>
          <w:szCs w:val="28"/>
        </w:rPr>
      </w:pPr>
      <w:r w:rsidRPr="001D1C1E">
        <w:rPr>
          <w:szCs w:val="28"/>
          <w:u w:val="single"/>
        </w:rPr>
        <w:t>Leveraging Programs</w:t>
      </w:r>
      <w:r w:rsidRPr="001D1C1E">
        <w:rPr>
          <w:szCs w:val="28"/>
        </w:rPr>
        <w:t xml:space="preserve">: A number of initiatives are underway at the California Health and Human Services Agency (CalHHS) including: a proposal to renew the managed care organization fee through 2026; </w:t>
      </w:r>
      <w:r w:rsidRPr="001D1C1E">
        <w:rPr>
          <w:shd w:val="clear" w:color="auto" w:fill="FFFFFF"/>
        </w:rPr>
        <w:t xml:space="preserve">988 Suicide and Crisis Lifeline; </w:t>
      </w:r>
      <w:r w:rsidRPr="001D1C1E">
        <w:rPr>
          <w:szCs w:val="28"/>
        </w:rPr>
        <w:t xml:space="preserve">additional funding for distressed hospital loans; </w:t>
      </w:r>
      <w:proofErr w:type="spellStart"/>
      <w:r w:rsidRPr="001D1C1E">
        <w:rPr>
          <w:szCs w:val="28"/>
        </w:rPr>
        <w:t>CalRX</w:t>
      </w:r>
      <w:proofErr w:type="spellEnd"/>
      <w:r w:rsidRPr="001D1C1E">
        <w:rPr>
          <w:szCs w:val="28"/>
        </w:rPr>
        <w:t xml:space="preserve"> – California’s prescription drug program to help create and compete for lower drug prices: additional funding for older adults with behavioral health needs; legislation proposing expanded access to childcare for low income families; and efforts to modernize the behavioral health system including the Mental Health Services Act. Although not directly related to VR, these programs and proposals impact the individuals served by DOR. </w:t>
      </w:r>
      <w:r w:rsidRPr="00E15711">
        <w:rPr>
          <w:szCs w:val="28"/>
        </w:rPr>
        <w:t xml:space="preserve">How can DOR leverage these initiatives happening across systems? </w:t>
      </w:r>
      <w:r w:rsidR="00A36A06">
        <w:rPr>
          <w:szCs w:val="28"/>
        </w:rPr>
        <w:t xml:space="preserve">“ </w:t>
      </w:r>
    </w:p>
    <w:p w14:paraId="2B21BDC6" w14:textId="77777777" w:rsidR="00C61C25" w:rsidRPr="00E15711" w:rsidRDefault="00C61C25" w:rsidP="00CD090C">
      <w:pPr>
        <w:rPr>
          <w:szCs w:val="28"/>
        </w:rPr>
      </w:pPr>
    </w:p>
    <w:p w14:paraId="33DC8572" w14:textId="77777777" w:rsidR="00CD090C" w:rsidRPr="009A3C20" w:rsidRDefault="00CD090C" w:rsidP="00CD090C">
      <w:r>
        <w:rPr>
          <w:u w:val="single"/>
        </w:rPr>
        <w:t>SRC Recommendation Review:</w:t>
      </w:r>
      <w:r w:rsidRPr="00D66063">
        <w:t xml:space="preserve"> </w:t>
      </w:r>
      <w:r>
        <w:t xml:space="preserve">Which SRC recommendations from the past five years should the SRC revisit and request updates on? </w:t>
      </w:r>
    </w:p>
    <w:p w14:paraId="2DF824C1" w14:textId="77777777" w:rsidR="00CD090C" w:rsidRDefault="00CD090C" w:rsidP="00CD090C">
      <w:pPr>
        <w:rPr>
          <w:u w:val="single"/>
        </w:rPr>
      </w:pPr>
    </w:p>
    <w:p w14:paraId="23A6DEC0" w14:textId="77777777" w:rsidR="00CD090C" w:rsidRPr="00266CE7" w:rsidRDefault="00CD090C" w:rsidP="00CD090C">
      <w:r w:rsidRPr="008B50BA">
        <w:rPr>
          <w:u w:val="single"/>
        </w:rPr>
        <w:t>Gun Violence</w:t>
      </w:r>
      <w:r>
        <w:t xml:space="preserve">: </w:t>
      </w:r>
      <w:r w:rsidRPr="00266CE7">
        <w:t>The California Health and Human Services Agency is calling upon Departments, including DOR, to recognize gun violence as a public health and public safety crisis, and for Departments to do more to act on this issue.</w:t>
      </w:r>
      <w:r w:rsidRPr="00266CE7">
        <w:rPr>
          <w:rFonts w:eastAsia="Calibri"/>
        </w:rPr>
        <w:t xml:space="preserve"> </w:t>
      </w:r>
    </w:p>
    <w:p w14:paraId="53BC2F09" w14:textId="77777777" w:rsidR="00CD090C" w:rsidRPr="008B50BA" w:rsidRDefault="00CD090C" w:rsidP="00CD090C">
      <w:pPr>
        <w:pStyle w:val="ListParagraph"/>
        <w:numPr>
          <w:ilvl w:val="0"/>
          <w:numId w:val="13"/>
        </w:num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860295">
        <w:t xml:space="preserve">How can DOR contribute to the strategies and actions that address this crisis? </w:t>
      </w:r>
    </w:p>
    <w:p w14:paraId="75654A74" w14:textId="77777777" w:rsidR="00CD090C" w:rsidRDefault="00CD090C" w:rsidP="00CD090C">
      <w:pPr>
        <w:pStyle w:val="ListParagraph"/>
        <w:numPr>
          <w:ilvl w:val="0"/>
          <w:numId w:val="13"/>
        </w:numPr>
      </w:pPr>
      <w:r w:rsidRPr="00860295">
        <w:t>What are examples of those strategies?</w:t>
      </w:r>
    </w:p>
    <w:p w14:paraId="49E62A58" w14:textId="77777777" w:rsidR="00CD090C" w:rsidRPr="003B324E" w:rsidRDefault="00CD090C" w:rsidP="00CD090C">
      <w:pPr>
        <w:rPr>
          <w:u w:val="single"/>
        </w:rPr>
      </w:pPr>
    </w:p>
    <w:p w14:paraId="1DF34285" w14:textId="77777777" w:rsidR="00CD090C" w:rsidRDefault="00CD090C" w:rsidP="00CD090C">
      <w:r w:rsidRPr="003B324E">
        <w:rPr>
          <w:u w:val="single"/>
        </w:rPr>
        <w:lastRenderedPageBreak/>
        <w:t>R</w:t>
      </w:r>
      <w:r>
        <w:rPr>
          <w:u w:val="single"/>
        </w:rPr>
        <w:t>ehabilitation Administrative Manual (R</w:t>
      </w:r>
      <w:r w:rsidRPr="003B324E">
        <w:rPr>
          <w:u w:val="single"/>
        </w:rPr>
        <w:t>AM</w:t>
      </w:r>
      <w:r>
        <w:rPr>
          <w:u w:val="single"/>
        </w:rPr>
        <w:t>)</w:t>
      </w:r>
      <w:r w:rsidRPr="003B324E">
        <w:rPr>
          <w:u w:val="single"/>
        </w:rPr>
        <w:t xml:space="preserve"> Chapter 3078.1</w:t>
      </w:r>
      <w:r>
        <w:t>: Review of DOR’s policy</w:t>
      </w:r>
      <w:r w:rsidRPr="003B324E">
        <w:t xml:space="preserve"> for </w:t>
      </w:r>
      <w:r>
        <w:t>a</w:t>
      </w:r>
      <w:r w:rsidRPr="003B324E">
        <w:t xml:space="preserve">ddressing </w:t>
      </w:r>
      <w:r>
        <w:t>t</w:t>
      </w:r>
      <w:r w:rsidRPr="003B324E">
        <w:t xml:space="preserve">hreatening or </w:t>
      </w:r>
      <w:r>
        <w:t>h</w:t>
      </w:r>
      <w:r w:rsidRPr="003B324E">
        <w:t xml:space="preserve">arassing </w:t>
      </w:r>
      <w:r>
        <w:t>b</w:t>
      </w:r>
      <w:r w:rsidRPr="003B324E">
        <w:t xml:space="preserve">ehavior by </w:t>
      </w:r>
      <w:r>
        <w:t>a</w:t>
      </w:r>
      <w:r w:rsidRPr="003B324E">
        <w:t xml:space="preserve">pplicants or </w:t>
      </w:r>
      <w:r>
        <w:t>c</w:t>
      </w:r>
      <w:r w:rsidRPr="003B324E">
        <w:t>onsumers</w:t>
      </w:r>
      <w:r>
        <w:t>.</w:t>
      </w:r>
    </w:p>
    <w:p w14:paraId="184BA5E9" w14:textId="77777777" w:rsidR="00CD090C" w:rsidRDefault="00CD090C" w:rsidP="00CD090C"/>
    <w:p w14:paraId="29289AF6" w14:textId="77777777" w:rsidR="00CD090C" w:rsidRPr="00A227EC" w:rsidRDefault="00CD090C" w:rsidP="00CD090C">
      <w:r w:rsidRPr="00A227EC">
        <w:rPr>
          <w:u w:val="single"/>
        </w:rPr>
        <w:t>Independe</w:t>
      </w:r>
      <w:r>
        <w:rPr>
          <w:u w:val="single"/>
        </w:rPr>
        <w:t>n</w:t>
      </w:r>
      <w:r w:rsidRPr="00A227EC">
        <w:rPr>
          <w:u w:val="single"/>
        </w:rPr>
        <w:t>t Living and Traumatic Brain Injury Programs</w:t>
      </w:r>
      <w:r w:rsidRPr="00A227EC">
        <w:t xml:space="preserve">: </w:t>
      </w:r>
    </w:p>
    <w:p w14:paraId="15CD9581" w14:textId="77777777" w:rsidR="00CD090C" w:rsidRDefault="00CD090C" w:rsidP="00CD090C">
      <w:pPr>
        <w:pStyle w:val="ListParagraph"/>
        <w:numPr>
          <w:ilvl w:val="0"/>
          <w:numId w:val="16"/>
        </w:numPr>
        <w:tabs>
          <w:tab w:val="left" w:pos="450"/>
          <w:tab w:val="left" w:pos="720"/>
        </w:tabs>
        <w:rPr>
          <w:bCs/>
        </w:rPr>
      </w:pPr>
      <w:r w:rsidRPr="008D78E2">
        <w:rPr>
          <w:bCs/>
        </w:rPr>
        <w:t xml:space="preserve">How can DOR provide coordinated “no wrong door” services to address the whole person whether they enter the systems through the VR or independent living programs? </w:t>
      </w:r>
    </w:p>
    <w:p w14:paraId="0AED29F1" w14:textId="77777777" w:rsidR="00CD090C" w:rsidRDefault="00CD090C" w:rsidP="00CD090C">
      <w:pPr>
        <w:pStyle w:val="ListParagraph"/>
        <w:numPr>
          <w:ilvl w:val="0"/>
          <w:numId w:val="16"/>
        </w:numPr>
        <w:tabs>
          <w:tab w:val="left" w:pos="450"/>
          <w:tab w:val="left" w:pos="720"/>
        </w:tabs>
        <w:rPr>
          <w:bCs/>
        </w:rPr>
      </w:pPr>
      <w:r w:rsidRPr="008D78E2">
        <w:rPr>
          <w:bCs/>
        </w:rPr>
        <w:t>How can DOR improve employment services and outcomes for individuals with traumatic brain injuries</w:t>
      </w:r>
      <w:r>
        <w:rPr>
          <w:bCs/>
        </w:rPr>
        <w:t xml:space="preserve"> (TBIs)</w:t>
      </w:r>
      <w:r w:rsidRPr="008D78E2">
        <w:rPr>
          <w:bCs/>
        </w:rPr>
        <w:t xml:space="preserve">? </w:t>
      </w:r>
    </w:p>
    <w:p w14:paraId="476EBF3E" w14:textId="77777777" w:rsidR="00CD090C" w:rsidRPr="008D78E2" w:rsidRDefault="00CD090C" w:rsidP="00CD090C">
      <w:pPr>
        <w:pStyle w:val="ListParagraph"/>
        <w:numPr>
          <w:ilvl w:val="0"/>
          <w:numId w:val="16"/>
        </w:numPr>
        <w:tabs>
          <w:tab w:val="left" w:pos="450"/>
          <w:tab w:val="left" w:pos="720"/>
        </w:tabs>
        <w:rPr>
          <w:bCs/>
        </w:rPr>
      </w:pPr>
      <w:r>
        <w:t xml:space="preserve">How can </w:t>
      </w:r>
      <w:r w:rsidRPr="00496278">
        <w:t xml:space="preserve">TBI </w:t>
      </w:r>
      <w:r>
        <w:t>be more openly</w:t>
      </w:r>
      <w:r w:rsidRPr="00496278">
        <w:t xml:space="preserve"> included in discussions</w:t>
      </w:r>
      <w:r>
        <w:t>, both at DOR and with community-based organizations?</w:t>
      </w:r>
    </w:p>
    <w:p w14:paraId="7EAB8C4E" w14:textId="77777777" w:rsidR="00CD090C" w:rsidRPr="00506A26" w:rsidRDefault="00CD090C" w:rsidP="00CD090C">
      <w:pPr>
        <w:pStyle w:val="ListParagraph"/>
        <w:numPr>
          <w:ilvl w:val="0"/>
          <w:numId w:val="14"/>
        </w:numPr>
        <w:tabs>
          <w:tab w:val="left" w:pos="450"/>
        </w:tabs>
        <w:ind w:firstLine="0"/>
      </w:pPr>
      <w:r>
        <w:t xml:space="preserve">How can </w:t>
      </w:r>
      <w:r w:rsidRPr="00496278">
        <w:t>TBI stigma be reduced</w:t>
      </w:r>
      <w:r>
        <w:t xml:space="preserve">? </w:t>
      </w:r>
      <w:r w:rsidRPr="00496278">
        <w:t xml:space="preserve"> </w:t>
      </w:r>
    </w:p>
    <w:p w14:paraId="163283ED" w14:textId="77777777" w:rsidR="00CD090C" w:rsidRPr="00A227EC" w:rsidRDefault="00CD090C" w:rsidP="00CD090C">
      <w:pPr>
        <w:pStyle w:val="ListParagraph"/>
        <w:ind w:left="360"/>
        <w:rPr>
          <w:bCs/>
          <w:szCs w:val="28"/>
        </w:rPr>
      </w:pPr>
    </w:p>
    <w:p w14:paraId="2AFBCAAE" w14:textId="77777777" w:rsidR="00CD090C" w:rsidRPr="00E84C58" w:rsidRDefault="00CD090C" w:rsidP="00CD090C">
      <w:pPr>
        <w:rPr>
          <w:bCs/>
          <w:u w:val="single"/>
        </w:rPr>
      </w:pPr>
      <w:r w:rsidRPr="00E84C58">
        <w:rPr>
          <w:bCs/>
          <w:u w:val="single"/>
        </w:rPr>
        <w:t>Budget Change Proposal (BCP) Concepts</w:t>
      </w:r>
    </w:p>
    <w:p w14:paraId="189B35CD" w14:textId="77777777" w:rsidR="00CD090C" w:rsidRPr="00E84C58" w:rsidRDefault="00CD090C" w:rsidP="00E15711">
      <w:r w:rsidRPr="00E15711">
        <w:rPr>
          <w:bCs/>
        </w:rPr>
        <w:t xml:space="preserve">If DOR was going to make a budget ask, what should that ask </w:t>
      </w:r>
      <w:proofErr w:type="gramStart"/>
      <w:r w:rsidRPr="00E15711">
        <w:rPr>
          <w:bCs/>
        </w:rPr>
        <w:t>be</w:t>
      </w:r>
      <w:proofErr w:type="gramEnd"/>
      <w:r w:rsidRPr="00E15711">
        <w:rPr>
          <w:bCs/>
        </w:rPr>
        <w:t xml:space="preserve">, and why? Requests should be new initiatives, not a request to do more of the same. </w:t>
      </w:r>
      <w:bookmarkStart w:id="0" w:name="_Hlk119154345"/>
      <w:r w:rsidRPr="00E15711">
        <w:rPr>
          <w:bCs/>
        </w:rPr>
        <w:t xml:space="preserve">The DEI analysis requirements in </w:t>
      </w:r>
      <w:hyperlink r:id="rId8" w:history="1">
        <w:r w:rsidRPr="00E15711">
          <w:rPr>
            <w:rStyle w:val="Hyperlink"/>
            <w:rFonts w:cs="Arial"/>
            <w:szCs w:val="28"/>
          </w:rPr>
          <w:t>Executive Order N-16-22</w:t>
        </w:r>
      </w:hyperlink>
      <w:r w:rsidRPr="00E15711">
        <w:rPr>
          <w:rFonts w:cs="Arial"/>
          <w:szCs w:val="28"/>
        </w:rPr>
        <w:t xml:space="preserve"> </w:t>
      </w:r>
      <w:r w:rsidRPr="00E15711">
        <w:rPr>
          <w:bCs/>
        </w:rPr>
        <w:t>should be considered when developing BCP concepts.</w:t>
      </w:r>
    </w:p>
    <w:bookmarkEnd w:id="0"/>
    <w:p w14:paraId="156BC2FB" w14:textId="77777777" w:rsidR="00CD090C" w:rsidRPr="00BF77C6" w:rsidRDefault="00CD090C" w:rsidP="00CD090C">
      <w:pPr>
        <w:ind w:left="-360"/>
        <w:rPr>
          <w:bCs/>
          <w:sz w:val="22"/>
          <w:szCs w:val="16"/>
        </w:rPr>
      </w:pPr>
    </w:p>
    <w:p w14:paraId="6223D1ED" w14:textId="77777777" w:rsidR="00CD090C" w:rsidRPr="008D78E2" w:rsidRDefault="00CD090C" w:rsidP="00CD090C">
      <w:pPr>
        <w:rPr>
          <w:bCs/>
        </w:rPr>
      </w:pPr>
      <w:r w:rsidRPr="008D78E2">
        <w:rPr>
          <w:bCs/>
          <w:u w:val="single"/>
        </w:rPr>
        <w:t>Legislative Policy Change</w:t>
      </w:r>
      <w:r>
        <w:rPr>
          <w:bCs/>
        </w:rPr>
        <w:t xml:space="preserve">: </w:t>
      </w:r>
      <w:r w:rsidRPr="008D78E2">
        <w:rPr>
          <w:bCs/>
        </w:rPr>
        <w:t>If DOR had an opportunity to make a legislative policy change, what would that change be, and why should DOR ask for that change?</w:t>
      </w:r>
    </w:p>
    <w:p w14:paraId="13395A86" w14:textId="77777777" w:rsidR="00CD090C" w:rsidRPr="00BF77C6" w:rsidRDefault="00CD090C" w:rsidP="00CD090C">
      <w:pPr>
        <w:ind w:left="-360"/>
        <w:rPr>
          <w:bCs/>
          <w:sz w:val="22"/>
          <w:szCs w:val="16"/>
        </w:rPr>
      </w:pPr>
    </w:p>
    <w:p w14:paraId="1A528FF6" w14:textId="77777777" w:rsidR="00CD090C" w:rsidRDefault="00CD090C" w:rsidP="00CD090C">
      <w:pPr>
        <w:rPr>
          <w:bCs/>
        </w:rPr>
      </w:pPr>
      <w:r>
        <w:rPr>
          <w:bCs/>
          <w:u w:val="single"/>
        </w:rPr>
        <w:t xml:space="preserve">Information and </w:t>
      </w:r>
      <w:r w:rsidRPr="008D78E2">
        <w:rPr>
          <w:bCs/>
          <w:u w:val="single"/>
        </w:rPr>
        <w:t>Data Analysis</w:t>
      </w:r>
      <w:r>
        <w:rPr>
          <w:bCs/>
        </w:rPr>
        <w:t xml:space="preserve">: </w:t>
      </w:r>
      <w:r w:rsidRPr="008D78E2">
        <w:rPr>
          <w:bCs/>
        </w:rPr>
        <w:t xml:space="preserve">What can the data and trends from the </w:t>
      </w:r>
      <w:r w:rsidRPr="001822EB">
        <w:rPr>
          <w:bCs/>
        </w:rPr>
        <w:t>2022 Consumer Satisfaction Survey, f</w:t>
      </w:r>
      <w:r>
        <w:rPr>
          <w:bCs/>
        </w:rPr>
        <w:t xml:space="preserve">air hearing and mediation decision trends, </w:t>
      </w:r>
      <w:r w:rsidRPr="008D78E2">
        <w:rPr>
          <w:bCs/>
        </w:rPr>
        <w:t>and Comprehensive Statewide Assessment tell us about the impact of DOR’s programs and the opportunity to improve service delivery?</w:t>
      </w:r>
    </w:p>
    <w:p w14:paraId="6C699C91" w14:textId="77777777" w:rsidR="00CD090C" w:rsidRPr="008D78E2" w:rsidRDefault="00CD090C" w:rsidP="00CD090C">
      <w:pPr>
        <w:rPr>
          <w:bCs/>
          <w:u w:val="single"/>
        </w:rPr>
      </w:pPr>
    </w:p>
    <w:p w14:paraId="2AA85C77" w14:textId="77777777" w:rsidR="00CD090C" w:rsidRPr="008D78E2" w:rsidRDefault="00CD090C" w:rsidP="00CD090C">
      <w:pPr>
        <w:rPr>
          <w:bCs/>
          <w:u w:val="single"/>
        </w:rPr>
      </w:pPr>
      <w:r w:rsidRPr="008D78E2">
        <w:rPr>
          <w:bCs/>
          <w:u w:val="single"/>
        </w:rPr>
        <w:t>Program Development</w:t>
      </w:r>
    </w:p>
    <w:p w14:paraId="17F00964" w14:textId="77777777" w:rsidR="00CD090C" w:rsidRPr="008D78E2" w:rsidRDefault="00CD090C" w:rsidP="00CD090C">
      <w:pPr>
        <w:pStyle w:val="ListParagraph"/>
        <w:numPr>
          <w:ilvl w:val="0"/>
          <w:numId w:val="12"/>
        </w:numPr>
        <w:rPr>
          <w:bCs/>
        </w:rPr>
      </w:pPr>
      <w:r w:rsidRPr="001B46AA">
        <w:rPr>
          <w:bCs/>
        </w:rPr>
        <w:t>Before developing a new initiative or program what are the core, guiding principles that need to be identified and established?</w:t>
      </w:r>
    </w:p>
    <w:p w14:paraId="6D491B13" w14:textId="77777777" w:rsidR="00CD090C" w:rsidRDefault="00CD090C" w:rsidP="00CD090C">
      <w:pPr>
        <w:pStyle w:val="ListParagraph"/>
        <w:numPr>
          <w:ilvl w:val="0"/>
          <w:numId w:val="12"/>
        </w:numPr>
        <w:rPr>
          <w:bCs/>
        </w:rPr>
      </w:pPr>
      <w:r w:rsidRPr="001B46AA">
        <w:rPr>
          <w:bCs/>
        </w:rPr>
        <w:t xml:space="preserve">What are some of the core principles that should guide efforts to integrate health and human services programs? </w:t>
      </w:r>
    </w:p>
    <w:p w14:paraId="13D4AF41" w14:textId="63CA91D2" w:rsidR="00CD090C" w:rsidRDefault="00CD090C" w:rsidP="00CD090C">
      <w:pPr>
        <w:pStyle w:val="ListParagraph"/>
        <w:numPr>
          <w:ilvl w:val="0"/>
          <w:numId w:val="12"/>
        </w:numPr>
        <w:rPr>
          <w:bCs/>
        </w:rPr>
      </w:pPr>
      <w:r w:rsidRPr="00CD090C">
        <w:rPr>
          <w:bCs/>
        </w:rPr>
        <w:t>What systems and policies are outdated and need to be modernized? Or instead, do we need to let go of them?</w:t>
      </w:r>
    </w:p>
    <w:p w14:paraId="461FBB54" w14:textId="77777777" w:rsidR="00E13FBF" w:rsidRDefault="00E13FBF" w:rsidP="00E13FBF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What</w:t>
      </w:r>
      <w:r w:rsidR="0054550A">
        <w:rPr>
          <w:bCs/>
        </w:rPr>
        <w:t xml:space="preserve"> procedures might be impacting policy</w:t>
      </w:r>
      <w:r w:rsidR="00C47D24">
        <w:rPr>
          <w:bCs/>
        </w:rPr>
        <w:t>?</w:t>
      </w:r>
    </w:p>
    <w:p w14:paraId="01F6E726" w14:textId="659FFFA8" w:rsidR="00C47D24" w:rsidRPr="00E13FBF" w:rsidRDefault="00C47D24" w:rsidP="00E13FBF">
      <w:pPr>
        <w:pStyle w:val="ListParagraph"/>
        <w:numPr>
          <w:ilvl w:val="0"/>
          <w:numId w:val="12"/>
        </w:numPr>
        <w:rPr>
          <w:bCs/>
        </w:rPr>
      </w:pPr>
      <w:r w:rsidRPr="00E13FBF">
        <w:rPr>
          <w:bCs/>
        </w:rPr>
        <w:t xml:space="preserve">DOR is reviewing department controls and policies that </w:t>
      </w:r>
      <w:r w:rsidR="00221E70" w:rsidRPr="00E13FBF">
        <w:rPr>
          <w:bCs/>
        </w:rPr>
        <w:t>may have outlived their use. Consider SRC input before discontinuation.</w:t>
      </w:r>
    </w:p>
    <w:sectPr w:rsidR="00C47D24" w:rsidRPr="00E13FBF" w:rsidSect="009C350B">
      <w:footerReference w:type="default" r:id="rId9"/>
      <w:pgSz w:w="12240" w:h="15840"/>
      <w:pgMar w:top="1152" w:right="1152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041E" w14:textId="77777777" w:rsidR="00797FD0" w:rsidRDefault="00797FD0" w:rsidP="00B94CB9">
      <w:r>
        <w:separator/>
      </w:r>
    </w:p>
  </w:endnote>
  <w:endnote w:type="continuationSeparator" w:id="0">
    <w:p w14:paraId="05180454" w14:textId="77777777" w:rsidR="00797FD0" w:rsidRDefault="00797FD0" w:rsidP="00B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04C8" w14:textId="77777777" w:rsidR="004667E7" w:rsidRDefault="004667E7">
    <w:pPr>
      <w:pStyle w:val="Footer"/>
      <w:jc w:val="right"/>
    </w:pPr>
  </w:p>
  <w:p w14:paraId="1AF5AEFF" w14:textId="0A004F8C" w:rsidR="00B94CB9" w:rsidRPr="004667E7" w:rsidRDefault="008124D3" w:rsidP="008124D3">
    <w:pPr>
      <w:pStyle w:val="Header"/>
      <w:jc w:val="center"/>
      <w:rPr>
        <w:i/>
        <w:iCs/>
      </w:rPr>
    </w:pPr>
    <w:r>
      <w:rPr>
        <w:i/>
        <w:iCs/>
      </w:rPr>
      <w:t xml:space="preserve">November </w:t>
    </w:r>
    <w:r w:rsidR="000177B1">
      <w:rPr>
        <w:i/>
        <w:iCs/>
      </w:rPr>
      <w:t>29 – 30</w:t>
    </w:r>
    <w:r w:rsidR="00353123">
      <w:rPr>
        <w:i/>
        <w:iCs/>
      </w:rPr>
      <w:t>, 2023</w:t>
    </w:r>
    <w:r w:rsidR="004667E7" w:rsidRPr="004667E7">
      <w:rPr>
        <w:i/>
        <w:iCs/>
      </w:rPr>
      <w:t xml:space="preserve"> SRC </w:t>
    </w:r>
    <w:r w:rsidR="000177B1">
      <w:rPr>
        <w:i/>
        <w:iCs/>
      </w:rPr>
      <w:t xml:space="preserve">Quarterly </w:t>
    </w:r>
    <w:r w:rsidR="004667E7" w:rsidRPr="004667E7">
      <w:rPr>
        <w:i/>
        <w:iCs/>
      </w:rPr>
      <w:t>Meeting</w:t>
    </w:r>
    <w:r w:rsidR="004667E7" w:rsidRPr="004667E7">
      <w:rPr>
        <w:i/>
        <w:iCs/>
      </w:rPr>
      <w:tab/>
    </w:r>
    <w:r w:rsidR="00B94CB9" w:rsidRPr="004667E7">
      <w:rPr>
        <w:i/>
        <w:iCs/>
      </w:rPr>
      <w:t xml:space="preserve">Page </w:t>
    </w:r>
    <w:sdt>
      <w:sdtPr>
        <w:rPr>
          <w:i/>
          <w:iCs/>
        </w:rPr>
        <w:id w:val="-1744792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4CB9" w:rsidRPr="004667E7">
          <w:rPr>
            <w:i/>
            <w:iCs/>
          </w:rPr>
          <w:fldChar w:fldCharType="begin"/>
        </w:r>
        <w:r w:rsidR="00B94CB9" w:rsidRPr="004667E7">
          <w:rPr>
            <w:i/>
            <w:iCs/>
          </w:rPr>
          <w:instrText xml:space="preserve"> PAGE   \* MERGEFORMAT </w:instrText>
        </w:r>
        <w:r w:rsidR="00B94CB9" w:rsidRPr="004667E7">
          <w:rPr>
            <w:i/>
            <w:iCs/>
          </w:rPr>
          <w:fldChar w:fldCharType="separate"/>
        </w:r>
        <w:r w:rsidR="00B94CB9" w:rsidRPr="004667E7">
          <w:rPr>
            <w:i/>
            <w:iCs/>
            <w:noProof/>
          </w:rPr>
          <w:t>2</w:t>
        </w:r>
        <w:r w:rsidR="00B94CB9" w:rsidRPr="004667E7">
          <w:rPr>
            <w:i/>
            <w:iCs/>
            <w:noProof/>
          </w:rPr>
          <w:fldChar w:fldCharType="end"/>
        </w:r>
      </w:sdtContent>
    </w:sdt>
  </w:p>
  <w:p w14:paraId="42A6F954" w14:textId="77777777" w:rsidR="00B94CB9" w:rsidRDefault="00B94CB9" w:rsidP="0046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48E6" w14:textId="77777777" w:rsidR="00797FD0" w:rsidRDefault="00797FD0" w:rsidP="00B94CB9">
      <w:r>
        <w:separator/>
      </w:r>
    </w:p>
  </w:footnote>
  <w:footnote w:type="continuationSeparator" w:id="0">
    <w:p w14:paraId="3CD09132" w14:textId="77777777" w:rsidR="00797FD0" w:rsidRDefault="00797FD0" w:rsidP="00B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924"/>
    <w:multiLevelType w:val="hybridMultilevel"/>
    <w:tmpl w:val="8FD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320"/>
    <w:multiLevelType w:val="hybridMultilevel"/>
    <w:tmpl w:val="8CE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5E46"/>
    <w:multiLevelType w:val="hybridMultilevel"/>
    <w:tmpl w:val="BBD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3EAC"/>
    <w:multiLevelType w:val="hybridMultilevel"/>
    <w:tmpl w:val="BAC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60D0"/>
    <w:multiLevelType w:val="hybridMultilevel"/>
    <w:tmpl w:val="8F86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1896"/>
    <w:multiLevelType w:val="hybridMultilevel"/>
    <w:tmpl w:val="CD1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3E8"/>
    <w:multiLevelType w:val="hybridMultilevel"/>
    <w:tmpl w:val="7A8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E3C00"/>
    <w:multiLevelType w:val="hybridMultilevel"/>
    <w:tmpl w:val="3D98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71622"/>
    <w:multiLevelType w:val="hybridMultilevel"/>
    <w:tmpl w:val="B65A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6CB8"/>
    <w:multiLevelType w:val="hybridMultilevel"/>
    <w:tmpl w:val="3FC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F7929"/>
    <w:multiLevelType w:val="hybridMultilevel"/>
    <w:tmpl w:val="BF2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3960"/>
    <w:multiLevelType w:val="hybridMultilevel"/>
    <w:tmpl w:val="A282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2236D"/>
    <w:multiLevelType w:val="hybridMultilevel"/>
    <w:tmpl w:val="B0D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1A6E"/>
    <w:multiLevelType w:val="hybridMultilevel"/>
    <w:tmpl w:val="58D41998"/>
    <w:lvl w:ilvl="0" w:tplc="236E787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A2B51"/>
    <w:multiLevelType w:val="hybridMultilevel"/>
    <w:tmpl w:val="844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678A"/>
    <w:multiLevelType w:val="hybridMultilevel"/>
    <w:tmpl w:val="C5F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299B"/>
    <w:multiLevelType w:val="hybridMultilevel"/>
    <w:tmpl w:val="A3CE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F7E45"/>
    <w:multiLevelType w:val="hybridMultilevel"/>
    <w:tmpl w:val="D450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7B31"/>
    <w:multiLevelType w:val="hybridMultilevel"/>
    <w:tmpl w:val="91BE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15D13"/>
    <w:multiLevelType w:val="hybridMultilevel"/>
    <w:tmpl w:val="7CAC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0116A"/>
    <w:multiLevelType w:val="hybridMultilevel"/>
    <w:tmpl w:val="9BE67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8621">
    <w:abstractNumId w:val="9"/>
  </w:num>
  <w:num w:numId="2" w16cid:durableId="1420565760">
    <w:abstractNumId w:val="8"/>
  </w:num>
  <w:num w:numId="3" w16cid:durableId="554119081">
    <w:abstractNumId w:val="5"/>
  </w:num>
  <w:num w:numId="4" w16cid:durableId="1306853684">
    <w:abstractNumId w:val="13"/>
  </w:num>
  <w:num w:numId="5" w16cid:durableId="577595849">
    <w:abstractNumId w:val="16"/>
  </w:num>
  <w:num w:numId="6" w16cid:durableId="723260623">
    <w:abstractNumId w:val="1"/>
  </w:num>
  <w:num w:numId="7" w16cid:durableId="2124764924">
    <w:abstractNumId w:val="3"/>
  </w:num>
  <w:num w:numId="8" w16cid:durableId="2036882768">
    <w:abstractNumId w:val="10"/>
  </w:num>
  <w:num w:numId="9" w16cid:durableId="544605396">
    <w:abstractNumId w:val="18"/>
  </w:num>
  <w:num w:numId="10" w16cid:durableId="1146583445">
    <w:abstractNumId w:val="4"/>
  </w:num>
  <w:num w:numId="11" w16cid:durableId="1207330619">
    <w:abstractNumId w:val="14"/>
  </w:num>
  <w:num w:numId="12" w16cid:durableId="139150748">
    <w:abstractNumId w:val="12"/>
  </w:num>
  <w:num w:numId="13" w16cid:durableId="1005015952">
    <w:abstractNumId w:val="15"/>
  </w:num>
  <w:num w:numId="14" w16cid:durableId="1902667177">
    <w:abstractNumId w:val="7"/>
  </w:num>
  <w:num w:numId="15" w16cid:durableId="1254971543">
    <w:abstractNumId w:val="17"/>
  </w:num>
  <w:num w:numId="16" w16cid:durableId="1651515305">
    <w:abstractNumId w:val="2"/>
  </w:num>
  <w:num w:numId="17" w16cid:durableId="1331757413">
    <w:abstractNumId w:val="6"/>
  </w:num>
  <w:num w:numId="18" w16cid:durableId="737554668">
    <w:abstractNumId w:val="21"/>
  </w:num>
  <w:num w:numId="19" w16cid:durableId="1112554325">
    <w:abstractNumId w:val="11"/>
  </w:num>
  <w:num w:numId="20" w16cid:durableId="1532448829">
    <w:abstractNumId w:val="20"/>
  </w:num>
  <w:num w:numId="21" w16cid:durableId="506673267">
    <w:abstractNumId w:val="19"/>
  </w:num>
  <w:num w:numId="22" w16cid:durableId="80937100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6"/>
    <w:rsid w:val="00001301"/>
    <w:rsid w:val="00002107"/>
    <w:rsid w:val="000053CC"/>
    <w:rsid w:val="00010DB1"/>
    <w:rsid w:val="00011373"/>
    <w:rsid w:val="0001234F"/>
    <w:rsid w:val="00012E9F"/>
    <w:rsid w:val="000177B1"/>
    <w:rsid w:val="00020B29"/>
    <w:rsid w:val="00023E0E"/>
    <w:rsid w:val="000255AB"/>
    <w:rsid w:val="0002669B"/>
    <w:rsid w:val="000277E8"/>
    <w:rsid w:val="00030060"/>
    <w:rsid w:val="00032F77"/>
    <w:rsid w:val="00036494"/>
    <w:rsid w:val="00037187"/>
    <w:rsid w:val="000453B4"/>
    <w:rsid w:val="00047DDE"/>
    <w:rsid w:val="0006011E"/>
    <w:rsid w:val="0006040A"/>
    <w:rsid w:val="000636FB"/>
    <w:rsid w:val="00063FBB"/>
    <w:rsid w:val="00073263"/>
    <w:rsid w:val="00076E37"/>
    <w:rsid w:val="00080E00"/>
    <w:rsid w:val="00081481"/>
    <w:rsid w:val="00081D39"/>
    <w:rsid w:val="000841A5"/>
    <w:rsid w:val="00085AFA"/>
    <w:rsid w:val="00087081"/>
    <w:rsid w:val="00090A5A"/>
    <w:rsid w:val="00093584"/>
    <w:rsid w:val="000945CE"/>
    <w:rsid w:val="000A766E"/>
    <w:rsid w:val="000B2F08"/>
    <w:rsid w:val="000B3DAA"/>
    <w:rsid w:val="000B65CA"/>
    <w:rsid w:val="000B7571"/>
    <w:rsid w:val="000B77C4"/>
    <w:rsid w:val="000D04F4"/>
    <w:rsid w:val="000D3886"/>
    <w:rsid w:val="000D3BFB"/>
    <w:rsid w:val="000E1323"/>
    <w:rsid w:val="000E2BFD"/>
    <w:rsid w:val="000E449B"/>
    <w:rsid w:val="000E4721"/>
    <w:rsid w:val="000E65E0"/>
    <w:rsid w:val="000F2CB3"/>
    <w:rsid w:val="000F3E6D"/>
    <w:rsid w:val="00101911"/>
    <w:rsid w:val="00101B95"/>
    <w:rsid w:val="00102AC2"/>
    <w:rsid w:val="00103798"/>
    <w:rsid w:val="0010494D"/>
    <w:rsid w:val="00105837"/>
    <w:rsid w:val="00105877"/>
    <w:rsid w:val="00112FFD"/>
    <w:rsid w:val="001166F8"/>
    <w:rsid w:val="001240AE"/>
    <w:rsid w:val="00125DD2"/>
    <w:rsid w:val="0012674A"/>
    <w:rsid w:val="001267E6"/>
    <w:rsid w:val="00134D5B"/>
    <w:rsid w:val="001405F8"/>
    <w:rsid w:val="00146935"/>
    <w:rsid w:val="00151EB1"/>
    <w:rsid w:val="00152AF7"/>
    <w:rsid w:val="00157A08"/>
    <w:rsid w:val="00161B84"/>
    <w:rsid w:val="00165186"/>
    <w:rsid w:val="001679E3"/>
    <w:rsid w:val="001708A5"/>
    <w:rsid w:val="00171AC0"/>
    <w:rsid w:val="00175DD9"/>
    <w:rsid w:val="001764E6"/>
    <w:rsid w:val="001807F3"/>
    <w:rsid w:val="00182EA3"/>
    <w:rsid w:val="001837B5"/>
    <w:rsid w:val="001917F3"/>
    <w:rsid w:val="00193678"/>
    <w:rsid w:val="001A0421"/>
    <w:rsid w:val="001A0890"/>
    <w:rsid w:val="001A1514"/>
    <w:rsid w:val="001B0345"/>
    <w:rsid w:val="001B0765"/>
    <w:rsid w:val="001B1F6C"/>
    <w:rsid w:val="001B2CF7"/>
    <w:rsid w:val="001B7279"/>
    <w:rsid w:val="001C095F"/>
    <w:rsid w:val="001C0D1A"/>
    <w:rsid w:val="001C6B00"/>
    <w:rsid w:val="001C7F48"/>
    <w:rsid w:val="001D11E2"/>
    <w:rsid w:val="001D3DC1"/>
    <w:rsid w:val="001E62B7"/>
    <w:rsid w:val="001F00EB"/>
    <w:rsid w:val="001F569B"/>
    <w:rsid w:val="001F5E1F"/>
    <w:rsid w:val="002139E1"/>
    <w:rsid w:val="002161E7"/>
    <w:rsid w:val="00221E5F"/>
    <w:rsid w:val="00221E70"/>
    <w:rsid w:val="00223335"/>
    <w:rsid w:val="002267B9"/>
    <w:rsid w:val="00230A76"/>
    <w:rsid w:val="002314C0"/>
    <w:rsid w:val="00231B47"/>
    <w:rsid w:val="00232DE2"/>
    <w:rsid w:val="00247316"/>
    <w:rsid w:val="002503FC"/>
    <w:rsid w:val="00251CFD"/>
    <w:rsid w:val="002609EF"/>
    <w:rsid w:val="00266CE7"/>
    <w:rsid w:val="00270D09"/>
    <w:rsid w:val="00282028"/>
    <w:rsid w:val="00290177"/>
    <w:rsid w:val="00292FC9"/>
    <w:rsid w:val="002A06DD"/>
    <w:rsid w:val="002A36C0"/>
    <w:rsid w:val="002A418D"/>
    <w:rsid w:val="002B00C1"/>
    <w:rsid w:val="002C00C3"/>
    <w:rsid w:val="002D0DEC"/>
    <w:rsid w:val="002D24A2"/>
    <w:rsid w:val="002E4518"/>
    <w:rsid w:val="002E62AC"/>
    <w:rsid w:val="002E63DD"/>
    <w:rsid w:val="002F7D98"/>
    <w:rsid w:val="00313CE5"/>
    <w:rsid w:val="00316185"/>
    <w:rsid w:val="00317F23"/>
    <w:rsid w:val="00322FBC"/>
    <w:rsid w:val="00333625"/>
    <w:rsid w:val="00341900"/>
    <w:rsid w:val="00341ACA"/>
    <w:rsid w:val="00342B35"/>
    <w:rsid w:val="0034602E"/>
    <w:rsid w:val="003522A5"/>
    <w:rsid w:val="00353123"/>
    <w:rsid w:val="0035387E"/>
    <w:rsid w:val="00354AAA"/>
    <w:rsid w:val="003563C6"/>
    <w:rsid w:val="003620F3"/>
    <w:rsid w:val="0036249F"/>
    <w:rsid w:val="003638D2"/>
    <w:rsid w:val="00366189"/>
    <w:rsid w:val="0037185A"/>
    <w:rsid w:val="00374554"/>
    <w:rsid w:val="00375192"/>
    <w:rsid w:val="00384A44"/>
    <w:rsid w:val="00390F53"/>
    <w:rsid w:val="0039213E"/>
    <w:rsid w:val="003A44C2"/>
    <w:rsid w:val="003A6961"/>
    <w:rsid w:val="003B26D6"/>
    <w:rsid w:val="003B30D2"/>
    <w:rsid w:val="003B7055"/>
    <w:rsid w:val="003B7A9F"/>
    <w:rsid w:val="003C3BB0"/>
    <w:rsid w:val="003C7555"/>
    <w:rsid w:val="003E0C8D"/>
    <w:rsid w:val="003E6479"/>
    <w:rsid w:val="003E739F"/>
    <w:rsid w:val="003F5E1D"/>
    <w:rsid w:val="004053E9"/>
    <w:rsid w:val="00407B1B"/>
    <w:rsid w:val="00412349"/>
    <w:rsid w:val="00412A1F"/>
    <w:rsid w:val="00413F26"/>
    <w:rsid w:val="00417952"/>
    <w:rsid w:val="00420435"/>
    <w:rsid w:val="004206C7"/>
    <w:rsid w:val="00421D5F"/>
    <w:rsid w:val="00427AC7"/>
    <w:rsid w:val="00432039"/>
    <w:rsid w:val="004323C3"/>
    <w:rsid w:val="00434578"/>
    <w:rsid w:val="0043485F"/>
    <w:rsid w:val="00435410"/>
    <w:rsid w:val="004439EE"/>
    <w:rsid w:val="00444A6A"/>
    <w:rsid w:val="00445E5E"/>
    <w:rsid w:val="004463B1"/>
    <w:rsid w:val="00446A2A"/>
    <w:rsid w:val="004470C3"/>
    <w:rsid w:val="004536B8"/>
    <w:rsid w:val="00457DF2"/>
    <w:rsid w:val="00462C33"/>
    <w:rsid w:val="0046490E"/>
    <w:rsid w:val="004667E7"/>
    <w:rsid w:val="00470FBE"/>
    <w:rsid w:val="00472C80"/>
    <w:rsid w:val="00475967"/>
    <w:rsid w:val="0047603C"/>
    <w:rsid w:val="00476D7E"/>
    <w:rsid w:val="00486A07"/>
    <w:rsid w:val="0048725C"/>
    <w:rsid w:val="00493074"/>
    <w:rsid w:val="00496278"/>
    <w:rsid w:val="004A1893"/>
    <w:rsid w:val="004A4F34"/>
    <w:rsid w:val="004B190E"/>
    <w:rsid w:val="004B1DE4"/>
    <w:rsid w:val="004B376E"/>
    <w:rsid w:val="004B4854"/>
    <w:rsid w:val="004C0C46"/>
    <w:rsid w:val="004C0F79"/>
    <w:rsid w:val="004C1B84"/>
    <w:rsid w:val="004C4F7F"/>
    <w:rsid w:val="004C7568"/>
    <w:rsid w:val="004D1C10"/>
    <w:rsid w:val="004D2DA1"/>
    <w:rsid w:val="004E1F13"/>
    <w:rsid w:val="004E64A8"/>
    <w:rsid w:val="004F407E"/>
    <w:rsid w:val="004F68D5"/>
    <w:rsid w:val="005012B4"/>
    <w:rsid w:val="0050354C"/>
    <w:rsid w:val="00503C2B"/>
    <w:rsid w:val="005102BD"/>
    <w:rsid w:val="00510FF4"/>
    <w:rsid w:val="005121D7"/>
    <w:rsid w:val="005176A8"/>
    <w:rsid w:val="005218F4"/>
    <w:rsid w:val="005233B4"/>
    <w:rsid w:val="005251AA"/>
    <w:rsid w:val="00526533"/>
    <w:rsid w:val="0053136C"/>
    <w:rsid w:val="00531B86"/>
    <w:rsid w:val="00544048"/>
    <w:rsid w:val="0054550A"/>
    <w:rsid w:val="00547404"/>
    <w:rsid w:val="005515C3"/>
    <w:rsid w:val="005568E0"/>
    <w:rsid w:val="00557223"/>
    <w:rsid w:val="00557647"/>
    <w:rsid w:val="00563097"/>
    <w:rsid w:val="00563B81"/>
    <w:rsid w:val="00566CFC"/>
    <w:rsid w:val="00566EE0"/>
    <w:rsid w:val="00571C5E"/>
    <w:rsid w:val="00573F80"/>
    <w:rsid w:val="0058552C"/>
    <w:rsid w:val="005912A3"/>
    <w:rsid w:val="00597EAF"/>
    <w:rsid w:val="00597FA7"/>
    <w:rsid w:val="005A5CD7"/>
    <w:rsid w:val="005B60D8"/>
    <w:rsid w:val="005C03E5"/>
    <w:rsid w:val="005C5162"/>
    <w:rsid w:val="005D1985"/>
    <w:rsid w:val="005D454D"/>
    <w:rsid w:val="005D4B96"/>
    <w:rsid w:val="005D50AD"/>
    <w:rsid w:val="005D5879"/>
    <w:rsid w:val="005E1611"/>
    <w:rsid w:val="005E2949"/>
    <w:rsid w:val="005F3279"/>
    <w:rsid w:val="005F6F1F"/>
    <w:rsid w:val="006072D3"/>
    <w:rsid w:val="006137B2"/>
    <w:rsid w:val="00616048"/>
    <w:rsid w:val="0062030D"/>
    <w:rsid w:val="00632F40"/>
    <w:rsid w:val="00637AB2"/>
    <w:rsid w:val="00642B4C"/>
    <w:rsid w:val="0064510C"/>
    <w:rsid w:val="0064682A"/>
    <w:rsid w:val="00647AAC"/>
    <w:rsid w:val="00651C93"/>
    <w:rsid w:val="00656500"/>
    <w:rsid w:val="00657F8F"/>
    <w:rsid w:val="00664871"/>
    <w:rsid w:val="00665FAF"/>
    <w:rsid w:val="0067018B"/>
    <w:rsid w:val="0068014E"/>
    <w:rsid w:val="00682716"/>
    <w:rsid w:val="0068632F"/>
    <w:rsid w:val="00686FFE"/>
    <w:rsid w:val="00691629"/>
    <w:rsid w:val="006B4E20"/>
    <w:rsid w:val="006B6C03"/>
    <w:rsid w:val="006C007B"/>
    <w:rsid w:val="006C549D"/>
    <w:rsid w:val="006D05DA"/>
    <w:rsid w:val="006D525B"/>
    <w:rsid w:val="006D5684"/>
    <w:rsid w:val="006D632E"/>
    <w:rsid w:val="006E22DB"/>
    <w:rsid w:val="006E3E75"/>
    <w:rsid w:val="006E6E93"/>
    <w:rsid w:val="006F1F12"/>
    <w:rsid w:val="00700B30"/>
    <w:rsid w:val="007013B7"/>
    <w:rsid w:val="00715D6A"/>
    <w:rsid w:val="007266CC"/>
    <w:rsid w:val="007406B5"/>
    <w:rsid w:val="0074131D"/>
    <w:rsid w:val="00741E55"/>
    <w:rsid w:val="00751746"/>
    <w:rsid w:val="007629BC"/>
    <w:rsid w:val="00764C75"/>
    <w:rsid w:val="00767A33"/>
    <w:rsid w:val="00767C5F"/>
    <w:rsid w:val="007712AF"/>
    <w:rsid w:val="00771D66"/>
    <w:rsid w:val="007725D5"/>
    <w:rsid w:val="00777AB8"/>
    <w:rsid w:val="007802F2"/>
    <w:rsid w:val="00784924"/>
    <w:rsid w:val="00784A8E"/>
    <w:rsid w:val="00797FD0"/>
    <w:rsid w:val="007A0127"/>
    <w:rsid w:val="007A6FB2"/>
    <w:rsid w:val="007B27B4"/>
    <w:rsid w:val="007C27FF"/>
    <w:rsid w:val="007C47BD"/>
    <w:rsid w:val="007C5F73"/>
    <w:rsid w:val="007D3F61"/>
    <w:rsid w:val="007E705D"/>
    <w:rsid w:val="007E7396"/>
    <w:rsid w:val="007E7AFA"/>
    <w:rsid w:val="007F085D"/>
    <w:rsid w:val="007F223B"/>
    <w:rsid w:val="007F4EB5"/>
    <w:rsid w:val="007F513B"/>
    <w:rsid w:val="007F7140"/>
    <w:rsid w:val="007F7C31"/>
    <w:rsid w:val="00801317"/>
    <w:rsid w:val="008124D3"/>
    <w:rsid w:val="00812BE9"/>
    <w:rsid w:val="00817155"/>
    <w:rsid w:val="00820E53"/>
    <w:rsid w:val="00821A3F"/>
    <w:rsid w:val="0082206F"/>
    <w:rsid w:val="00823330"/>
    <w:rsid w:val="00824CFC"/>
    <w:rsid w:val="008316AB"/>
    <w:rsid w:val="00843464"/>
    <w:rsid w:val="00843FA3"/>
    <w:rsid w:val="00847CB3"/>
    <w:rsid w:val="008511C2"/>
    <w:rsid w:val="00856C9B"/>
    <w:rsid w:val="00860295"/>
    <w:rsid w:val="00860725"/>
    <w:rsid w:val="008702C8"/>
    <w:rsid w:val="008755A0"/>
    <w:rsid w:val="008851FE"/>
    <w:rsid w:val="00887DAE"/>
    <w:rsid w:val="00891684"/>
    <w:rsid w:val="008937BF"/>
    <w:rsid w:val="00894710"/>
    <w:rsid w:val="0089781D"/>
    <w:rsid w:val="008A540F"/>
    <w:rsid w:val="008A7F40"/>
    <w:rsid w:val="008B0028"/>
    <w:rsid w:val="008B0981"/>
    <w:rsid w:val="008B3BC7"/>
    <w:rsid w:val="008B4E18"/>
    <w:rsid w:val="008B50BA"/>
    <w:rsid w:val="008C0454"/>
    <w:rsid w:val="008D2B5E"/>
    <w:rsid w:val="008D6920"/>
    <w:rsid w:val="008D78E2"/>
    <w:rsid w:val="008E21AD"/>
    <w:rsid w:val="008E433D"/>
    <w:rsid w:val="008F27A6"/>
    <w:rsid w:val="008F6249"/>
    <w:rsid w:val="0090033B"/>
    <w:rsid w:val="00901911"/>
    <w:rsid w:val="009020FB"/>
    <w:rsid w:val="00902C6D"/>
    <w:rsid w:val="009036EB"/>
    <w:rsid w:val="0091239B"/>
    <w:rsid w:val="0091348E"/>
    <w:rsid w:val="00913BD7"/>
    <w:rsid w:val="0092247C"/>
    <w:rsid w:val="00924217"/>
    <w:rsid w:val="0093026B"/>
    <w:rsid w:val="009333F7"/>
    <w:rsid w:val="0093458D"/>
    <w:rsid w:val="009411AB"/>
    <w:rsid w:val="0095012A"/>
    <w:rsid w:val="00951B5B"/>
    <w:rsid w:val="0095369D"/>
    <w:rsid w:val="00955F59"/>
    <w:rsid w:val="00957D95"/>
    <w:rsid w:val="0096063B"/>
    <w:rsid w:val="009610B1"/>
    <w:rsid w:val="00964569"/>
    <w:rsid w:val="00974E14"/>
    <w:rsid w:val="009766E2"/>
    <w:rsid w:val="00987E0C"/>
    <w:rsid w:val="009909AA"/>
    <w:rsid w:val="0099378B"/>
    <w:rsid w:val="00995AE8"/>
    <w:rsid w:val="009B090E"/>
    <w:rsid w:val="009C1BCD"/>
    <w:rsid w:val="009C350B"/>
    <w:rsid w:val="009C6FDE"/>
    <w:rsid w:val="009D24AE"/>
    <w:rsid w:val="009D4F8C"/>
    <w:rsid w:val="009D56EC"/>
    <w:rsid w:val="009D7F21"/>
    <w:rsid w:val="009E0937"/>
    <w:rsid w:val="009E24AD"/>
    <w:rsid w:val="009E2936"/>
    <w:rsid w:val="009E2A86"/>
    <w:rsid w:val="009E38C5"/>
    <w:rsid w:val="009E6300"/>
    <w:rsid w:val="009F2A77"/>
    <w:rsid w:val="009F2ACA"/>
    <w:rsid w:val="009F2E6A"/>
    <w:rsid w:val="009F500B"/>
    <w:rsid w:val="009F7B42"/>
    <w:rsid w:val="00A022E2"/>
    <w:rsid w:val="00A12DF8"/>
    <w:rsid w:val="00A14AC3"/>
    <w:rsid w:val="00A17008"/>
    <w:rsid w:val="00A178BB"/>
    <w:rsid w:val="00A227EC"/>
    <w:rsid w:val="00A22EDF"/>
    <w:rsid w:val="00A35163"/>
    <w:rsid w:val="00A36A06"/>
    <w:rsid w:val="00A4691E"/>
    <w:rsid w:val="00A566FE"/>
    <w:rsid w:val="00A64E26"/>
    <w:rsid w:val="00A73B4A"/>
    <w:rsid w:val="00A87CC8"/>
    <w:rsid w:val="00A9465C"/>
    <w:rsid w:val="00A946A6"/>
    <w:rsid w:val="00A96F4E"/>
    <w:rsid w:val="00AB2087"/>
    <w:rsid w:val="00AB544D"/>
    <w:rsid w:val="00AC75F9"/>
    <w:rsid w:val="00AD05BD"/>
    <w:rsid w:val="00AD30D5"/>
    <w:rsid w:val="00AD36A2"/>
    <w:rsid w:val="00AD583A"/>
    <w:rsid w:val="00AE2152"/>
    <w:rsid w:val="00AE7D10"/>
    <w:rsid w:val="00AF0A98"/>
    <w:rsid w:val="00B00EA5"/>
    <w:rsid w:val="00B00EC3"/>
    <w:rsid w:val="00B04A43"/>
    <w:rsid w:val="00B04DC7"/>
    <w:rsid w:val="00B15475"/>
    <w:rsid w:val="00B1577E"/>
    <w:rsid w:val="00B15C31"/>
    <w:rsid w:val="00B1675F"/>
    <w:rsid w:val="00B168CE"/>
    <w:rsid w:val="00B216A4"/>
    <w:rsid w:val="00B33478"/>
    <w:rsid w:val="00B36711"/>
    <w:rsid w:val="00B3754C"/>
    <w:rsid w:val="00B40201"/>
    <w:rsid w:val="00B46879"/>
    <w:rsid w:val="00B54F98"/>
    <w:rsid w:val="00B60EAF"/>
    <w:rsid w:val="00B6268C"/>
    <w:rsid w:val="00B6327A"/>
    <w:rsid w:val="00B63E70"/>
    <w:rsid w:val="00B6429D"/>
    <w:rsid w:val="00B657B7"/>
    <w:rsid w:val="00B658DA"/>
    <w:rsid w:val="00B67694"/>
    <w:rsid w:val="00B8039C"/>
    <w:rsid w:val="00B8058A"/>
    <w:rsid w:val="00B81C6F"/>
    <w:rsid w:val="00B94CB9"/>
    <w:rsid w:val="00B95D66"/>
    <w:rsid w:val="00BD3EA5"/>
    <w:rsid w:val="00BD4BA7"/>
    <w:rsid w:val="00BE040E"/>
    <w:rsid w:val="00BE3941"/>
    <w:rsid w:val="00BE4B11"/>
    <w:rsid w:val="00BE5FC0"/>
    <w:rsid w:val="00BF5BAB"/>
    <w:rsid w:val="00C02072"/>
    <w:rsid w:val="00C06A6B"/>
    <w:rsid w:val="00C07085"/>
    <w:rsid w:val="00C07EFA"/>
    <w:rsid w:val="00C15901"/>
    <w:rsid w:val="00C200E7"/>
    <w:rsid w:val="00C209DC"/>
    <w:rsid w:val="00C27478"/>
    <w:rsid w:val="00C37D77"/>
    <w:rsid w:val="00C4643B"/>
    <w:rsid w:val="00C47420"/>
    <w:rsid w:val="00C47D24"/>
    <w:rsid w:val="00C5503B"/>
    <w:rsid w:val="00C61C25"/>
    <w:rsid w:val="00C63F87"/>
    <w:rsid w:val="00C66247"/>
    <w:rsid w:val="00C72FF7"/>
    <w:rsid w:val="00C800EA"/>
    <w:rsid w:val="00C816F5"/>
    <w:rsid w:val="00C82BEE"/>
    <w:rsid w:val="00C9312D"/>
    <w:rsid w:val="00CB174B"/>
    <w:rsid w:val="00CB439F"/>
    <w:rsid w:val="00CD090C"/>
    <w:rsid w:val="00CD287D"/>
    <w:rsid w:val="00CD7A52"/>
    <w:rsid w:val="00CD7E9C"/>
    <w:rsid w:val="00CE21EF"/>
    <w:rsid w:val="00CE4FF9"/>
    <w:rsid w:val="00CE5B6F"/>
    <w:rsid w:val="00CE6AFF"/>
    <w:rsid w:val="00CE6F4F"/>
    <w:rsid w:val="00CF4BB5"/>
    <w:rsid w:val="00D15FD7"/>
    <w:rsid w:val="00D1697C"/>
    <w:rsid w:val="00D17737"/>
    <w:rsid w:val="00D17CCC"/>
    <w:rsid w:val="00D22080"/>
    <w:rsid w:val="00D24721"/>
    <w:rsid w:val="00D24998"/>
    <w:rsid w:val="00D2564A"/>
    <w:rsid w:val="00D31AF8"/>
    <w:rsid w:val="00D32C6A"/>
    <w:rsid w:val="00D349D6"/>
    <w:rsid w:val="00D36081"/>
    <w:rsid w:val="00D4073A"/>
    <w:rsid w:val="00D41247"/>
    <w:rsid w:val="00D437A9"/>
    <w:rsid w:val="00D44154"/>
    <w:rsid w:val="00D50C18"/>
    <w:rsid w:val="00D57693"/>
    <w:rsid w:val="00D63A79"/>
    <w:rsid w:val="00D64C35"/>
    <w:rsid w:val="00D65501"/>
    <w:rsid w:val="00D66063"/>
    <w:rsid w:val="00D66759"/>
    <w:rsid w:val="00D7012D"/>
    <w:rsid w:val="00D7202C"/>
    <w:rsid w:val="00D75AA8"/>
    <w:rsid w:val="00D775AF"/>
    <w:rsid w:val="00D846D4"/>
    <w:rsid w:val="00D87CE2"/>
    <w:rsid w:val="00D907DE"/>
    <w:rsid w:val="00D90FA9"/>
    <w:rsid w:val="00D91DBD"/>
    <w:rsid w:val="00D92868"/>
    <w:rsid w:val="00D93F75"/>
    <w:rsid w:val="00D94B98"/>
    <w:rsid w:val="00DA2FD8"/>
    <w:rsid w:val="00DA48E4"/>
    <w:rsid w:val="00DB63E6"/>
    <w:rsid w:val="00DC1F02"/>
    <w:rsid w:val="00DC3387"/>
    <w:rsid w:val="00DC6660"/>
    <w:rsid w:val="00DD0D50"/>
    <w:rsid w:val="00DD68A1"/>
    <w:rsid w:val="00DF36CE"/>
    <w:rsid w:val="00E031EF"/>
    <w:rsid w:val="00E05AD1"/>
    <w:rsid w:val="00E07085"/>
    <w:rsid w:val="00E0788B"/>
    <w:rsid w:val="00E104AF"/>
    <w:rsid w:val="00E1325E"/>
    <w:rsid w:val="00E13FBF"/>
    <w:rsid w:val="00E1504A"/>
    <w:rsid w:val="00E1538A"/>
    <w:rsid w:val="00E15711"/>
    <w:rsid w:val="00E15E6A"/>
    <w:rsid w:val="00E17673"/>
    <w:rsid w:val="00E17803"/>
    <w:rsid w:val="00E21C30"/>
    <w:rsid w:val="00E2439F"/>
    <w:rsid w:val="00E3247A"/>
    <w:rsid w:val="00E371B9"/>
    <w:rsid w:val="00E4682B"/>
    <w:rsid w:val="00E47D19"/>
    <w:rsid w:val="00E524D1"/>
    <w:rsid w:val="00E52831"/>
    <w:rsid w:val="00E619D9"/>
    <w:rsid w:val="00E63376"/>
    <w:rsid w:val="00E65DDA"/>
    <w:rsid w:val="00E75ED5"/>
    <w:rsid w:val="00E81A35"/>
    <w:rsid w:val="00E84C58"/>
    <w:rsid w:val="00E923D1"/>
    <w:rsid w:val="00E97B5F"/>
    <w:rsid w:val="00EA73B1"/>
    <w:rsid w:val="00EB2299"/>
    <w:rsid w:val="00EC46D2"/>
    <w:rsid w:val="00ED35C2"/>
    <w:rsid w:val="00ED5325"/>
    <w:rsid w:val="00EE17C6"/>
    <w:rsid w:val="00EE2EAD"/>
    <w:rsid w:val="00EE3ADA"/>
    <w:rsid w:val="00EE7904"/>
    <w:rsid w:val="00EF44DC"/>
    <w:rsid w:val="00EF7926"/>
    <w:rsid w:val="00F01D8A"/>
    <w:rsid w:val="00F07B9B"/>
    <w:rsid w:val="00F1606F"/>
    <w:rsid w:val="00F1702F"/>
    <w:rsid w:val="00F2477C"/>
    <w:rsid w:val="00F26C35"/>
    <w:rsid w:val="00F27990"/>
    <w:rsid w:val="00F34BAB"/>
    <w:rsid w:val="00F35B54"/>
    <w:rsid w:val="00F461B0"/>
    <w:rsid w:val="00F46624"/>
    <w:rsid w:val="00F5668B"/>
    <w:rsid w:val="00F6035E"/>
    <w:rsid w:val="00F610F1"/>
    <w:rsid w:val="00F61A63"/>
    <w:rsid w:val="00F6297D"/>
    <w:rsid w:val="00F62E5E"/>
    <w:rsid w:val="00F6534E"/>
    <w:rsid w:val="00F67892"/>
    <w:rsid w:val="00F71EB4"/>
    <w:rsid w:val="00F735AB"/>
    <w:rsid w:val="00F77062"/>
    <w:rsid w:val="00F7735F"/>
    <w:rsid w:val="00F82B3D"/>
    <w:rsid w:val="00F83595"/>
    <w:rsid w:val="00F85812"/>
    <w:rsid w:val="00F93B8B"/>
    <w:rsid w:val="00F945BC"/>
    <w:rsid w:val="00F958D7"/>
    <w:rsid w:val="00F97641"/>
    <w:rsid w:val="00FA0844"/>
    <w:rsid w:val="00FA1412"/>
    <w:rsid w:val="00FA2787"/>
    <w:rsid w:val="00FA4C80"/>
    <w:rsid w:val="00FA5336"/>
    <w:rsid w:val="00FA720E"/>
    <w:rsid w:val="00FA7875"/>
    <w:rsid w:val="00FA7DE4"/>
    <w:rsid w:val="00FB3D2A"/>
    <w:rsid w:val="00FC4CDF"/>
    <w:rsid w:val="00FD40C6"/>
    <w:rsid w:val="00FD42BE"/>
    <w:rsid w:val="00FE030E"/>
    <w:rsid w:val="00FE09C9"/>
    <w:rsid w:val="00FE244C"/>
    <w:rsid w:val="00FE6405"/>
    <w:rsid w:val="00FF33B7"/>
    <w:rsid w:val="00FF605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5733D"/>
  <w15:chartTrackingRefBased/>
  <w15:docId w15:val="{4C74330D-A45D-4E42-98C6-58A8C0B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A64E2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0E449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0E449B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A6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B9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9"/>
    <w:rPr>
      <w:rFonts w:ascii="Arial" w:hAnsi="Arial" w:cs="Times New Roman"/>
      <w:sz w:val="28"/>
      <w:szCs w:val="20"/>
    </w:rPr>
  </w:style>
  <w:style w:type="paragraph" w:styleId="NoSpacing">
    <w:name w:val="No Spacing"/>
    <w:uiPriority w:val="1"/>
    <w:qFormat/>
    <w:rsid w:val="00824CFC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7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5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7C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178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029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95"/>
    <w:rPr>
      <w:rFonts w:ascii="Arial" w:hAnsi="Arial" w:cs="Times New Roman"/>
      <w:i/>
      <w:iCs/>
      <w:color w:val="4472C4" w:themeColor="accent1"/>
      <w:sz w:val="28"/>
      <w:szCs w:val="20"/>
    </w:rPr>
  </w:style>
  <w:style w:type="paragraph" w:customStyle="1" w:styleId="Style1">
    <w:name w:val="Style1"/>
    <w:basedOn w:val="Quote"/>
    <w:link w:val="Style1Char"/>
    <w:qFormat/>
    <w:rsid w:val="00860295"/>
    <w:pPr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322FBC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FBC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character" w:customStyle="1" w:styleId="Style1Char">
    <w:name w:val="Style1 Char"/>
    <w:basedOn w:val="QuoteChar"/>
    <w:link w:val="Style1"/>
    <w:rsid w:val="00860295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6297D"/>
    <w:pPr>
      <w:tabs>
        <w:tab w:val="right" w:leader="dot" w:pos="992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5837"/>
    <w:pPr>
      <w:spacing w:after="100"/>
      <w:ind w:lef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C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2D0DEC"/>
    <w:pPr>
      <w:spacing w:after="120"/>
    </w:pPr>
    <w:rPr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0DEC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D0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EC"/>
    <w:rPr>
      <w:rFonts w:ascii="Arial" w:hAnsi="Arial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2D0DEC"/>
    <w:pPr>
      <w:spacing w:after="0" w:line="240" w:lineRule="auto"/>
    </w:pPr>
    <w:rPr>
      <w:rFonts w:ascii="Arial" w:hAnsi="Arial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161B84"/>
    <w:pPr>
      <w:widowControl w:val="0"/>
      <w:autoSpaceDE w:val="0"/>
      <w:autoSpaceDN w:val="0"/>
      <w:spacing w:before="159"/>
      <w:ind w:left="10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B84"/>
    <w:rPr>
      <w:rFonts w:ascii="Century Gothic" w:eastAsia="Century Gothic" w:hAnsi="Century Gothic" w:cs="Century Gothic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3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36FB"/>
    <w:rPr>
      <w:rFonts w:ascii="Arial" w:hAnsi="Arial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FB"/>
    <w:rPr>
      <w:rFonts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F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6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6FB"/>
    <w:pPr>
      <w:jc w:val="center"/>
    </w:pPr>
    <w:rPr>
      <w:rFonts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36FB"/>
    <w:rPr>
      <w:rFonts w:ascii="Arial" w:hAnsi="Arial" w:cs="Arial"/>
      <w:b/>
      <w:bCs/>
      <w:sz w:val="28"/>
    </w:rPr>
  </w:style>
  <w:style w:type="character" w:styleId="Strong">
    <w:name w:val="Strong"/>
    <w:basedOn w:val="DefaultParagraphFont"/>
    <w:uiPriority w:val="22"/>
    <w:qFormat/>
    <w:rsid w:val="0091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4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97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5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2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www.gov.ca.gov/wp-content/uploads/2022/09/9.13.22-EO-N-16-22-Equity.pdf?emrc=c115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2A8B-1636-4109-A297-364647B5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397</cp:revision>
  <dcterms:created xsi:type="dcterms:W3CDTF">2022-10-12T18:17:00Z</dcterms:created>
  <dcterms:modified xsi:type="dcterms:W3CDTF">2023-11-17T19:17:00Z</dcterms:modified>
</cp:coreProperties>
</file>