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5F2A" w14:textId="6C0B2F05" w:rsidR="008E0537" w:rsidRDefault="008E0537" w:rsidP="00F92CAE">
      <w:pPr>
        <w:pStyle w:val="Heading1"/>
        <w:rPr>
          <w:b/>
          <w:bCs/>
        </w:rPr>
      </w:pPr>
      <w:r w:rsidRPr="008E0537">
        <w:rPr>
          <w:b/>
          <w:bCs/>
        </w:rPr>
        <w:t>Item 15: Partnerships between VR and Behavioral Health Agencies</w:t>
      </w:r>
    </w:p>
    <w:p w14:paraId="3E91D653" w14:textId="77777777" w:rsidR="008E0537" w:rsidRDefault="008E0537" w:rsidP="008E0537">
      <w:pPr>
        <w:pBdr>
          <w:bottom w:val="single" w:sz="6" w:space="1" w:color="auto"/>
        </w:pBdr>
      </w:pPr>
    </w:p>
    <w:p w14:paraId="2FB9822A" w14:textId="77777777" w:rsidR="008E0537" w:rsidRDefault="008E0537" w:rsidP="008E0537">
      <w:pPr>
        <w:rPr>
          <w:rFonts w:cs="Arial"/>
          <w:b/>
          <w:bCs/>
          <w:szCs w:val="28"/>
        </w:rPr>
      </w:pPr>
    </w:p>
    <w:p w14:paraId="1D942A9F" w14:textId="77777777" w:rsidR="008E0537" w:rsidRDefault="008E0537" w:rsidP="008E0537">
      <w:pPr>
        <w:rPr>
          <w:rFonts w:cs="Arial"/>
          <w:b/>
          <w:bCs/>
          <w:szCs w:val="28"/>
        </w:rPr>
      </w:pPr>
      <w:r w:rsidRPr="008E0537">
        <w:rPr>
          <w:rFonts w:cs="Arial"/>
          <w:b/>
          <w:bCs/>
          <w:szCs w:val="28"/>
        </w:rPr>
        <w:t xml:space="preserve">SRC </w:t>
      </w:r>
      <w:r w:rsidR="00815959" w:rsidRPr="008E0537">
        <w:rPr>
          <w:rFonts w:cs="Arial"/>
          <w:b/>
          <w:bCs/>
          <w:szCs w:val="28"/>
        </w:rPr>
        <w:t xml:space="preserve">Recommendation 2022.3 </w:t>
      </w:r>
    </w:p>
    <w:p w14:paraId="0FE61A42" w14:textId="77777777" w:rsidR="008E0537" w:rsidRDefault="008E0537" w:rsidP="008E0537">
      <w:pPr>
        <w:rPr>
          <w:rFonts w:cs="Arial"/>
          <w:b/>
          <w:bCs/>
          <w:szCs w:val="28"/>
        </w:rPr>
      </w:pPr>
    </w:p>
    <w:p w14:paraId="161A0A58" w14:textId="55FE17DB" w:rsidR="008E0537" w:rsidRPr="008E0537" w:rsidRDefault="00815959" w:rsidP="008E0537">
      <w:pPr>
        <w:rPr>
          <w:rFonts w:cs="Arial"/>
          <w:szCs w:val="28"/>
        </w:rPr>
      </w:pPr>
      <w:r w:rsidRPr="008E0537">
        <w:rPr>
          <w:rFonts w:cs="Arial"/>
          <w:b/>
          <w:bCs/>
          <w:szCs w:val="28"/>
        </w:rPr>
        <w:t>Expanding Partnerships between Vocational Rehabilitation and Behavioral Health Agencies</w:t>
      </w:r>
      <w:r w:rsidR="008E0537">
        <w:rPr>
          <w:rFonts w:cs="Arial"/>
          <w:szCs w:val="28"/>
        </w:rPr>
        <w:t xml:space="preserve"> </w:t>
      </w:r>
      <w:r w:rsidR="008E0537" w:rsidRPr="008E0537">
        <w:rPr>
          <w:rFonts w:cs="Arial"/>
          <w:b/>
          <w:bCs/>
          <w:szCs w:val="28"/>
        </w:rPr>
        <w:t>(</w:t>
      </w:r>
      <w:r w:rsidR="008E0537" w:rsidRPr="008E0537">
        <w:rPr>
          <w:rFonts w:cs="Arial"/>
          <w:b/>
          <w:bCs/>
          <w:szCs w:val="28"/>
        </w:rPr>
        <w:t>June 9, 202</w:t>
      </w:r>
      <w:r w:rsidR="008E0537" w:rsidRPr="008E0537">
        <w:rPr>
          <w:rFonts w:cs="Arial"/>
          <w:b/>
          <w:bCs/>
          <w:szCs w:val="28"/>
        </w:rPr>
        <w:t>2)</w:t>
      </w:r>
      <w:r w:rsidR="008E0537" w:rsidRPr="008E0537">
        <w:rPr>
          <w:rFonts w:cs="Arial"/>
          <w:szCs w:val="28"/>
        </w:rPr>
        <w:t xml:space="preserve"> </w:t>
      </w:r>
    </w:p>
    <w:p w14:paraId="15DE5A91" w14:textId="77777777" w:rsidR="00815959" w:rsidRPr="007A3E2D" w:rsidRDefault="00815959" w:rsidP="007A3E2D">
      <w:pPr>
        <w:rPr>
          <w:rFonts w:cs="Arial"/>
          <w:szCs w:val="28"/>
        </w:rPr>
      </w:pPr>
    </w:p>
    <w:p w14:paraId="0E453463" w14:textId="77777777" w:rsidR="00815959" w:rsidRPr="008E0537" w:rsidRDefault="00815959" w:rsidP="007A3E2D">
      <w:pPr>
        <w:pStyle w:val="Heading2"/>
        <w:rPr>
          <w:rFonts w:cs="Arial"/>
          <w:b w:val="0"/>
          <w:bCs/>
          <w:szCs w:val="28"/>
          <w:u w:val="single"/>
        </w:rPr>
      </w:pPr>
      <w:r w:rsidRPr="008E0537">
        <w:rPr>
          <w:rFonts w:cs="Arial"/>
          <w:b w:val="0"/>
          <w:bCs/>
          <w:szCs w:val="28"/>
          <w:u w:val="single"/>
        </w:rPr>
        <w:t>Issue</w:t>
      </w:r>
    </w:p>
    <w:p w14:paraId="0FF766ED" w14:textId="4C2D544A" w:rsidR="00815959" w:rsidRPr="007A3E2D" w:rsidRDefault="00815959" w:rsidP="007A3E2D">
      <w:pPr>
        <w:rPr>
          <w:rFonts w:cs="Arial"/>
          <w:szCs w:val="28"/>
        </w:rPr>
      </w:pPr>
      <w:r w:rsidRPr="007A3E2D">
        <w:rPr>
          <w:rFonts w:cs="Arial"/>
          <w:szCs w:val="28"/>
        </w:rPr>
        <w:t xml:space="preserve">Local behavioral health agencies could benefit from a state level partnership model like the Competitive Integrated Employment Blueprint. A formalized process (example: local partnership agreements) could help enhance services and increase opportunities for employment for individuals with behavioral health disabilities. </w:t>
      </w:r>
    </w:p>
    <w:p w14:paraId="213444FA" w14:textId="77777777" w:rsidR="00815959" w:rsidRPr="007A3E2D" w:rsidRDefault="00815959" w:rsidP="007A3E2D">
      <w:pPr>
        <w:rPr>
          <w:rFonts w:cs="Arial"/>
          <w:szCs w:val="28"/>
        </w:rPr>
      </w:pPr>
    </w:p>
    <w:p w14:paraId="6D46EB1B" w14:textId="77777777" w:rsidR="00815959" w:rsidRPr="008E0537" w:rsidRDefault="00815959" w:rsidP="007A3E2D">
      <w:pPr>
        <w:pStyle w:val="Heading2"/>
        <w:rPr>
          <w:rFonts w:cs="Arial"/>
          <w:b w:val="0"/>
          <w:bCs/>
          <w:szCs w:val="28"/>
          <w:u w:val="single"/>
        </w:rPr>
      </w:pPr>
      <w:r w:rsidRPr="008E0537">
        <w:rPr>
          <w:rFonts w:cs="Arial"/>
          <w:b w:val="0"/>
          <w:bCs/>
          <w:szCs w:val="28"/>
          <w:u w:val="single"/>
        </w:rPr>
        <w:t>Recommendation</w:t>
      </w:r>
    </w:p>
    <w:p w14:paraId="54B6652A" w14:textId="3BF099B3" w:rsidR="00815959" w:rsidRPr="007A3E2D" w:rsidRDefault="001752E9" w:rsidP="007A3E2D">
      <w:pPr>
        <w:rPr>
          <w:rFonts w:cs="Arial"/>
          <w:szCs w:val="28"/>
        </w:rPr>
      </w:pPr>
      <w:r w:rsidRPr="007A3E2D">
        <w:rPr>
          <w:rFonts w:cs="Arial"/>
          <w:szCs w:val="28"/>
        </w:rPr>
        <w:t>To</w:t>
      </w:r>
      <w:r w:rsidR="00815959" w:rsidRPr="007A3E2D">
        <w:rPr>
          <w:rFonts w:cs="Arial"/>
          <w:szCs w:val="28"/>
        </w:rPr>
        <w:t xml:space="preserve"> increase and sustain successful employment outcomes for individuals with mental illness, the SRC recommends that DOR develop a blueprint that:</w:t>
      </w:r>
    </w:p>
    <w:p w14:paraId="0EFC0C01" w14:textId="77777777" w:rsidR="001752E9" w:rsidRPr="007A3E2D" w:rsidRDefault="00815959" w:rsidP="007A3E2D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 w:rsidRPr="007A3E2D">
        <w:rPr>
          <w:rFonts w:cs="Arial"/>
          <w:szCs w:val="28"/>
        </w:rPr>
        <w:t xml:space="preserve">Identifies barriers, challenges, and successful </w:t>
      </w:r>
      <w:proofErr w:type="gramStart"/>
      <w:r w:rsidRPr="007A3E2D">
        <w:rPr>
          <w:rFonts w:cs="Arial"/>
          <w:szCs w:val="28"/>
        </w:rPr>
        <w:t>programs;</w:t>
      </w:r>
      <w:proofErr w:type="gramEnd"/>
    </w:p>
    <w:p w14:paraId="6BB3C667" w14:textId="77777777" w:rsidR="001752E9" w:rsidRPr="007A3E2D" w:rsidRDefault="00815959" w:rsidP="007A3E2D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 w:rsidRPr="007A3E2D">
        <w:rPr>
          <w:rFonts w:cs="Arial"/>
          <w:szCs w:val="28"/>
        </w:rPr>
        <w:t xml:space="preserve">Identifies the key stakeholders and leaders on the state and local level; and, </w:t>
      </w:r>
    </w:p>
    <w:p w14:paraId="176EEF11" w14:textId="59ADCC50" w:rsidR="00815959" w:rsidRPr="007A3E2D" w:rsidRDefault="00815959" w:rsidP="007A3E2D">
      <w:pPr>
        <w:pStyle w:val="ListParagraph"/>
        <w:numPr>
          <w:ilvl w:val="0"/>
          <w:numId w:val="8"/>
        </w:numPr>
        <w:rPr>
          <w:rFonts w:cs="Arial"/>
          <w:szCs w:val="28"/>
        </w:rPr>
      </w:pPr>
      <w:r w:rsidRPr="007A3E2D">
        <w:rPr>
          <w:rFonts w:cs="Arial"/>
          <w:szCs w:val="28"/>
        </w:rPr>
        <w:t>Increases communication, resources and training for agencies and organizations.</w:t>
      </w:r>
    </w:p>
    <w:p w14:paraId="7B83FC14" w14:textId="77777777" w:rsidR="000271CE" w:rsidRPr="007A3E2D" w:rsidRDefault="000271CE" w:rsidP="007A3E2D">
      <w:pPr>
        <w:pStyle w:val="ListParagraph"/>
        <w:rPr>
          <w:rFonts w:cs="Arial"/>
          <w:szCs w:val="28"/>
        </w:rPr>
      </w:pPr>
    </w:p>
    <w:p w14:paraId="54F8CBF6" w14:textId="0F267DFD" w:rsidR="008E0537" w:rsidRPr="008E0537" w:rsidRDefault="00752791" w:rsidP="008E0537">
      <w:pPr>
        <w:pStyle w:val="Heading2"/>
        <w:rPr>
          <w:rFonts w:eastAsia="Times New Roman" w:cs="Arial"/>
          <w:szCs w:val="28"/>
        </w:rPr>
      </w:pPr>
      <w:r w:rsidRPr="007A3E2D">
        <w:rPr>
          <w:rFonts w:eastAsia="Times New Roman" w:cs="Arial"/>
          <w:szCs w:val="28"/>
        </w:rPr>
        <w:t xml:space="preserve">DOR Response </w:t>
      </w:r>
      <w:r w:rsidR="008E0537">
        <w:rPr>
          <w:rFonts w:eastAsia="Times New Roman"/>
        </w:rPr>
        <w:t>(</w:t>
      </w:r>
      <w:r w:rsidR="008E0537">
        <w:t>December 19</w:t>
      </w:r>
      <w:r w:rsidR="008E0537" w:rsidRPr="007A3E2D">
        <w:t>, 2022</w:t>
      </w:r>
      <w:r w:rsidR="008E0537">
        <w:t>)</w:t>
      </w:r>
    </w:p>
    <w:p w14:paraId="1D10E329" w14:textId="35172BD1" w:rsidR="00752791" w:rsidRPr="007A3E2D" w:rsidRDefault="00752791" w:rsidP="007A3E2D">
      <w:pPr>
        <w:rPr>
          <w:rFonts w:cs="Arial"/>
          <w:szCs w:val="28"/>
        </w:rPr>
      </w:pPr>
      <w:r w:rsidRPr="007A3E2D">
        <w:rPr>
          <w:rFonts w:cs="Arial"/>
          <w:szCs w:val="28"/>
        </w:rPr>
        <w:t xml:space="preserve">The DOR appreciates the SRC’s recommendation and agrees with the need to increase and sustain successful employment outcomes for individuals with behavioral health disabilities. </w:t>
      </w:r>
      <w:r w:rsidR="00C573F5" w:rsidRPr="007A3E2D">
        <w:rPr>
          <w:rFonts w:cs="Arial"/>
          <w:szCs w:val="28"/>
        </w:rPr>
        <w:t xml:space="preserve">There are initiatives underway </w:t>
      </w:r>
      <w:r w:rsidRPr="007A3E2D">
        <w:rPr>
          <w:rFonts w:cs="Arial"/>
          <w:szCs w:val="28"/>
        </w:rPr>
        <w:t xml:space="preserve">that when made public, will align with the intent of the SRC’s recommendation. The DOR looks forward to </w:t>
      </w:r>
      <w:r w:rsidR="00BF17DA" w:rsidRPr="007A3E2D">
        <w:rPr>
          <w:rFonts w:cs="Arial"/>
          <w:szCs w:val="28"/>
        </w:rPr>
        <w:t xml:space="preserve">sharing information with the SRC when these initiatives become public. </w:t>
      </w:r>
      <w:r w:rsidRPr="007A3E2D">
        <w:rPr>
          <w:rFonts w:cs="Arial"/>
          <w:szCs w:val="28"/>
        </w:rPr>
        <w:t xml:space="preserve"> </w:t>
      </w:r>
    </w:p>
    <w:p w14:paraId="7595DE48" w14:textId="117D6E44" w:rsidR="00752791" w:rsidRPr="007A3E2D" w:rsidRDefault="00752791" w:rsidP="007A3E2D">
      <w:pPr>
        <w:rPr>
          <w:rFonts w:cs="Arial"/>
          <w:szCs w:val="28"/>
        </w:rPr>
      </w:pPr>
    </w:p>
    <w:sectPr w:rsidR="00752791" w:rsidRPr="007A3E2D" w:rsidSect="00694492">
      <w:footerReference w:type="default" r:id="rId8"/>
      <w:footerReference w:type="first" r:id="rId9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E434" w14:textId="77777777" w:rsidR="00FD7753" w:rsidRDefault="00FD7753" w:rsidP="00543FF9">
      <w:r>
        <w:separator/>
      </w:r>
    </w:p>
  </w:endnote>
  <w:endnote w:type="continuationSeparator" w:id="0">
    <w:p w14:paraId="6029D128" w14:textId="77777777" w:rsidR="00FD7753" w:rsidRDefault="00FD7753" w:rsidP="005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090" w14:textId="77777777" w:rsidR="00543FF9" w:rsidRPr="00543FF9" w:rsidRDefault="00543FF9">
    <w:pPr>
      <w:pStyle w:val="Footer"/>
      <w:jc w:val="right"/>
      <w:rPr>
        <w:rFonts w:cs="Arial"/>
        <w:szCs w:val="28"/>
      </w:rPr>
    </w:pPr>
    <w:r w:rsidRPr="00543FF9">
      <w:rPr>
        <w:rFonts w:cs="Arial"/>
        <w:szCs w:val="28"/>
      </w:rPr>
      <w:t xml:space="preserve">Page </w:t>
    </w:r>
    <w:sdt>
      <w:sdtPr>
        <w:rPr>
          <w:rFonts w:cs="Arial"/>
          <w:szCs w:val="28"/>
        </w:rPr>
        <w:id w:val="2041427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3FF9">
          <w:rPr>
            <w:rFonts w:cs="Arial"/>
            <w:szCs w:val="28"/>
          </w:rPr>
          <w:fldChar w:fldCharType="begin"/>
        </w:r>
        <w:r w:rsidRPr="00543FF9">
          <w:rPr>
            <w:rFonts w:cs="Arial"/>
            <w:szCs w:val="28"/>
          </w:rPr>
          <w:instrText xml:space="preserve"> PAGE   \* MERGEFORMAT </w:instrText>
        </w:r>
        <w:r w:rsidRPr="00543FF9">
          <w:rPr>
            <w:rFonts w:cs="Arial"/>
            <w:szCs w:val="28"/>
          </w:rPr>
          <w:fldChar w:fldCharType="separate"/>
        </w:r>
        <w:r w:rsidR="002B28BC">
          <w:rPr>
            <w:rFonts w:cs="Arial"/>
            <w:noProof/>
            <w:szCs w:val="28"/>
          </w:rPr>
          <w:t>2</w:t>
        </w:r>
        <w:r w:rsidRPr="00543FF9">
          <w:rPr>
            <w:rFonts w:cs="Arial"/>
            <w:noProof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74A4" w14:textId="14418DFC" w:rsidR="008E0537" w:rsidRPr="008E0537" w:rsidRDefault="008E0537">
    <w:pPr>
      <w:pStyle w:val="Footer"/>
      <w:rPr>
        <w:rFonts w:cs="Arial"/>
        <w:sz w:val="24"/>
        <w:szCs w:val="24"/>
      </w:rPr>
    </w:pPr>
    <w:r w:rsidRPr="008E0537">
      <w:rPr>
        <w:rFonts w:cs="Arial"/>
        <w:sz w:val="24"/>
        <w:szCs w:val="24"/>
      </w:rPr>
      <w:t>June 7 – 8, 2023 SRC Quarterly Meeting</w:t>
    </w:r>
    <w:r w:rsidRPr="008E0537">
      <w:rPr>
        <w:rFonts w:cs="Arial"/>
        <w:sz w:val="24"/>
        <w:szCs w:val="24"/>
      </w:rPr>
      <w:tab/>
    </w:r>
    <w:r w:rsidRPr="008E0537">
      <w:rPr>
        <w:rFonts w:cs="Arial"/>
        <w:sz w:val="24"/>
        <w:szCs w:val="24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A8F5" w14:textId="77777777" w:rsidR="00FD7753" w:rsidRDefault="00FD7753" w:rsidP="00543FF9">
      <w:r>
        <w:separator/>
      </w:r>
    </w:p>
  </w:footnote>
  <w:footnote w:type="continuationSeparator" w:id="0">
    <w:p w14:paraId="43C7C64A" w14:textId="77777777" w:rsidR="00FD7753" w:rsidRDefault="00FD7753" w:rsidP="0054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22C"/>
    <w:multiLevelType w:val="multilevel"/>
    <w:tmpl w:val="F09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13C1"/>
    <w:multiLevelType w:val="multilevel"/>
    <w:tmpl w:val="289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B6D36"/>
    <w:multiLevelType w:val="hybridMultilevel"/>
    <w:tmpl w:val="E40A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5802"/>
    <w:multiLevelType w:val="hybridMultilevel"/>
    <w:tmpl w:val="072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35C6"/>
    <w:multiLevelType w:val="hybridMultilevel"/>
    <w:tmpl w:val="4FE44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50082B"/>
    <w:multiLevelType w:val="multilevel"/>
    <w:tmpl w:val="184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56FE2"/>
    <w:multiLevelType w:val="hybridMultilevel"/>
    <w:tmpl w:val="0C4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46318"/>
    <w:multiLevelType w:val="hybridMultilevel"/>
    <w:tmpl w:val="D94CBE36"/>
    <w:lvl w:ilvl="0" w:tplc="01B0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8492131">
    <w:abstractNumId w:val="2"/>
  </w:num>
  <w:num w:numId="2" w16cid:durableId="2004121150">
    <w:abstractNumId w:val="3"/>
  </w:num>
  <w:num w:numId="3" w16cid:durableId="1429425750">
    <w:abstractNumId w:val="1"/>
  </w:num>
  <w:num w:numId="4" w16cid:durableId="1215004287">
    <w:abstractNumId w:val="4"/>
  </w:num>
  <w:num w:numId="5" w16cid:durableId="2110348839">
    <w:abstractNumId w:val="7"/>
  </w:num>
  <w:num w:numId="6" w16cid:durableId="30811004">
    <w:abstractNumId w:val="0"/>
  </w:num>
  <w:num w:numId="7" w16cid:durableId="796528448">
    <w:abstractNumId w:val="5"/>
  </w:num>
  <w:num w:numId="8" w16cid:durableId="127405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9"/>
    <w:rsid w:val="000271CE"/>
    <w:rsid w:val="00035544"/>
    <w:rsid w:val="000470AB"/>
    <w:rsid w:val="000623C7"/>
    <w:rsid w:val="00062F50"/>
    <w:rsid w:val="000870F8"/>
    <w:rsid w:val="000971B0"/>
    <w:rsid w:val="000A1852"/>
    <w:rsid w:val="000D0B4E"/>
    <w:rsid w:val="000E1FB3"/>
    <w:rsid w:val="00103F64"/>
    <w:rsid w:val="0010439A"/>
    <w:rsid w:val="001752E9"/>
    <w:rsid w:val="00193708"/>
    <w:rsid w:val="001A0DB4"/>
    <w:rsid w:val="001B0F4E"/>
    <w:rsid w:val="001E4047"/>
    <w:rsid w:val="0020163C"/>
    <w:rsid w:val="002234AA"/>
    <w:rsid w:val="00227A36"/>
    <w:rsid w:val="00235249"/>
    <w:rsid w:val="00262E45"/>
    <w:rsid w:val="00265E86"/>
    <w:rsid w:val="00266FC1"/>
    <w:rsid w:val="00273B84"/>
    <w:rsid w:val="00273F3B"/>
    <w:rsid w:val="00274F56"/>
    <w:rsid w:val="0028530F"/>
    <w:rsid w:val="002A3522"/>
    <w:rsid w:val="002B28BC"/>
    <w:rsid w:val="0030662E"/>
    <w:rsid w:val="00307756"/>
    <w:rsid w:val="00315B3A"/>
    <w:rsid w:val="00331DE6"/>
    <w:rsid w:val="003369CD"/>
    <w:rsid w:val="00346605"/>
    <w:rsid w:val="00347029"/>
    <w:rsid w:val="00347E04"/>
    <w:rsid w:val="00351D83"/>
    <w:rsid w:val="0036078B"/>
    <w:rsid w:val="00377F7C"/>
    <w:rsid w:val="003C48C0"/>
    <w:rsid w:val="003F1CC6"/>
    <w:rsid w:val="00400D9D"/>
    <w:rsid w:val="00422778"/>
    <w:rsid w:val="00425A01"/>
    <w:rsid w:val="004654DA"/>
    <w:rsid w:val="00472D9C"/>
    <w:rsid w:val="00483BBE"/>
    <w:rsid w:val="004A156C"/>
    <w:rsid w:val="004B3E1D"/>
    <w:rsid w:val="004B7DE6"/>
    <w:rsid w:val="004B7F70"/>
    <w:rsid w:val="004C20FB"/>
    <w:rsid w:val="004C6A87"/>
    <w:rsid w:val="004D22EB"/>
    <w:rsid w:val="00515C97"/>
    <w:rsid w:val="00537DB0"/>
    <w:rsid w:val="00537DF4"/>
    <w:rsid w:val="00540889"/>
    <w:rsid w:val="00542B57"/>
    <w:rsid w:val="00543FF9"/>
    <w:rsid w:val="005475D3"/>
    <w:rsid w:val="005523DF"/>
    <w:rsid w:val="0058058E"/>
    <w:rsid w:val="00582D00"/>
    <w:rsid w:val="0059565F"/>
    <w:rsid w:val="005C216D"/>
    <w:rsid w:val="00654A5E"/>
    <w:rsid w:val="00656B9A"/>
    <w:rsid w:val="0066261A"/>
    <w:rsid w:val="00694492"/>
    <w:rsid w:val="006B4FA8"/>
    <w:rsid w:val="006C7681"/>
    <w:rsid w:val="006D609E"/>
    <w:rsid w:val="006E12B5"/>
    <w:rsid w:val="0070063D"/>
    <w:rsid w:val="00701489"/>
    <w:rsid w:val="0071499A"/>
    <w:rsid w:val="0073694C"/>
    <w:rsid w:val="007478FE"/>
    <w:rsid w:val="007511AD"/>
    <w:rsid w:val="00752791"/>
    <w:rsid w:val="00754A9E"/>
    <w:rsid w:val="00764DF3"/>
    <w:rsid w:val="007666E2"/>
    <w:rsid w:val="00777ACC"/>
    <w:rsid w:val="007A3E2D"/>
    <w:rsid w:val="007B37D3"/>
    <w:rsid w:val="007F07D6"/>
    <w:rsid w:val="00801F6D"/>
    <w:rsid w:val="00806DE4"/>
    <w:rsid w:val="00815959"/>
    <w:rsid w:val="0083506E"/>
    <w:rsid w:val="00843AED"/>
    <w:rsid w:val="00846088"/>
    <w:rsid w:val="00870669"/>
    <w:rsid w:val="00885754"/>
    <w:rsid w:val="00886551"/>
    <w:rsid w:val="008910D8"/>
    <w:rsid w:val="008A09CB"/>
    <w:rsid w:val="008E0537"/>
    <w:rsid w:val="008E75B9"/>
    <w:rsid w:val="00930F85"/>
    <w:rsid w:val="009720B6"/>
    <w:rsid w:val="00982139"/>
    <w:rsid w:val="00984170"/>
    <w:rsid w:val="00995423"/>
    <w:rsid w:val="009A20B1"/>
    <w:rsid w:val="009B534F"/>
    <w:rsid w:val="009C5FA4"/>
    <w:rsid w:val="009F5FF6"/>
    <w:rsid w:val="00A30495"/>
    <w:rsid w:val="00A33CBE"/>
    <w:rsid w:val="00A5375C"/>
    <w:rsid w:val="00A60892"/>
    <w:rsid w:val="00A66A11"/>
    <w:rsid w:val="00A95B98"/>
    <w:rsid w:val="00AD6D89"/>
    <w:rsid w:val="00AE4546"/>
    <w:rsid w:val="00AF5C34"/>
    <w:rsid w:val="00B461BB"/>
    <w:rsid w:val="00B50876"/>
    <w:rsid w:val="00B902EA"/>
    <w:rsid w:val="00BA4371"/>
    <w:rsid w:val="00BF17DA"/>
    <w:rsid w:val="00C35554"/>
    <w:rsid w:val="00C454A7"/>
    <w:rsid w:val="00C573F5"/>
    <w:rsid w:val="00C5786D"/>
    <w:rsid w:val="00C67739"/>
    <w:rsid w:val="00CC7900"/>
    <w:rsid w:val="00CD1134"/>
    <w:rsid w:val="00D06B87"/>
    <w:rsid w:val="00D247BB"/>
    <w:rsid w:val="00D272FE"/>
    <w:rsid w:val="00D67DB8"/>
    <w:rsid w:val="00DA7288"/>
    <w:rsid w:val="00DB0845"/>
    <w:rsid w:val="00DB61CF"/>
    <w:rsid w:val="00DC6F61"/>
    <w:rsid w:val="00DE49DE"/>
    <w:rsid w:val="00DF16D2"/>
    <w:rsid w:val="00E014C2"/>
    <w:rsid w:val="00E10B6B"/>
    <w:rsid w:val="00E4175B"/>
    <w:rsid w:val="00E93F28"/>
    <w:rsid w:val="00EC16B1"/>
    <w:rsid w:val="00EE4B1F"/>
    <w:rsid w:val="00F01C24"/>
    <w:rsid w:val="00F74BD0"/>
    <w:rsid w:val="00F92CAE"/>
    <w:rsid w:val="00FA21BE"/>
    <w:rsid w:val="00FB4D88"/>
    <w:rsid w:val="00FB701F"/>
    <w:rsid w:val="00FC316E"/>
    <w:rsid w:val="00FC3D6E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7EE87"/>
  <w15:docId w15:val="{D80E4915-49FC-46FE-9C09-92C02D3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37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30F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0F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F9"/>
  </w:style>
  <w:style w:type="paragraph" w:styleId="Footer">
    <w:name w:val="footer"/>
    <w:basedOn w:val="Normal"/>
    <w:link w:val="FooterChar"/>
    <w:uiPriority w:val="99"/>
    <w:unhideWhenUsed/>
    <w:rsid w:val="0054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F9"/>
  </w:style>
  <w:style w:type="character" w:styleId="Hyperlink">
    <w:name w:val="Hyperlink"/>
    <w:basedOn w:val="DefaultParagraphFont"/>
    <w:uiPriority w:val="99"/>
    <w:unhideWhenUsed/>
    <w:rsid w:val="004C2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3E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30F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30F"/>
    <w:rPr>
      <w:rFonts w:ascii="Arial" w:eastAsiaTheme="majorEastAsia" w:hAnsi="Arial" w:cstheme="majorBidi"/>
      <w:b/>
      <w:sz w:val="28"/>
      <w:szCs w:val="26"/>
    </w:rPr>
  </w:style>
  <w:style w:type="character" w:styleId="Emphasis">
    <w:name w:val="Emphasis"/>
    <w:basedOn w:val="DefaultParagraphFont"/>
    <w:uiPriority w:val="20"/>
    <w:qFormat/>
    <w:rsid w:val="00DB0845"/>
    <w:rPr>
      <w:i/>
      <w:iCs/>
    </w:rPr>
  </w:style>
  <w:style w:type="paragraph" w:styleId="Revision">
    <w:name w:val="Revision"/>
    <w:hidden/>
    <w:uiPriority w:val="99"/>
    <w:semiHidden/>
    <w:rsid w:val="0006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E3DB-7F10-44A1-A3D0-5822C745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Bjerke, Kate@DOR</dc:creator>
  <cp:lastModifiedBy>Bjerke, Kate@DOR</cp:lastModifiedBy>
  <cp:revision>23</cp:revision>
  <cp:lastPrinted>2017-08-28T23:19:00Z</cp:lastPrinted>
  <dcterms:created xsi:type="dcterms:W3CDTF">2022-11-18T19:26:00Z</dcterms:created>
  <dcterms:modified xsi:type="dcterms:W3CDTF">2023-05-23T17:37:00Z</dcterms:modified>
</cp:coreProperties>
</file>