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A1CCB" w14:textId="0263EE0E" w:rsidR="00A20D99" w:rsidRPr="00B74A22" w:rsidRDefault="00A4216B" w:rsidP="0039738C">
      <w:pPr>
        <w:rPr>
          <w:b/>
        </w:rPr>
      </w:pPr>
      <w:r w:rsidRPr="00B74A22">
        <w:rPr>
          <w:b/>
        </w:rPr>
        <w:t>California State Rehabilitation Council (</w:t>
      </w:r>
      <w:r>
        <w:rPr>
          <w:b/>
        </w:rPr>
        <w:t>SRC)</w:t>
      </w:r>
    </w:p>
    <w:p w14:paraId="4620828E" w14:textId="60C7857D" w:rsidR="003D5216" w:rsidRPr="00EA0BF8" w:rsidRDefault="00A4216B" w:rsidP="00A4216B">
      <w:pPr>
        <w:rPr>
          <w:bCs/>
        </w:rPr>
      </w:pPr>
      <w:r w:rsidRPr="00EA0BF8">
        <w:rPr>
          <w:bCs/>
        </w:rPr>
        <w:t>Executive Planning Committee (EPC) Meeting</w:t>
      </w:r>
    </w:p>
    <w:p w14:paraId="33112866" w14:textId="3E32D10E" w:rsidR="00B33AA8" w:rsidRPr="00EA0BF8" w:rsidRDefault="00612847" w:rsidP="0039738C">
      <w:pPr>
        <w:rPr>
          <w:bCs/>
        </w:rPr>
      </w:pPr>
      <w:r w:rsidRPr="00EA0BF8">
        <w:rPr>
          <w:bCs/>
        </w:rPr>
        <w:t>Wednesday, July 13, 2022</w:t>
      </w:r>
    </w:p>
    <w:p w14:paraId="0D3CF6A0" w14:textId="1BCB9F7C" w:rsidR="001B0053" w:rsidRPr="00EA0BF8" w:rsidRDefault="00612847" w:rsidP="0039738C">
      <w:pPr>
        <w:rPr>
          <w:bCs/>
        </w:rPr>
      </w:pPr>
      <w:r w:rsidRPr="00EA0BF8">
        <w:rPr>
          <w:bCs/>
        </w:rPr>
        <w:t>1:00 – 2:30 p.m.</w:t>
      </w:r>
    </w:p>
    <w:p w14:paraId="6D3DD04A" w14:textId="2C9FE5BB" w:rsidR="006C7C4A" w:rsidRPr="00EA0BF8" w:rsidRDefault="006C7C4A" w:rsidP="0039738C">
      <w:pPr>
        <w:rPr>
          <w:bCs/>
        </w:rPr>
      </w:pPr>
      <w:r w:rsidRPr="00EA0BF8">
        <w:rPr>
          <w:bCs/>
        </w:rPr>
        <w:t>Department of Rehabilitation (DOR)</w:t>
      </w:r>
    </w:p>
    <w:p w14:paraId="776C8A9C" w14:textId="3011B9CA" w:rsidR="006C7C4A" w:rsidRPr="00EA0BF8" w:rsidRDefault="006C7C4A" w:rsidP="0039738C">
      <w:pPr>
        <w:rPr>
          <w:bCs/>
        </w:rPr>
      </w:pPr>
      <w:r w:rsidRPr="00EA0BF8">
        <w:rPr>
          <w:bCs/>
        </w:rPr>
        <w:t xml:space="preserve">721 Capitol Mall, Room </w:t>
      </w:r>
      <w:r w:rsidR="00612847" w:rsidRPr="00EA0BF8">
        <w:rPr>
          <w:bCs/>
        </w:rPr>
        <w:t>301</w:t>
      </w:r>
    </w:p>
    <w:p w14:paraId="6C2BF408" w14:textId="1A0E79E3" w:rsidR="006C7C4A" w:rsidRPr="00EA0BF8" w:rsidRDefault="006C7C4A" w:rsidP="0039738C">
      <w:pPr>
        <w:rPr>
          <w:bCs/>
        </w:rPr>
      </w:pPr>
      <w:r w:rsidRPr="00EA0BF8">
        <w:rPr>
          <w:bCs/>
        </w:rPr>
        <w:t>Sacramento, CA 95814</w:t>
      </w:r>
    </w:p>
    <w:p w14:paraId="5D4CE370" w14:textId="77777777" w:rsidR="001B0053" w:rsidRDefault="001B0053" w:rsidP="001B0053">
      <w:bookmarkStart w:id="0" w:name="_Hlk44562942"/>
      <w:bookmarkStart w:id="1" w:name="_Hlk71806435"/>
    </w:p>
    <w:bookmarkEnd w:id="0"/>
    <w:bookmarkEnd w:id="1"/>
    <w:p w14:paraId="472C877B" w14:textId="7AAD7D2A" w:rsidR="00FF7CAD" w:rsidRDefault="00A4216B" w:rsidP="00EA1005">
      <w:pPr>
        <w:rPr>
          <w:b/>
          <w:bCs/>
          <w:szCs w:val="28"/>
        </w:rPr>
      </w:pPr>
      <w:r>
        <w:rPr>
          <w:b/>
          <w:bCs/>
          <w:szCs w:val="28"/>
        </w:rPr>
        <w:t>July 13, 2022 EPC Meeting Minutes</w:t>
      </w:r>
      <w:r w:rsidR="00E32838">
        <w:rPr>
          <w:b/>
          <w:bCs/>
          <w:szCs w:val="28"/>
        </w:rPr>
        <w:t xml:space="preserve"> </w:t>
      </w:r>
    </w:p>
    <w:p w14:paraId="6CA7BFC6" w14:textId="26A8DFB4" w:rsidR="000A69D2" w:rsidRPr="000A69D2" w:rsidRDefault="000A69D2" w:rsidP="00EA1005">
      <w:pPr>
        <w:rPr>
          <w:b/>
          <w:bCs/>
          <w:i/>
          <w:iCs/>
          <w:szCs w:val="28"/>
        </w:rPr>
      </w:pPr>
      <w:r w:rsidRPr="000A69D2">
        <w:rPr>
          <w:b/>
          <w:bCs/>
          <w:i/>
          <w:iCs/>
          <w:szCs w:val="28"/>
        </w:rPr>
        <w:t>Approved on October 5, 2022</w:t>
      </w:r>
    </w:p>
    <w:p w14:paraId="22FEC2D8" w14:textId="6E4E86B1" w:rsidR="00A4216B" w:rsidRDefault="00A4216B" w:rsidP="00EA1005"/>
    <w:p w14:paraId="61999134" w14:textId="7E3E951B" w:rsidR="00EA0BF8" w:rsidRDefault="00EA0BF8" w:rsidP="00EA0BF8">
      <w:pPr>
        <w:rPr>
          <w:b/>
          <w:bCs/>
        </w:rPr>
      </w:pPr>
      <w:r>
        <w:rPr>
          <w:b/>
          <w:bCs/>
        </w:rPr>
        <w:t xml:space="preserve">In </w:t>
      </w:r>
      <w:r w:rsidRPr="00050C08">
        <w:rPr>
          <w:b/>
          <w:bCs/>
        </w:rPr>
        <w:t>Attendance</w:t>
      </w:r>
      <w:r w:rsidR="00745A72">
        <w:rPr>
          <w:b/>
          <w:bCs/>
        </w:rPr>
        <w:t>:</w:t>
      </w:r>
    </w:p>
    <w:p w14:paraId="62103AD9" w14:textId="77777777" w:rsidR="000D3EE1" w:rsidRDefault="000D3EE1" w:rsidP="00EA0BF8">
      <w:pPr>
        <w:rPr>
          <w:b/>
          <w:bCs/>
        </w:rPr>
      </w:pPr>
    </w:p>
    <w:p w14:paraId="5B6455D9" w14:textId="4C3AD85A" w:rsidR="00EA0BF8" w:rsidRPr="004D627E" w:rsidRDefault="000D3EE1" w:rsidP="00EA0BF8">
      <w:pPr>
        <w:rPr>
          <w:b/>
          <w:bCs/>
        </w:rPr>
      </w:pPr>
      <w:r>
        <w:rPr>
          <w:b/>
          <w:bCs/>
        </w:rPr>
        <w:t xml:space="preserve">SRC </w:t>
      </w:r>
      <w:r w:rsidR="00EA0BF8" w:rsidRPr="004D627E">
        <w:rPr>
          <w:b/>
          <w:bCs/>
        </w:rPr>
        <w:t>EPC Members</w:t>
      </w:r>
    </w:p>
    <w:tbl>
      <w:tblPr>
        <w:tblStyle w:val="TableGrid"/>
        <w:tblW w:w="0" w:type="auto"/>
        <w:tblLook w:val="04A0" w:firstRow="1" w:lastRow="0" w:firstColumn="1" w:lastColumn="0" w:noHBand="0" w:noVBand="1"/>
      </w:tblPr>
      <w:tblGrid>
        <w:gridCol w:w="5215"/>
        <w:gridCol w:w="4956"/>
      </w:tblGrid>
      <w:tr w:rsidR="00D606C3" w14:paraId="01D15F40" w14:textId="77777777" w:rsidTr="00066C40">
        <w:tc>
          <w:tcPr>
            <w:tcW w:w="5215" w:type="dxa"/>
            <w:shd w:val="clear" w:color="auto" w:fill="D9D9D9" w:themeFill="background1" w:themeFillShade="D9"/>
            <w:vAlign w:val="center"/>
          </w:tcPr>
          <w:p w14:paraId="3A93EA54" w14:textId="776F086E" w:rsidR="00D606C3" w:rsidRDefault="00CF3929" w:rsidP="00EA0BF8">
            <w:r>
              <w:t>Name</w:t>
            </w:r>
          </w:p>
        </w:tc>
        <w:tc>
          <w:tcPr>
            <w:tcW w:w="4956" w:type="dxa"/>
            <w:shd w:val="clear" w:color="auto" w:fill="D9D9D9" w:themeFill="background1" w:themeFillShade="D9"/>
            <w:vAlign w:val="center"/>
          </w:tcPr>
          <w:p w14:paraId="5791720E" w14:textId="61585D78" w:rsidR="00D606C3" w:rsidRDefault="00CF3929" w:rsidP="00EA0BF8">
            <w:r>
              <w:t>Attendance</w:t>
            </w:r>
          </w:p>
        </w:tc>
      </w:tr>
      <w:tr w:rsidR="00D606C3" w14:paraId="09720185" w14:textId="77777777" w:rsidTr="003D12EB">
        <w:trPr>
          <w:trHeight w:val="413"/>
        </w:trPr>
        <w:tc>
          <w:tcPr>
            <w:tcW w:w="5215" w:type="dxa"/>
            <w:vAlign w:val="center"/>
          </w:tcPr>
          <w:p w14:paraId="583FDDC2" w14:textId="3922C208" w:rsidR="00D606C3" w:rsidRDefault="00D606C3" w:rsidP="00EA0BF8">
            <w:r>
              <w:t>Theresa Comstock, Chair</w:t>
            </w:r>
          </w:p>
        </w:tc>
        <w:tc>
          <w:tcPr>
            <w:tcW w:w="4956" w:type="dxa"/>
            <w:vAlign w:val="center"/>
          </w:tcPr>
          <w:p w14:paraId="252B4E92" w14:textId="24AACC41" w:rsidR="00D606C3" w:rsidRDefault="00D606C3" w:rsidP="00EA0BF8">
            <w:r>
              <w:t>Virtually by Zoom</w:t>
            </w:r>
          </w:p>
        </w:tc>
      </w:tr>
      <w:tr w:rsidR="00D606C3" w14:paraId="73EE1E6D" w14:textId="77777777" w:rsidTr="003D12EB">
        <w:trPr>
          <w:trHeight w:val="800"/>
        </w:trPr>
        <w:tc>
          <w:tcPr>
            <w:tcW w:w="5215" w:type="dxa"/>
            <w:vAlign w:val="center"/>
          </w:tcPr>
          <w:p w14:paraId="75B113EB" w14:textId="7C979ADC" w:rsidR="00D606C3" w:rsidRDefault="00D606C3" w:rsidP="00EA0BF8">
            <w:r>
              <w:t>Nick Wavrin, Vice-Chair</w:t>
            </w:r>
          </w:p>
        </w:tc>
        <w:tc>
          <w:tcPr>
            <w:tcW w:w="4956" w:type="dxa"/>
            <w:vAlign w:val="center"/>
          </w:tcPr>
          <w:p w14:paraId="25561EF3" w14:textId="1668F9EF" w:rsidR="00D606C3" w:rsidRDefault="00DE76FA" w:rsidP="00EA0BF8">
            <w:r>
              <w:t xml:space="preserve">Virtually by Zoom from the DOR </w:t>
            </w:r>
            <w:r w:rsidRPr="002861DE">
              <w:t>Northeast Sacramento Branch Office</w:t>
            </w:r>
          </w:p>
        </w:tc>
      </w:tr>
      <w:tr w:rsidR="00D606C3" w14:paraId="46FA5E4C" w14:textId="77777777" w:rsidTr="003D12EB">
        <w:trPr>
          <w:trHeight w:val="449"/>
        </w:trPr>
        <w:tc>
          <w:tcPr>
            <w:tcW w:w="5215" w:type="dxa"/>
            <w:vAlign w:val="center"/>
          </w:tcPr>
          <w:p w14:paraId="111226C0" w14:textId="505F1307" w:rsidR="00D606C3" w:rsidRDefault="00DE76FA" w:rsidP="00EA0BF8">
            <w:r>
              <w:t>Benjamin Aviles, Treasurer</w:t>
            </w:r>
          </w:p>
        </w:tc>
        <w:tc>
          <w:tcPr>
            <w:tcW w:w="4956" w:type="dxa"/>
            <w:vAlign w:val="center"/>
          </w:tcPr>
          <w:p w14:paraId="00653DA4" w14:textId="3DB99C8D" w:rsidR="00D606C3" w:rsidRDefault="00DE76FA" w:rsidP="00EA0BF8">
            <w:r>
              <w:t>Virtually by Zoom</w:t>
            </w:r>
          </w:p>
        </w:tc>
      </w:tr>
      <w:tr w:rsidR="00D606C3" w14:paraId="58A802FC" w14:textId="77777777" w:rsidTr="00431780">
        <w:trPr>
          <w:trHeight w:val="701"/>
        </w:trPr>
        <w:tc>
          <w:tcPr>
            <w:tcW w:w="5215" w:type="dxa"/>
            <w:vAlign w:val="center"/>
          </w:tcPr>
          <w:p w14:paraId="0E00596A" w14:textId="79D64E9D" w:rsidR="00D606C3" w:rsidRDefault="00DE76FA" w:rsidP="00EA0BF8">
            <w:r w:rsidRPr="00B6543F">
              <w:t>Ivan Guillen</w:t>
            </w:r>
            <w:r>
              <w:t>,</w:t>
            </w:r>
            <w:r w:rsidRPr="00B6543F">
              <w:t xml:space="preserve"> </w:t>
            </w:r>
            <w:r w:rsidR="006550C7">
              <w:t xml:space="preserve">Chair, </w:t>
            </w:r>
            <w:r w:rsidRPr="00B6543F">
              <w:t>Unified State Plan Committee</w:t>
            </w:r>
            <w:r>
              <w:t xml:space="preserve"> </w:t>
            </w:r>
          </w:p>
        </w:tc>
        <w:tc>
          <w:tcPr>
            <w:tcW w:w="4956" w:type="dxa"/>
            <w:vAlign w:val="center"/>
          </w:tcPr>
          <w:p w14:paraId="3E72E42A" w14:textId="15000D73" w:rsidR="00D606C3" w:rsidRDefault="00DE76FA" w:rsidP="00EA0BF8">
            <w:r>
              <w:t>Virtually by Zoom from the DOR San Diego District Office</w:t>
            </w:r>
          </w:p>
        </w:tc>
      </w:tr>
      <w:tr w:rsidR="00D606C3" w14:paraId="7B04FBDA" w14:textId="77777777" w:rsidTr="00431780">
        <w:trPr>
          <w:trHeight w:val="719"/>
        </w:trPr>
        <w:tc>
          <w:tcPr>
            <w:tcW w:w="5215" w:type="dxa"/>
            <w:vAlign w:val="center"/>
          </w:tcPr>
          <w:p w14:paraId="408774AF" w14:textId="2E4BDA98" w:rsidR="00D606C3" w:rsidRDefault="00554753" w:rsidP="00EA0BF8">
            <w:r w:rsidRPr="00B6543F">
              <w:t>Susan Henderson</w:t>
            </w:r>
            <w:r>
              <w:t xml:space="preserve">, </w:t>
            </w:r>
            <w:r w:rsidR="006550C7">
              <w:t xml:space="preserve">Chair, </w:t>
            </w:r>
            <w:r w:rsidRPr="00B6543F">
              <w:t>Monitoring and Evaluation Committee</w:t>
            </w:r>
            <w:r>
              <w:t xml:space="preserve"> </w:t>
            </w:r>
          </w:p>
        </w:tc>
        <w:tc>
          <w:tcPr>
            <w:tcW w:w="4956" w:type="dxa"/>
            <w:vAlign w:val="center"/>
          </w:tcPr>
          <w:p w14:paraId="27943012" w14:textId="0903872D" w:rsidR="00D606C3" w:rsidRDefault="00554753" w:rsidP="00EA0BF8">
            <w:r>
              <w:t>Virtually by Zoom</w:t>
            </w:r>
          </w:p>
        </w:tc>
      </w:tr>
    </w:tbl>
    <w:p w14:paraId="74E9A5E4" w14:textId="77777777" w:rsidR="00EA0BF8" w:rsidRDefault="00EA0BF8" w:rsidP="00EA0BF8"/>
    <w:p w14:paraId="151AE622" w14:textId="09912208" w:rsidR="00554753" w:rsidRPr="009E3AC0" w:rsidRDefault="00EA0BF8" w:rsidP="00EA0BF8">
      <w:pPr>
        <w:rPr>
          <w:b/>
          <w:bCs/>
        </w:rPr>
      </w:pPr>
      <w:r w:rsidRPr="004D627E">
        <w:rPr>
          <w:b/>
          <w:bCs/>
        </w:rPr>
        <w:t>DOR Staff</w:t>
      </w:r>
    </w:p>
    <w:tbl>
      <w:tblPr>
        <w:tblStyle w:val="TableGrid"/>
        <w:tblW w:w="0" w:type="auto"/>
        <w:tblLook w:val="04A0" w:firstRow="1" w:lastRow="0" w:firstColumn="1" w:lastColumn="0" w:noHBand="0" w:noVBand="1"/>
      </w:tblPr>
      <w:tblGrid>
        <w:gridCol w:w="5215"/>
        <w:gridCol w:w="4956"/>
      </w:tblGrid>
      <w:tr w:rsidR="00554753" w14:paraId="066A9CEF" w14:textId="77777777" w:rsidTr="00066C40">
        <w:tc>
          <w:tcPr>
            <w:tcW w:w="5215" w:type="dxa"/>
            <w:shd w:val="clear" w:color="auto" w:fill="D9D9D9" w:themeFill="background1" w:themeFillShade="D9"/>
            <w:vAlign w:val="center"/>
          </w:tcPr>
          <w:p w14:paraId="1741CAE6" w14:textId="679510AE" w:rsidR="00554753" w:rsidRDefault="009E3AC0" w:rsidP="00EA0BF8">
            <w:pPr>
              <w:rPr>
                <w:szCs w:val="28"/>
              </w:rPr>
            </w:pPr>
            <w:r>
              <w:rPr>
                <w:szCs w:val="28"/>
              </w:rPr>
              <w:t>Name</w:t>
            </w:r>
          </w:p>
        </w:tc>
        <w:tc>
          <w:tcPr>
            <w:tcW w:w="4956" w:type="dxa"/>
            <w:shd w:val="clear" w:color="auto" w:fill="D9D9D9" w:themeFill="background1" w:themeFillShade="D9"/>
            <w:vAlign w:val="center"/>
          </w:tcPr>
          <w:p w14:paraId="52118D67" w14:textId="0B8D1812" w:rsidR="00554753" w:rsidRDefault="009E3AC0" w:rsidP="00EA0BF8">
            <w:pPr>
              <w:rPr>
                <w:szCs w:val="28"/>
              </w:rPr>
            </w:pPr>
            <w:r>
              <w:rPr>
                <w:szCs w:val="28"/>
              </w:rPr>
              <w:t xml:space="preserve">Attendance </w:t>
            </w:r>
          </w:p>
        </w:tc>
      </w:tr>
      <w:tr w:rsidR="00554753" w14:paraId="368ADF13" w14:textId="77777777" w:rsidTr="00066C40">
        <w:trPr>
          <w:trHeight w:val="341"/>
        </w:trPr>
        <w:tc>
          <w:tcPr>
            <w:tcW w:w="5215" w:type="dxa"/>
            <w:vAlign w:val="center"/>
          </w:tcPr>
          <w:p w14:paraId="4313419C" w14:textId="1E1BFBD8" w:rsidR="00554753" w:rsidRDefault="00554753" w:rsidP="00EA0BF8">
            <w:pPr>
              <w:rPr>
                <w:szCs w:val="28"/>
              </w:rPr>
            </w:pPr>
            <w:r>
              <w:rPr>
                <w:szCs w:val="28"/>
              </w:rPr>
              <w:t>Ana Acton</w:t>
            </w:r>
          </w:p>
        </w:tc>
        <w:tc>
          <w:tcPr>
            <w:tcW w:w="4956" w:type="dxa"/>
            <w:vAlign w:val="center"/>
          </w:tcPr>
          <w:p w14:paraId="54C8CDC5" w14:textId="42BB5123" w:rsidR="00554753" w:rsidRDefault="00554753" w:rsidP="00EA0BF8">
            <w:pPr>
              <w:rPr>
                <w:szCs w:val="28"/>
              </w:rPr>
            </w:pPr>
            <w:r>
              <w:rPr>
                <w:szCs w:val="28"/>
              </w:rPr>
              <w:t>Virtually by Zoom</w:t>
            </w:r>
          </w:p>
        </w:tc>
      </w:tr>
      <w:tr w:rsidR="00554753" w14:paraId="433497AE" w14:textId="77777777" w:rsidTr="00066C40">
        <w:trPr>
          <w:trHeight w:val="719"/>
        </w:trPr>
        <w:tc>
          <w:tcPr>
            <w:tcW w:w="5215" w:type="dxa"/>
            <w:vAlign w:val="center"/>
          </w:tcPr>
          <w:p w14:paraId="089CB3F2" w14:textId="38FCFDA1" w:rsidR="00554753" w:rsidRDefault="00554753" w:rsidP="00EA0BF8">
            <w:pPr>
              <w:rPr>
                <w:szCs w:val="28"/>
              </w:rPr>
            </w:pPr>
            <w:r>
              <w:rPr>
                <w:szCs w:val="28"/>
              </w:rPr>
              <w:t>Kate Bjerke</w:t>
            </w:r>
          </w:p>
        </w:tc>
        <w:tc>
          <w:tcPr>
            <w:tcW w:w="4956" w:type="dxa"/>
            <w:vAlign w:val="center"/>
          </w:tcPr>
          <w:p w14:paraId="7EB00ECC" w14:textId="2BC079AA" w:rsidR="00554753" w:rsidRDefault="00554753" w:rsidP="00EA0BF8">
            <w:pPr>
              <w:rPr>
                <w:szCs w:val="28"/>
              </w:rPr>
            </w:pPr>
            <w:r>
              <w:rPr>
                <w:szCs w:val="28"/>
              </w:rPr>
              <w:t>Virtually by Zoom from DOR Central Office</w:t>
            </w:r>
            <w:r w:rsidR="003D12EB">
              <w:rPr>
                <w:szCs w:val="28"/>
              </w:rPr>
              <w:t>,</w:t>
            </w:r>
            <w:r>
              <w:rPr>
                <w:szCs w:val="28"/>
              </w:rPr>
              <w:t xml:space="preserve"> Sacramento</w:t>
            </w:r>
          </w:p>
        </w:tc>
      </w:tr>
      <w:tr w:rsidR="00554753" w14:paraId="350C3914" w14:textId="77777777" w:rsidTr="00066C40">
        <w:trPr>
          <w:trHeight w:val="431"/>
        </w:trPr>
        <w:tc>
          <w:tcPr>
            <w:tcW w:w="5215" w:type="dxa"/>
            <w:vAlign w:val="center"/>
          </w:tcPr>
          <w:p w14:paraId="55BBE20A" w14:textId="0747E4A6" w:rsidR="00554753" w:rsidRDefault="005D7A8A" w:rsidP="00EA0BF8">
            <w:pPr>
              <w:rPr>
                <w:szCs w:val="28"/>
              </w:rPr>
            </w:pPr>
            <w:r>
              <w:rPr>
                <w:szCs w:val="28"/>
              </w:rPr>
              <w:t>Megan Sampson</w:t>
            </w:r>
          </w:p>
        </w:tc>
        <w:tc>
          <w:tcPr>
            <w:tcW w:w="4956" w:type="dxa"/>
            <w:vAlign w:val="center"/>
          </w:tcPr>
          <w:p w14:paraId="23DB745F" w14:textId="5527BFC6" w:rsidR="00554753" w:rsidRDefault="00431780" w:rsidP="00EA0BF8">
            <w:pPr>
              <w:rPr>
                <w:szCs w:val="28"/>
              </w:rPr>
            </w:pPr>
            <w:r>
              <w:rPr>
                <w:szCs w:val="28"/>
              </w:rPr>
              <w:t>Virtually</w:t>
            </w:r>
            <w:r w:rsidR="005D7A8A">
              <w:rPr>
                <w:szCs w:val="28"/>
              </w:rPr>
              <w:t xml:space="preserve"> by Zoom</w:t>
            </w:r>
          </w:p>
        </w:tc>
      </w:tr>
    </w:tbl>
    <w:p w14:paraId="2D823108" w14:textId="77777777" w:rsidR="00EA0BF8" w:rsidRDefault="00EA0BF8" w:rsidP="00EA0BF8">
      <w:pPr>
        <w:rPr>
          <w:szCs w:val="28"/>
        </w:rPr>
      </w:pPr>
    </w:p>
    <w:p w14:paraId="1A65928E" w14:textId="78308D9D" w:rsidR="00CF3929" w:rsidRPr="00066C40" w:rsidRDefault="00EA0BF8" w:rsidP="00EA1005">
      <w:pPr>
        <w:rPr>
          <w:b/>
          <w:bCs/>
          <w:szCs w:val="28"/>
        </w:rPr>
      </w:pPr>
      <w:r w:rsidRPr="004D627E">
        <w:rPr>
          <w:b/>
          <w:bCs/>
          <w:szCs w:val="28"/>
        </w:rPr>
        <w:t>Member of the Public</w:t>
      </w:r>
    </w:p>
    <w:tbl>
      <w:tblPr>
        <w:tblStyle w:val="TableGrid"/>
        <w:tblW w:w="0" w:type="auto"/>
        <w:tblLook w:val="04A0" w:firstRow="1" w:lastRow="0" w:firstColumn="1" w:lastColumn="0" w:noHBand="0" w:noVBand="1"/>
      </w:tblPr>
      <w:tblGrid>
        <w:gridCol w:w="5215"/>
        <w:gridCol w:w="4956"/>
      </w:tblGrid>
      <w:tr w:rsidR="00CF3929" w14:paraId="1C9F52A2" w14:textId="77777777" w:rsidTr="00066C40">
        <w:tc>
          <w:tcPr>
            <w:tcW w:w="5215" w:type="dxa"/>
            <w:shd w:val="clear" w:color="auto" w:fill="D9D9D9" w:themeFill="background1" w:themeFillShade="D9"/>
          </w:tcPr>
          <w:p w14:paraId="64F74541" w14:textId="19CD182B" w:rsidR="00CF3929" w:rsidRDefault="00CF3929" w:rsidP="00EA1005">
            <w:r>
              <w:t>Name</w:t>
            </w:r>
          </w:p>
        </w:tc>
        <w:tc>
          <w:tcPr>
            <w:tcW w:w="4956" w:type="dxa"/>
            <w:shd w:val="clear" w:color="auto" w:fill="D9D9D9" w:themeFill="background1" w:themeFillShade="D9"/>
          </w:tcPr>
          <w:p w14:paraId="7D28ADC5" w14:textId="699D50A0" w:rsidR="00CF3929" w:rsidRDefault="00CF3929" w:rsidP="00EA1005">
            <w:r>
              <w:t>Attendance</w:t>
            </w:r>
          </w:p>
        </w:tc>
      </w:tr>
      <w:tr w:rsidR="00CF3929" w14:paraId="17AEA67E" w14:textId="77777777" w:rsidTr="00066C40">
        <w:trPr>
          <w:trHeight w:val="359"/>
        </w:trPr>
        <w:tc>
          <w:tcPr>
            <w:tcW w:w="5215" w:type="dxa"/>
          </w:tcPr>
          <w:p w14:paraId="2731D244" w14:textId="4071670E" w:rsidR="00CF3929" w:rsidRDefault="00CF3929" w:rsidP="00EA1005">
            <w:r>
              <w:t>La Trena Robinson</w:t>
            </w:r>
          </w:p>
        </w:tc>
        <w:tc>
          <w:tcPr>
            <w:tcW w:w="4956" w:type="dxa"/>
          </w:tcPr>
          <w:p w14:paraId="3D5C4422" w14:textId="4E72F08D" w:rsidR="00CF3929" w:rsidRDefault="00CF3929" w:rsidP="00EA1005">
            <w:r>
              <w:t>Virtually by Zoom</w:t>
            </w:r>
          </w:p>
        </w:tc>
      </w:tr>
    </w:tbl>
    <w:p w14:paraId="2CC9FEDE" w14:textId="6429F01F" w:rsidR="00B33AA8" w:rsidRPr="00B74A22" w:rsidRDefault="00B33AA8" w:rsidP="00A723A3"/>
    <w:p w14:paraId="5C434EE8" w14:textId="2DC045C3" w:rsidR="00B33AA8" w:rsidRPr="00A6339A" w:rsidRDefault="008D5048" w:rsidP="00F4188C">
      <w:pPr>
        <w:pStyle w:val="Heading2"/>
      </w:pPr>
      <w:r>
        <w:t xml:space="preserve">Item </w:t>
      </w:r>
      <w:r w:rsidR="00FD23FB">
        <w:t xml:space="preserve">1: </w:t>
      </w:r>
      <w:r w:rsidR="00B33AA8" w:rsidRPr="00A6339A">
        <w:t>Welcome and Introductions</w:t>
      </w:r>
      <w:r w:rsidR="00A07E09" w:rsidRPr="00A6339A">
        <w:t xml:space="preserve"> </w:t>
      </w:r>
    </w:p>
    <w:p w14:paraId="0F17A5EA" w14:textId="436EE410" w:rsidR="006F4C5D" w:rsidRDefault="00CB3BE3" w:rsidP="006F4C5D">
      <w:r>
        <w:t>Theresa</w:t>
      </w:r>
      <w:r w:rsidR="006F4C5D">
        <w:t xml:space="preserve"> </w:t>
      </w:r>
      <w:r w:rsidR="006F4C5D" w:rsidRPr="0034768D">
        <w:t>Comstock</w:t>
      </w:r>
      <w:r>
        <w:t xml:space="preserve">, SRC Chair, </w:t>
      </w:r>
      <w:r w:rsidR="006F4C5D" w:rsidRPr="0034768D">
        <w:t>called the meeting to order at 1:</w:t>
      </w:r>
      <w:r w:rsidR="006F4C5D">
        <w:t>00</w:t>
      </w:r>
      <w:r w:rsidR="006F4C5D" w:rsidRPr="0034768D">
        <w:t xml:space="preserve"> </w:t>
      </w:r>
      <w:r w:rsidR="006F4C5D">
        <w:t>p</w:t>
      </w:r>
      <w:r w:rsidR="006F4C5D" w:rsidRPr="0034768D">
        <w:t>m</w:t>
      </w:r>
      <w:r w:rsidR="006F4C5D">
        <w:t xml:space="preserve"> and welcomed meeting attendees. The EPC members introduced themselves and </w:t>
      </w:r>
      <w:r w:rsidR="006F4C5D" w:rsidRPr="0034768D">
        <w:t>a quorum was established.</w:t>
      </w:r>
    </w:p>
    <w:p w14:paraId="0DAD8474" w14:textId="77777777" w:rsidR="00712CEF" w:rsidRDefault="00712CEF" w:rsidP="006F4C5D"/>
    <w:p w14:paraId="28C53905" w14:textId="77777777" w:rsidR="00712CEF" w:rsidRPr="00A6339A" w:rsidRDefault="00712CEF" w:rsidP="00712CEF">
      <w:pPr>
        <w:pStyle w:val="Heading2"/>
      </w:pPr>
      <w:r>
        <w:t xml:space="preserve">Item 2: </w:t>
      </w:r>
      <w:r w:rsidRPr="00A6339A">
        <w:t xml:space="preserve">Public Comment </w:t>
      </w:r>
    </w:p>
    <w:p w14:paraId="31293B8D" w14:textId="77777777" w:rsidR="00712CEF" w:rsidRPr="00A6339A" w:rsidRDefault="00712CEF" w:rsidP="00712CEF">
      <w:bookmarkStart w:id="2" w:name="_Hlk29542449"/>
      <w:r>
        <w:t>There were no public comments on issues and concerns not included elsewhere on the agenda.</w:t>
      </w:r>
    </w:p>
    <w:bookmarkEnd w:id="2"/>
    <w:p w14:paraId="432C9FA5" w14:textId="4F2064BB" w:rsidR="00B33AA8" w:rsidRPr="00A6339A" w:rsidRDefault="00B33AA8" w:rsidP="00712CEF">
      <w:pPr>
        <w:pStyle w:val="ListParagraph"/>
        <w:ind w:left="360" w:firstLine="360"/>
      </w:pPr>
    </w:p>
    <w:p w14:paraId="1BD5C963" w14:textId="48EE66C4" w:rsidR="008D5048" w:rsidRDefault="00712CEF" w:rsidP="008D5048">
      <w:pPr>
        <w:pStyle w:val="Heading2"/>
      </w:pPr>
      <w:r>
        <w:t>Item</w:t>
      </w:r>
      <w:r w:rsidR="00B63884">
        <w:t xml:space="preserve"> 3</w:t>
      </w:r>
      <w:r>
        <w:t xml:space="preserve">: </w:t>
      </w:r>
      <w:r w:rsidR="00B33AA8" w:rsidRPr="00A6339A">
        <w:t xml:space="preserve">Approval of the </w:t>
      </w:r>
      <w:r w:rsidR="0097240E">
        <w:t xml:space="preserve">May </w:t>
      </w:r>
      <w:r w:rsidR="00C638EA">
        <w:t>23</w:t>
      </w:r>
      <w:r w:rsidR="00417E09" w:rsidRPr="00A6339A">
        <w:t>, 20</w:t>
      </w:r>
      <w:r w:rsidR="00B05828" w:rsidRPr="00A6339A">
        <w:t>2</w:t>
      </w:r>
      <w:r w:rsidR="00444BED">
        <w:t>2</w:t>
      </w:r>
      <w:r w:rsidR="00B33AA8" w:rsidRPr="00A6339A">
        <w:t xml:space="preserve"> </w:t>
      </w:r>
      <w:r w:rsidR="0040224C">
        <w:t xml:space="preserve">EPC </w:t>
      </w:r>
      <w:r w:rsidR="00B33AA8" w:rsidRPr="00A6339A">
        <w:t>Meeting Minutes</w:t>
      </w:r>
      <w:r w:rsidR="007E6CD5" w:rsidRPr="00A6339A">
        <w:t xml:space="preserve"> </w:t>
      </w:r>
    </w:p>
    <w:p w14:paraId="3348998D" w14:textId="45BF3CA2" w:rsidR="008D5048" w:rsidRDefault="008D5048" w:rsidP="008D5048">
      <w:r>
        <w:t>Motion: It was moved/seconded (Guillen/</w:t>
      </w:r>
      <w:r w:rsidR="00A723A3">
        <w:t>Wavrin</w:t>
      </w:r>
      <w:r>
        <w:t xml:space="preserve">) to approve the </w:t>
      </w:r>
      <w:r w:rsidR="00A723A3">
        <w:t>May 23, 2022</w:t>
      </w:r>
      <w:r>
        <w:t xml:space="preserve"> EPC meeting minutes as presented. Motion was approved</w:t>
      </w:r>
      <w:r w:rsidRPr="00A6339A">
        <w:t xml:space="preserve"> </w:t>
      </w:r>
      <w:r w:rsidR="007277ED">
        <w:t>4</w:t>
      </w:r>
      <w:r>
        <w:t>-0-</w:t>
      </w:r>
      <w:r w:rsidR="00A723A3">
        <w:t>1</w:t>
      </w:r>
      <w:r>
        <w:t>.</w:t>
      </w:r>
      <w:r w:rsidRPr="00A6339A">
        <w:t xml:space="preserve"> </w:t>
      </w:r>
      <w:r>
        <w:t xml:space="preserve">(Yes – Comstock, Wavrin, Aviles, Guillen), (No – 0), (Abstain – </w:t>
      </w:r>
      <w:r w:rsidR="00A723A3">
        <w:t>Henderson</w:t>
      </w:r>
      <w:r>
        <w:t xml:space="preserve">). </w:t>
      </w:r>
    </w:p>
    <w:p w14:paraId="617DD45B" w14:textId="77777777" w:rsidR="008D5048" w:rsidRPr="008D5048" w:rsidRDefault="008D5048" w:rsidP="008D5048"/>
    <w:p w14:paraId="71A1E23C" w14:textId="2BF0728E" w:rsidR="00AB4893" w:rsidRDefault="00B63884" w:rsidP="00F4188C">
      <w:pPr>
        <w:pStyle w:val="Heading2"/>
      </w:pPr>
      <w:r>
        <w:t xml:space="preserve">Item 4: </w:t>
      </w:r>
      <w:r w:rsidR="00AB4893">
        <w:t>Quarterly Meeting Planning</w:t>
      </w:r>
      <w:r w:rsidR="00801716">
        <w:t xml:space="preserve"> </w:t>
      </w:r>
    </w:p>
    <w:p w14:paraId="7A59D133" w14:textId="0A578722" w:rsidR="004D449E" w:rsidRDefault="00CB3BE3" w:rsidP="00B63884">
      <w:pPr>
        <w:rPr>
          <w:rFonts w:cs="Arial"/>
          <w:szCs w:val="28"/>
        </w:rPr>
      </w:pPr>
      <w:r>
        <w:rPr>
          <w:rFonts w:cs="Arial"/>
          <w:szCs w:val="28"/>
        </w:rPr>
        <w:t xml:space="preserve">Kate </w:t>
      </w:r>
      <w:r w:rsidR="00B63884">
        <w:rPr>
          <w:rFonts w:cs="Arial"/>
          <w:szCs w:val="28"/>
        </w:rPr>
        <w:t>Bjerke</w:t>
      </w:r>
      <w:r>
        <w:rPr>
          <w:rFonts w:cs="Arial"/>
          <w:szCs w:val="28"/>
        </w:rPr>
        <w:t>, SRC Executive Officer,</w:t>
      </w:r>
      <w:r w:rsidR="00347BED">
        <w:rPr>
          <w:rFonts w:cs="Arial"/>
          <w:szCs w:val="28"/>
        </w:rPr>
        <w:t xml:space="preserve"> reviewed the li</w:t>
      </w:r>
      <w:r w:rsidR="00F52E11">
        <w:rPr>
          <w:rFonts w:cs="Arial"/>
          <w:szCs w:val="28"/>
        </w:rPr>
        <w:t xml:space="preserve">st of potential agenda items </w:t>
      </w:r>
      <w:r w:rsidR="004D5D1D">
        <w:rPr>
          <w:rFonts w:cs="Arial"/>
          <w:szCs w:val="28"/>
        </w:rPr>
        <w:t xml:space="preserve">(pages 8 – 13 of the meeting packet) </w:t>
      </w:r>
      <w:r w:rsidR="00F52E11">
        <w:rPr>
          <w:rFonts w:cs="Arial"/>
          <w:szCs w:val="28"/>
        </w:rPr>
        <w:t>for the August 31 – September 1, 2022</w:t>
      </w:r>
      <w:r w:rsidR="003D114C">
        <w:rPr>
          <w:rFonts w:cs="Arial"/>
          <w:szCs w:val="28"/>
        </w:rPr>
        <w:t xml:space="preserve"> SRC quarterly meeting. </w:t>
      </w:r>
      <w:r w:rsidR="004D449E">
        <w:rPr>
          <w:rFonts w:cs="Arial"/>
          <w:szCs w:val="28"/>
        </w:rPr>
        <w:t>The SRC EPC members provided feedback on prioritization of the potential agenda items:</w:t>
      </w:r>
    </w:p>
    <w:p w14:paraId="4010D01C" w14:textId="600C8F32" w:rsidR="004D449E" w:rsidRDefault="004D449E" w:rsidP="00B63884">
      <w:pPr>
        <w:rPr>
          <w:rFonts w:cs="Arial"/>
          <w:szCs w:val="28"/>
        </w:rPr>
      </w:pPr>
    </w:p>
    <w:p w14:paraId="03C2D8EF" w14:textId="07F25ACC" w:rsidR="00485853" w:rsidRPr="00E600BB" w:rsidRDefault="00EA0C6C" w:rsidP="00E600BB">
      <w:pPr>
        <w:rPr>
          <w:rFonts w:cs="Arial"/>
          <w:szCs w:val="28"/>
          <w:u w:val="single"/>
        </w:rPr>
      </w:pPr>
      <w:r w:rsidRPr="00E600BB">
        <w:t>Benjamin Aviles</w:t>
      </w:r>
      <w:r w:rsidR="00CB3BE3">
        <w:t>, SRC Treasurer,</w:t>
      </w:r>
      <w:r w:rsidR="00E600BB" w:rsidRPr="00E600BB">
        <w:rPr>
          <w:rFonts w:cs="Arial"/>
          <w:szCs w:val="28"/>
        </w:rPr>
        <w:t xml:space="preserve"> noted that the </w:t>
      </w:r>
      <w:r w:rsidR="000857F0">
        <w:t>a</w:t>
      </w:r>
      <w:r w:rsidR="00485853">
        <w:t>genda item</w:t>
      </w:r>
      <w:r w:rsidR="000857F0">
        <w:t xml:space="preserve"> </w:t>
      </w:r>
      <w:r w:rsidR="00E600BB">
        <w:t xml:space="preserve">requested </w:t>
      </w:r>
      <w:r w:rsidR="007875DF">
        <w:t>by the public</w:t>
      </w:r>
      <w:r w:rsidR="00E600BB">
        <w:t xml:space="preserve"> (update on expedited enrollment)</w:t>
      </w:r>
      <w:r w:rsidR="007875DF">
        <w:t xml:space="preserve"> should get top priority</w:t>
      </w:r>
      <w:r w:rsidR="00E600BB">
        <w:t xml:space="preserve">, and that all potential agenda items were of interest. </w:t>
      </w:r>
    </w:p>
    <w:p w14:paraId="3AB78B1D" w14:textId="37B6BA34" w:rsidR="00EA0C6C" w:rsidRDefault="00EA0C6C" w:rsidP="00EA0C6C"/>
    <w:p w14:paraId="1CE29479" w14:textId="0B389735" w:rsidR="00EA0C6C" w:rsidRPr="00E600BB" w:rsidRDefault="00EA0C6C" w:rsidP="00E600BB">
      <w:pPr>
        <w:rPr>
          <w:u w:val="single"/>
        </w:rPr>
      </w:pPr>
      <w:r w:rsidRPr="00E600BB">
        <w:t>Ivan Guillen</w:t>
      </w:r>
      <w:r w:rsidR="00CB3BE3">
        <w:t>, Unified State Plan Committee Chair,</w:t>
      </w:r>
      <w:r w:rsidR="00E600BB" w:rsidRPr="00E600BB">
        <w:t xml:space="preserve"> asked for clarification </w:t>
      </w:r>
      <w:r w:rsidR="00626FE8">
        <w:t>on</w:t>
      </w:r>
      <w:r w:rsidR="00E600BB" w:rsidRPr="00E600BB">
        <w:t xml:space="preserve"> </w:t>
      </w:r>
      <w:r w:rsidR="000857F0">
        <w:t xml:space="preserve">the </w:t>
      </w:r>
      <w:r w:rsidR="002B3050">
        <w:t>running list of potential agenda items</w:t>
      </w:r>
      <w:r w:rsidR="00E600BB">
        <w:t xml:space="preserve">. </w:t>
      </w:r>
      <w:r w:rsidR="00BD5D7F">
        <w:t xml:space="preserve">Bjerke </w:t>
      </w:r>
      <w:r w:rsidR="00E600BB">
        <w:t xml:space="preserve">confirmed that the list </w:t>
      </w:r>
      <w:r w:rsidR="00BD5D7F">
        <w:t>consists only of active items</w:t>
      </w:r>
      <w:r w:rsidR="0017097C">
        <w:t xml:space="preserve"> that have</w:t>
      </w:r>
      <w:r w:rsidR="00E600BB">
        <w:t xml:space="preserve"> not yet </w:t>
      </w:r>
      <w:r w:rsidR="0017097C">
        <w:t xml:space="preserve">been </w:t>
      </w:r>
      <w:r w:rsidR="00E600BB">
        <w:t>addressed/heard by the SRC.</w:t>
      </w:r>
      <w:r w:rsidR="0017097C">
        <w:t xml:space="preserve"> </w:t>
      </w:r>
      <w:r w:rsidR="00626FE8">
        <w:t xml:space="preserve">Guillen </w:t>
      </w:r>
      <w:r w:rsidR="0017097C">
        <w:t xml:space="preserve">noted that agenda items </w:t>
      </w:r>
      <w:r w:rsidR="00626FE8">
        <w:t>of interest include:</w:t>
      </w:r>
    </w:p>
    <w:p w14:paraId="25DE78B7" w14:textId="32D2AE2B" w:rsidR="000857F0" w:rsidRDefault="006906F5" w:rsidP="00DF46AE">
      <w:pPr>
        <w:pStyle w:val="ListParagraph"/>
        <w:numPr>
          <w:ilvl w:val="0"/>
          <w:numId w:val="31"/>
        </w:numPr>
      </w:pPr>
      <w:r w:rsidRPr="0017097C">
        <w:t>Diversity, equity</w:t>
      </w:r>
      <w:r w:rsidR="00743A55" w:rsidRPr="0017097C">
        <w:t>,</w:t>
      </w:r>
      <w:r w:rsidRPr="0017097C">
        <w:t xml:space="preserve"> and inclusion</w:t>
      </w:r>
      <w:r w:rsidR="00A370B4">
        <w:t xml:space="preserve"> (DEI)</w:t>
      </w:r>
      <w:r w:rsidRPr="0017097C">
        <w:t xml:space="preserve">: </w:t>
      </w:r>
      <w:r w:rsidR="0017097C">
        <w:t xml:space="preserve">Disability Rights California is increasing their work and outreach related to DEI, and it will be important to learn about DOR’s DEI efforts. </w:t>
      </w:r>
      <w:r w:rsidR="002B3050" w:rsidRPr="0017097C">
        <w:t xml:space="preserve">Guillen </w:t>
      </w:r>
      <w:r w:rsidR="0099202F" w:rsidRPr="0017097C">
        <w:t xml:space="preserve">is </w:t>
      </w:r>
      <w:r w:rsidR="0017097C">
        <w:t>interested in learning what</w:t>
      </w:r>
      <w:r w:rsidR="000F0F62" w:rsidRPr="0017097C">
        <w:t xml:space="preserve"> </w:t>
      </w:r>
      <w:r w:rsidR="0017097C">
        <w:t xml:space="preserve">DOR </w:t>
      </w:r>
      <w:r w:rsidR="000F0F62" w:rsidRPr="0017097C">
        <w:t xml:space="preserve">DEI efforts are taking place as it relates to the </w:t>
      </w:r>
      <w:r w:rsidR="002A7EB1" w:rsidRPr="0017097C">
        <w:t>re-entry population</w:t>
      </w:r>
      <w:r w:rsidR="0099202F" w:rsidRPr="0017097C">
        <w:t xml:space="preserve">. </w:t>
      </w:r>
    </w:p>
    <w:p w14:paraId="0FC13A3E" w14:textId="402BA194" w:rsidR="00133AB8" w:rsidRDefault="00D20BD1" w:rsidP="00DF46AE">
      <w:pPr>
        <w:pStyle w:val="ListParagraph"/>
        <w:numPr>
          <w:ilvl w:val="0"/>
          <w:numId w:val="31"/>
        </w:numPr>
      </w:pPr>
      <w:r w:rsidRPr="00DF46AE">
        <w:t xml:space="preserve">Update on the DOR </w:t>
      </w:r>
      <w:r w:rsidR="00743A55" w:rsidRPr="00DF46AE">
        <w:t>Consumer payment card</w:t>
      </w:r>
      <w:r w:rsidR="008B22DB">
        <w:t>.</w:t>
      </w:r>
    </w:p>
    <w:p w14:paraId="7CD58F38" w14:textId="2F928EC7" w:rsidR="002D0F49" w:rsidRDefault="00E25666" w:rsidP="00244918">
      <w:pPr>
        <w:pStyle w:val="ListParagraph"/>
        <w:numPr>
          <w:ilvl w:val="0"/>
          <w:numId w:val="31"/>
        </w:numPr>
      </w:pPr>
      <w:r w:rsidRPr="00613C3E">
        <w:t xml:space="preserve">Guillen requested an </w:t>
      </w:r>
      <w:r w:rsidR="003A1BD2" w:rsidRPr="00613C3E">
        <w:t>update on DOR’s</w:t>
      </w:r>
      <w:r w:rsidR="003A1BD2" w:rsidRPr="00613C3E">
        <w:rPr>
          <w:b/>
          <w:bCs/>
        </w:rPr>
        <w:t xml:space="preserve"> </w:t>
      </w:r>
      <w:r w:rsidR="00D146C4" w:rsidRPr="0002786E">
        <w:t xml:space="preserve">regulation package </w:t>
      </w:r>
      <w:r w:rsidR="003A1BD2">
        <w:t>that will update the</w:t>
      </w:r>
      <w:r w:rsidR="00D146C4" w:rsidRPr="0002786E">
        <w:t xml:space="preserve"> </w:t>
      </w:r>
      <w:r w:rsidR="005F62E6" w:rsidRPr="0002786E">
        <w:t xml:space="preserve">State regulations </w:t>
      </w:r>
      <w:r w:rsidR="00D146C4" w:rsidRPr="0002786E">
        <w:t xml:space="preserve">to align </w:t>
      </w:r>
      <w:r w:rsidR="005F62E6" w:rsidRPr="0002786E">
        <w:t>with</w:t>
      </w:r>
      <w:r w:rsidR="00D146C4" w:rsidRPr="0002786E">
        <w:t xml:space="preserve"> the</w:t>
      </w:r>
      <w:r w:rsidR="005F62E6" w:rsidRPr="0002786E">
        <w:t xml:space="preserve"> WIOA amendments to the </w:t>
      </w:r>
      <w:r w:rsidR="00D146C4" w:rsidRPr="0002786E">
        <w:t>R</w:t>
      </w:r>
      <w:r w:rsidR="005F62E6" w:rsidRPr="0002786E">
        <w:t>ehabilitation</w:t>
      </w:r>
      <w:r w:rsidR="005F62E6">
        <w:t xml:space="preserve"> </w:t>
      </w:r>
      <w:r w:rsidR="00D146C4">
        <w:t>A</w:t>
      </w:r>
      <w:r w:rsidR="005F62E6">
        <w:t>ct</w:t>
      </w:r>
      <w:r w:rsidR="00D146C4">
        <w:t xml:space="preserve">. </w:t>
      </w:r>
      <w:r w:rsidR="003A1BD2">
        <w:t xml:space="preserve">Guillen noted there is </w:t>
      </w:r>
      <w:r w:rsidR="00613C3E">
        <w:t xml:space="preserve">language regarding self-employment that needs clarification. </w:t>
      </w:r>
    </w:p>
    <w:p w14:paraId="247C3CAA" w14:textId="77777777" w:rsidR="00613C3E" w:rsidRDefault="00613C3E" w:rsidP="00613C3E">
      <w:pPr>
        <w:pStyle w:val="ListParagraph"/>
      </w:pPr>
    </w:p>
    <w:p w14:paraId="2C202BDF" w14:textId="0917B2CC" w:rsidR="003C190A" w:rsidRPr="00613C3E" w:rsidRDefault="002D0F49" w:rsidP="005F712F">
      <w:r w:rsidRPr="008C757F">
        <w:t>Nick Wavrin</w:t>
      </w:r>
      <w:r w:rsidR="00626FE8" w:rsidRPr="008C757F">
        <w:t>, SRC Vice Chair,</w:t>
      </w:r>
      <w:r w:rsidR="008B22DB" w:rsidRPr="008C757F">
        <w:t xml:space="preserve"> </w:t>
      </w:r>
      <w:r w:rsidR="008C757F">
        <w:t>highlighted potential agenda items of interest</w:t>
      </w:r>
      <w:r w:rsidR="005F712F">
        <w:t>, including the p</w:t>
      </w:r>
      <w:r w:rsidR="00894681" w:rsidRPr="00613C3E">
        <w:t>resentation from the Department of Health Care Service</w:t>
      </w:r>
      <w:r w:rsidR="005F712F">
        <w:t>, p</w:t>
      </w:r>
      <w:r w:rsidR="00213498" w:rsidRPr="00613C3E">
        <w:t>rioritiz</w:t>
      </w:r>
      <w:r w:rsidR="00213498">
        <w:t>ing</w:t>
      </w:r>
      <w:r w:rsidR="00894681" w:rsidRPr="00613C3E">
        <w:t xml:space="preserve"> the </w:t>
      </w:r>
      <w:r w:rsidR="005F712F">
        <w:t>request for an update on expedited enrollment, c</w:t>
      </w:r>
      <w:r w:rsidR="003C190A" w:rsidRPr="00613C3E">
        <w:t>ontinued</w:t>
      </w:r>
      <w:r w:rsidR="00213498">
        <w:t xml:space="preserve"> discussions</w:t>
      </w:r>
      <w:r w:rsidR="00675CAD" w:rsidRPr="00613C3E">
        <w:t xml:space="preserve"> on </w:t>
      </w:r>
      <w:r w:rsidR="00213498">
        <w:t xml:space="preserve">DOR </w:t>
      </w:r>
      <w:r w:rsidR="00675CAD" w:rsidRPr="00613C3E">
        <w:t>Student Services</w:t>
      </w:r>
      <w:r w:rsidR="005F712F">
        <w:t xml:space="preserve">, and a presentation to learn about how DOR engages with consumers on social media. </w:t>
      </w:r>
    </w:p>
    <w:p w14:paraId="5FA20286" w14:textId="690D6D00" w:rsidR="00133AB8" w:rsidRDefault="00133AB8" w:rsidP="00133AB8"/>
    <w:p w14:paraId="63B0B52B" w14:textId="717082FF" w:rsidR="003B2534" w:rsidRDefault="00133AB8" w:rsidP="00B420B0">
      <w:r w:rsidRPr="00B420B0">
        <w:t>Susan Henderson</w:t>
      </w:r>
      <w:r w:rsidR="00602777" w:rsidRPr="00B420B0">
        <w:t xml:space="preserve">, Monitoring and Evaluation Committee Chair, noted that all the potential agenda items were of interest, and agreed that the request for an update </w:t>
      </w:r>
      <w:r w:rsidR="00602777" w:rsidRPr="00B420B0">
        <w:lastRenderedPageBreak/>
        <w:t>on expedited enrollment should be prioritized. She mentioned that the gun violence agenda item would need more exploration and development by staff before this item is addressed by the SRC. Henderson expressed interest in receiving more information on DOR student services.</w:t>
      </w:r>
    </w:p>
    <w:p w14:paraId="0F62C455" w14:textId="6A4FE71D" w:rsidR="00952F9E" w:rsidRDefault="00952F9E" w:rsidP="00952F9E"/>
    <w:p w14:paraId="14481990" w14:textId="04942C5D" w:rsidR="00BF349A" w:rsidRDefault="00952F9E" w:rsidP="00952F9E">
      <w:r w:rsidRPr="00225E69">
        <w:t>Theresa Comstock</w:t>
      </w:r>
      <w:r w:rsidR="00995472" w:rsidRPr="00225E69">
        <w:t xml:space="preserve">, SRC Chair, </w:t>
      </w:r>
      <w:r w:rsidR="00CF7553" w:rsidRPr="00225E69">
        <w:t xml:space="preserve">identified the following agenda items to be of interest: </w:t>
      </w:r>
      <w:r w:rsidRPr="00225E69">
        <w:t>Job retention and order of selection</w:t>
      </w:r>
      <w:r w:rsidR="00C34F30" w:rsidRPr="00225E69">
        <w:t xml:space="preserve">; DOR Student Services; diversity equity and inclusion (high priority); prioritize expedited enrollment and </w:t>
      </w:r>
      <w:r w:rsidR="00C06C79" w:rsidRPr="00225E69">
        <w:t>include an update on the</w:t>
      </w:r>
      <w:r w:rsidR="00C34F30" w:rsidRPr="00225E69">
        <w:t xml:space="preserve"> expedited individualized plan for employment. </w:t>
      </w:r>
      <w:r w:rsidR="00225E69">
        <w:t>Comstock asked for the financial participation update to be removed from the list, n</w:t>
      </w:r>
      <w:r w:rsidR="003C0F31">
        <w:t xml:space="preserve">oted that </w:t>
      </w:r>
      <w:r w:rsidR="007A7087">
        <w:t xml:space="preserve">the SRC annual report needs to be scheduled as an agenda </w:t>
      </w:r>
      <w:proofErr w:type="gramStart"/>
      <w:r w:rsidR="007A7087">
        <w:t>item</w:t>
      </w:r>
      <w:proofErr w:type="gramEnd"/>
      <w:r w:rsidR="007A7087">
        <w:t xml:space="preserve"> so it’s submitted on time, and suggested that the SRC receive an update on the labor market sector specialty teams during the November 30 – December 1, 2022 SRC meeting. Comstock </w:t>
      </w:r>
      <w:r w:rsidR="00906CBF">
        <w:t xml:space="preserve">noted that the SRC has never had a robust discussion or provided input on the budget, and that some programs would benefit if there was increased collaboration between departments. A potential discussion is – how can DOR leverage </w:t>
      </w:r>
      <w:r w:rsidR="00D91810">
        <w:t>relationships with othe</w:t>
      </w:r>
      <w:r w:rsidR="00906CBF">
        <w:t>r</w:t>
      </w:r>
      <w:r w:rsidR="00C5416B">
        <w:t xml:space="preserve"> departments </w:t>
      </w:r>
      <w:r w:rsidR="004A69E3">
        <w:t>t</w:t>
      </w:r>
      <w:r w:rsidR="00C5416B">
        <w:t xml:space="preserve">o bring in </w:t>
      </w:r>
      <w:r w:rsidR="004A69E3">
        <w:t>needed funding</w:t>
      </w:r>
      <w:r w:rsidR="00C5416B">
        <w:t xml:space="preserve">, both at the state and local community level, </w:t>
      </w:r>
      <w:r w:rsidR="004A69E3">
        <w:t xml:space="preserve">how to </w:t>
      </w:r>
      <w:r w:rsidR="00C5416B">
        <w:t xml:space="preserve">increase funding for </w:t>
      </w:r>
      <w:r w:rsidR="004A69E3">
        <w:t>community-based</w:t>
      </w:r>
      <w:r w:rsidR="00AE045C">
        <w:t xml:space="preserve"> organization as well as state level staff </w:t>
      </w:r>
      <w:proofErr w:type="gramStart"/>
      <w:r w:rsidR="00AE045C">
        <w:t>in order to</w:t>
      </w:r>
      <w:proofErr w:type="gramEnd"/>
      <w:r w:rsidR="00AE045C">
        <w:t xml:space="preserve"> increase the integration of services.</w:t>
      </w:r>
    </w:p>
    <w:p w14:paraId="63F53671" w14:textId="77777777" w:rsidR="00AB4893" w:rsidRPr="00AB4893" w:rsidRDefault="00AB4893" w:rsidP="00AB4893"/>
    <w:p w14:paraId="0D06A39E" w14:textId="62C7F914" w:rsidR="008D0AC6" w:rsidRDefault="001E39F3" w:rsidP="00F4188C">
      <w:pPr>
        <w:pStyle w:val="Heading2"/>
      </w:pPr>
      <w:r>
        <w:t>Item 5</w:t>
      </w:r>
      <w:r w:rsidR="00BD5D7F">
        <w:t>:</w:t>
      </w:r>
      <w:r>
        <w:t xml:space="preserve"> </w:t>
      </w:r>
      <w:r w:rsidR="008D0AC6">
        <w:t>SRC Membership Updates</w:t>
      </w:r>
      <w:r w:rsidR="00BD5D7F">
        <w:t xml:space="preserve"> </w:t>
      </w:r>
    </w:p>
    <w:p w14:paraId="18488B25" w14:textId="72545BA1" w:rsidR="00BD5D7F" w:rsidRDefault="00180662" w:rsidP="00BD5D7F">
      <w:r>
        <w:t xml:space="preserve">Bjerke provided an update </w:t>
      </w:r>
      <w:r w:rsidR="00B520C0">
        <w:t xml:space="preserve">on the interpretation of term limits, </w:t>
      </w:r>
      <w:r w:rsidR="00417008">
        <w:t>reappointments</w:t>
      </w:r>
      <w:r w:rsidR="00BD5D7F">
        <w:t>,</w:t>
      </w:r>
      <w:r w:rsidR="00B520C0">
        <w:t xml:space="preserve"> and recruitment efforts. </w:t>
      </w:r>
    </w:p>
    <w:p w14:paraId="032D0A6F" w14:textId="71F5E9C9" w:rsidR="00F4188C" w:rsidRDefault="00F4188C" w:rsidP="008D0AC6"/>
    <w:p w14:paraId="4DF87CCC" w14:textId="58CD926D" w:rsidR="00C33190" w:rsidRPr="000C0D45" w:rsidRDefault="004A69E3" w:rsidP="00C33190">
      <w:pPr>
        <w:rPr>
          <w:b/>
          <w:bCs/>
        </w:rPr>
      </w:pPr>
      <w:r>
        <w:rPr>
          <w:b/>
          <w:bCs/>
        </w:rPr>
        <w:t xml:space="preserve">Item 6: </w:t>
      </w:r>
      <w:r w:rsidR="00F4188C" w:rsidRPr="00801716">
        <w:rPr>
          <w:b/>
          <w:bCs/>
        </w:rPr>
        <w:t>SRC Officers and Executive Officer Reports</w:t>
      </w:r>
      <w:r w:rsidR="00801716" w:rsidRPr="00801716">
        <w:rPr>
          <w:b/>
          <w:bCs/>
        </w:rPr>
        <w:t xml:space="preserve"> </w:t>
      </w:r>
    </w:p>
    <w:p w14:paraId="26806F78" w14:textId="55E750A8" w:rsidR="00C33190" w:rsidRPr="00662A65" w:rsidRDefault="00FC7D53" w:rsidP="00662A65">
      <w:pPr>
        <w:rPr>
          <w:rFonts w:cs="Arial"/>
          <w:szCs w:val="28"/>
        </w:rPr>
      </w:pPr>
      <w:r w:rsidRPr="00FC7D53">
        <w:rPr>
          <w:rFonts w:cs="Arial"/>
          <w:szCs w:val="28"/>
        </w:rPr>
        <w:t>Nick Wavrin provided updates from the California Department of Education (CDE)</w:t>
      </w:r>
      <w:r w:rsidR="00662A65">
        <w:rPr>
          <w:rFonts w:cs="Arial"/>
          <w:szCs w:val="28"/>
        </w:rPr>
        <w:t xml:space="preserve">. The </w:t>
      </w:r>
      <w:r w:rsidR="00C33190" w:rsidRPr="00662A65">
        <w:rPr>
          <w:rFonts w:eastAsia="Times New Roman" w:cs="Arial"/>
          <w:szCs w:val="28"/>
        </w:rPr>
        <w:t>CDE has greatly expanded the number of Family Empowerment Centers in California. Previously there had only been 13 or 14 centers. CDE has added 28 centers for a total of 41 Family Empowerment Centers in California.</w:t>
      </w:r>
      <w:r w:rsidR="00C33190">
        <w:rPr>
          <w:rFonts w:eastAsia="Times New Roman" w:cs="Arial"/>
          <w:szCs w:val="28"/>
        </w:rPr>
        <w:t xml:space="preserve"> CDE is now closer to their goal that every region will have access to a Family Empowerment Center. Center onboarding started in June and will occur throughout the summer. CDE initiatives within the State budget relevant to the work of the SRC and DOR</w:t>
      </w:r>
      <w:r w:rsidR="00662A65">
        <w:rPr>
          <w:rFonts w:eastAsia="Times New Roman" w:cs="Arial"/>
          <w:szCs w:val="28"/>
        </w:rPr>
        <w:t xml:space="preserve"> include the following: </w:t>
      </w:r>
    </w:p>
    <w:p w14:paraId="7BD5A15B" w14:textId="77777777" w:rsidR="00662A65" w:rsidRPr="00662A65" w:rsidRDefault="00C33190" w:rsidP="00662A65">
      <w:pPr>
        <w:pStyle w:val="ListParagraph"/>
        <w:numPr>
          <w:ilvl w:val="0"/>
          <w:numId w:val="34"/>
        </w:numPr>
        <w:rPr>
          <w:rFonts w:eastAsia="Times New Roman" w:cs="Arial"/>
          <w:szCs w:val="28"/>
        </w:rPr>
      </w:pPr>
      <w:r w:rsidRPr="00662A65">
        <w:rPr>
          <w:rFonts w:eastAsia="Times New Roman" w:cs="Arial"/>
          <w:szCs w:val="28"/>
        </w:rPr>
        <w:t>Alternative pathways to a high school diploma – started in the Budget Act of 2020 so that all students with disabilities can earn a high school diploma. This work will continue through 2024.</w:t>
      </w:r>
    </w:p>
    <w:p w14:paraId="466471A6" w14:textId="77777777" w:rsidR="00662A65" w:rsidRPr="00662A65" w:rsidRDefault="00C33190" w:rsidP="00662A65">
      <w:pPr>
        <w:pStyle w:val="ListParagraph"/>
        <w:numPr>
          <w:ilvl w:val="0"/>
          <w:numId w:val="34"/>
        </w:numPr>
        <w:rPr>
          <w:rFonts w:eastAsia="Times New Roman" w:cs="Arial"/>
          <w:szCs w:val="28"/>
        </w:rPr>
      </w:pPr>
      <w:r w:rsidRPr="00662A65">
        <w:rPr>
          <w:rFonts w:eastAsia="Times New Roman" w:cs="Arial"/>
          <w:szCs w:val="28"/>
        </w:rPr>
        <w:t xml:space="preserve">Continuation of the workgroup authorized to develop a statewide, standardized Individualized Education Program (IEP) template for use by all the LEAs. </w:t>
      </w:r>
    </w:p>
    <w:p w14:paraId="50C874AA" w14:textId="773EFC5D" w:rsidR="00C33190" w:rsidRPr="00662A65" w:rsidRDefault="00C33190" w:rsidP="00662A65">
      <w:pPr>
        <w:pStyle w:val="ListParagraph"/>
        <w:numPr>
          <w:ilvl w:val="0"/>
          <w:numId w:val="34"/>
        </w:numPr>
        <w:rPr>
          <w:rFonts w:eastAsia="Times New Roman" w:cs="Arial"/>
          <w:szCs w:val="28"/>
        </w:rPr>
      </w:pPr>
      <w:r w:rsidRPr="00662A65">
        <w:rPr>
          <w:rFonts w:eastAsia="Times New Roman" w:cs="Arial"/>
          <w:szCs w:val="28"/>
        </w:rPr>
        <w:t xml:space="preserve">CDE has launched a statewide elementary school connection grant. Two pilot LEAs will develop resources and tools to connect elementary schools earlier </w:t>
      </w:r>
      <w:r w:rsidRPr="00662A65">
        <w:rPr>
          <w:rFonts w:eastAsia="Times New Roman" w:cs="Arial"/>
          <w:szCs w:val="28"/>
        </w:rPr>
        <w:lastRenderedPageBreak/>
        <w:t xml:space="preserve">with transition planning resources. Planning for post-secondary life starts in elementary school.  </w:t>
      </w:r>
    </w:p>
    <w:p w14:paraId="353081B7" w14:textId="77777777" w:rsidR="00C33190" w:rsidRDefault="00C33190" w:rsidP="00C33190">
      <w:pPr>
        <w:ind w:left="360"/>
        <w:rPr>
          <w:rFonts w:cs="Arial"/>
          <w:szCs w:val="28"/>
        </w:rPr>
      </w:pPr>
    </w:p>
    <w:p w14:paraId="2376146D" w14:textId="05D54F5F" w:rsidR="00C33190" w:rsidRPr="00622E8E" w:rsidRDefault="00C33190" w:rsidP="00622E8E">
      <w:pPr>
        <w:rPr>
          <w:rFonts w:cs="Arial"/>
          <w:szCs w:val="28"/>
        </w:rPr>
      </w:pPr>
      <w:r w:rsidRPr="00622E8E">
        <w:rPr>
          <w:rFonts w:cs="Arial"/>
          <w:szCs w:val="28"/>
        </w:rPr>
        <w:t>Susan Henderson</w:t>
      </w:r>
      <w:r w:rsidR="00622E8E" w:rsidRPr="00622E8E">
        <w:rPr>
          <w:rFonts w:cs="Arial"/>
          <w:szCs w:val="28"/>
        </w:rPr>
        <w:t xml:space="preserve"> provided updates regarding the </w:t>
      </w:r>
      <w:r w:rsidRPr="00622E8E">
        <w:rPr>
          <w:rFonts w:cs="Arial"/>
          <w:szCs w:val="28"/>
        </w:rPr>
        <w:t>Parent Training and Information Centers (PTIC)</w:t>
      </w:r>
      <w:r w:rsidR="00622E8E" w:rsidRPr="00622E8E">
        <w:rPr>
          <w:rFonts w:cs="Arial"/>
          <w:szCs w:val="28"/>
        </w:rPr>
        <w:t xml:space="preserve">. </w:t>
      </w:r>
      <w:r w:rsidRPr="00622E8E">
        <w:rPr>
          <w:rFonts w:eastAsia="Times New Roman" w:cs="Arial"/>
          <w:szCs w:val="28"/>
        </w:rPr>
        <w:t>Many of the PTICs in California received the Family Empowerment Center grants, so these centers are ramping up to serve the counties for which they received funding</w:t>
      </w:r>
      <w:r w:rsidR="00622E8E" w:rsidRPr="00622E8E">
        <w:rPr>
          <w:rFonts w:cs="Arial"/>
          <w:szCs w:val="28"/>
        </w:rPr>
        <w:t xml:space="preserve">. </w:t>
      </w:r>
      <w:r w:rsidRPr="00622E8E">
        <w:rPr>
          <w:rFonts w:eastAsia="Times New Roman" w:cs="Arial"/>
          <w:szCs w:val="28"/>
        </w:rPr>
        <w:t>The PTICs have and continue to work together to identify and address systemic issues. The PTICs have a monthly meeting. During the July monthly meeting, one of the topics discussed was the need to have a representative from both DOR and CDE meet with the PTICs regularly, perhaps twice a year, to provide status updates on things like the model IEP form, and the workability programs</w:t>
      </w:r>
    </w:p>
    <w:p w14:paraId="51640581" w14:textId="24FE2D25" w:rsidR="007112DD" w:rsidRPr="00245521" w:rsidRDefault="007112DD" w:rsidP="008D0AC6">
      <w:pPr>
        <w:rPr>
          <w:b/>
          <w:bCs/>
        </w:rPr>
      </w:pPr>
    </w:p>
    <w:p w14:paraId="0AAC71A6" w14:textId="5E5FD9A3" w:rsidR="00C565B9" w:rsidRPr="00245521" w:rsidRDefault="00125A46" w:rsidP="00A43A3A">
      <w:pPr>
        <w:pStyle w:val="PlainText"/>
      </w:pPr>
      <w:r w:rsidRPr="00245521">
        <w:t>Ivan Guillen</w:t>
      </w:r>
      <w:r w:rsidR="00A43A3A" w:rsidRPr="00245521">
        <w:t xml:space="preserve"> provided the following updates on the DOR Unified State Plan:</w:t>
      </w:r>
    </w:p>
    <w:p w14:paraId="4F845982" w14:textId="45ADA369" w:rsidR="00125A46" w:rsidRPr="00A43A3A" w:rsidRDefault="00EC4FBC" w:rsidP="00B66B3A">
      <w:pPr>
        <w:pStyle w:val="PlainText"/>
        <w:numPr>
          <w:ilvl w:val="0"/>
          <w:numId w:val="37"/>
        </w:numPr>
      </w:pPr>
      <w:r w:rsidRPr="00A43A3A">
        <w:t>Two-year</w:t>
      </w:r>
      <w:r w:rsidR="00D66531" w:rsidRPr="00A43A3A">
        <w:t xml:space="preserve"> modification of the DOR State Plan was approved by the Department of Labor and RSA, covering July 2022 through July 2024. </w:t>
      </w:r>
    </w:p>
    <w:p w14:paraId="328DF5A6" w14:textId="37CA7C7C" w:rsidR="00CC0BB8" w:rsidRPr="00A43A3A" w:rsidRDefault="00245521" w:rsidP="00B66B3A">
      <w:pPr>
        <w:pStyle w:val="PlainText"/>
        <w:numPr>
          <w:ilvl w:val="0"/>
          <w:numId w:val="37"/>
        </w:numPr>
      </w:pPr>
      <w:r>
        <w:t xml:space="preserve">The </w:t>
      </w:r>
      <w:r w:rsidR="00CC0BB8" w:rsidRPr="00A43A3A">
        <w:t>Consumer Satisfaction Survey closed on May 2</w:t>
      </w:r>
      <w:r>
        <w:t xml:space="preserve">7, 2022 and the SRC will receive an update on the survey results </w:t>
      </w:r>
      <w:proofErr w:type="gramStart"/>
      <w:r>
        <w:t>in the near future</w:t>
      </w:r>
      <w:proofErr w:type="gramEnd"/>
      <w:r>
        <w:t xml:space="preserve">. </w:t>
      </w:r>
      <w:r w:rsidR="00CC0BB8" w:rsidRPr="00A43A3A">
        <w:t xml:space="preserve"> </w:t>
      </w:r>
      <w:r>
        <w:t xml:space="preserve"> </w:t>
      </w:r>
    </w:p>
    <w:p w14:paraId="11DD4414" w14:textId="47A91A87" w:rsidR="00345615" w:rsidRDefault="00345615" w:rsidP="00B66B3A">
      <w:pPr>
        <w:pStyle w:val="PlainText"/>
        <w:numPr>
          <w:ilvl w:val="0"/>
          <w:numId w:val="37"/>
        </w:numPr>
      </w:pPr>
      <w:r w:rsidRPr="00A43A3A">
        <w:t>Next state plan update will take place at the August 31 – September 1, 2022 SRC quarterly meeting</w:t>
      </w:r>
      <w:r w:rsidR="00B66B3A" w:rsidRPr="00A43A3A">
        <w:t>.</w:t>
      </w:r>
    </w:p>
    <w:p w14:paraId="3D6B87C8" w14:textId="77777777" w:rsidR="00907BB9" w:rsidRPr="00A43A3A" w:rsidRDefault="00907BB9" w:rsidP="00907BB9">
      <w:pPr>
        <w:pStyle w:val="PlainText"/>
        <w:ind w:left="720"/>
      </w:pPr>
    </w:p>
    <w:p w14:paraId="37B4BEAB" w14:textId="6144DC38" w:rsidR="00393909" w:rsidRDefault="006851D8" w:rsidP="00D93771">
      <w:pPr>
        <w:pStyle w:val="PlainText"/>
      </w:pPr>
      <w:r>
        <w:t>Guillen noted that Disability Rights California (DRC) is in the process of hiring additional Client Assistance Program (CAP) advocates and that DRC is</w:t>
      </w:r>
      <w:r w:rsidR="00D93771">
        <w:t xml:space="preserve"> developing self-advocacy training.</w:t>
      </w:r>
    </w:p>
    <w:p w14:paraId="66B4397F" w14:textId="2B0EA810" w:rsidR="00FE0047" w:rsidRDefault="00FE0047" w:rsidP="00FE0047">
      <w:pPr>
        <w:pStyle w:val="PlainText"/>
      </w:pPr>
    </w:p>
    <w:p w14:paraId="6C522901" w14:textId="58A909A2" w:rsidR="00FE0047" w:rsidRDefault="00FE0047" w:rsidP="00FE0047">
      <w:pPr>
        <w:pStyle w:val="PlainText"/>
      </w:pPr>
      <w:r>
        <w:t>Kate Bjerke</w:t>
      </w:r>
      <w:r w:rsidR="00907BB9">
        <w:t xml:space="preserve"> provided the following updates:</w:t>
      </w:r>
    </w:p>
    <w:p w14:paraId="6BFB7AAB" w14:textId="44544BC8" w:rsidR="00FE0047" w:rsidRDefault="000C0D45" w:rsidP="000C0D45">
      <w:pPr>
        <w:pStyle w:val="PlainText"/>
        <w:numPr>
          <w:ilvl w:val="0"/>
          <w:numId w:val="43"/>
        </w:numPr>
      </w:pPr>
      <w:r>
        <w:t xml:space="preserve">A new SRC Office Assistant has been hired and will start on </w:t>
      </w:r>
      <w:r w:rsidR="00FE0047">
        <w:t>August 9, 2022</w:t>
      </w:r>
      <w:r>
        <w:t>.</w:t>
      </w:r>
    </w:p>
    <w:p w14:paraId="198BB484" w14:textId="7D1E565E" w:rsidR="00FE0047" w:rsidRDefault="000C0D45" w:rsidP="00FE0047">
      <w:pPr>
        <w:pStyle w:val="PlainText"/>
        <w:numPr>
          <w:ilvl w:val="0"/>
          <w:numId w:val="39"/>
        </w:numPr>
      </w:pPr>
      <w:r>
        <w:t>The SRC r</w:t>
      </w:r>
      <w:r w:rsidR="00CF389A">
        <w:t>ecommendations 2022.2 and 2022.3</w:t>
      </w:r>
      <w:r>
        <w:t xml:space="preserve"> have been</w:t>
      </w:r>
      <w:r w:rsidR="00CF389A">
        <w:t xml:space="preserve"> submitted to the Directorate</w:t>
      </w:r>
      <w:r>
        <w:t xml:space="preserve">. The </w:t>
      </w:r>
      <w:r w:rsidR="00CF389A">
        <w:t>goal is to</w:t>
      </w:r>
      <w:r>
        <w:t xml:space="preserve"> receive the </w:t>
      </w:r>
      <w:r w:rsidR="00CF389A">
        <w:t xml:space="preserve">Department’s response </w:t>
      </w:r>
      <w:r>
        <w:t>in time for it to be included in the SRC’s annual report.</w:t>
      </w:r>
      <w:r w:rsidR="00CF389A">
        <w:t xml:space="preserve"> </w:t>
      </w:r>
    </w:p>
    <w:p w14:paraId="4A252852" w14:textId="348699E4" w:rsidR="00D05579" w:rsidRDefault="000C0D45" w:rsidP="00FE0047">
      <w:pPr>
        <w:pStyle w:val="PlainText"/>
        <w:numPr>
          <w:ilvl w:val="0"/>
          <w:numId w:val="39"/>
        </w:numPr>
      </w:pPr>
      <w:r>
        <w:t xml:space="preserve">The SRC </w:t>
      </w:r>
      <w:r w:rsidR="00D05579">
        <w:t>Nominating Committee will convene the week of August 8</w:t>
      </w:r>
      <w:r w:rsidR="00D05579" w:rsidRPr="00D05579">
        <w:rPr>
          <w:vertAlign w:val="superscript"/>
        </w:rPr>
        <w:t>th</w:t>
      </w:r>
      <w:r w:rsidR="00D05579">
        <w:t xml:space="preserve">. </w:t>
      </w:r>
    </w:p>
    <w:p w14:paraId="69BA7776" w14:textId="1D05E356" w:rsidR="00664910" w:rsidRDefault="00664910" w:rsidP="00FE0047">
      <w:pPr>
        <w:pStyle w:val="PlainText"/>
        <w:numPr>
          <w:ilvl w:val="0"/>
          <w:numId w:val="39"/>
        </w:numPr>
      </w:pPr>
      <w:r>
        <w:t>SB 189</w:t>
      </w:r>
      <w:r w:rsidR="000C0D45">
        <w:t xml:space="preserve"> has</w:t>
      </w:r>
      <w:r>
        <w:t xml:space="preserve"> </w:t>
      </w:r>
      <w:r w:rsidR="000C0D45">
        <w:t>reinstated</w:t>
      </w:r>
      <w:r>
        <w:t xml:space="preserve"> Bagley Keene Open Meeting Act flexibilities.</w:t>
      </w:r>
    </w:p>
    <w:p w14:paraId="5AF9084A" w14:textId="77777777" w:rsidR="00907BB9" w:rsidRDefault="00907BB9" w:rsidP="00907BB9">
      <w:pPr>
        <w:pStyle w:val="PlainText"/>
        <w:ind w:left="720"/>
      </w:pPr>
    </w:p>
    <w:p w14:paraId="5321811A" w14:textId="65A85794" w:rsidR="00F4188C" w:rsidRDefault="00664910" w:rsidP="008D0AC6">
      <w:pPr>
        <w:rPr>
          <w:b/>
          <w:bCs/>
        </w:rPr>
      </w:pPr>
      <w:r>
        <w:rPr>
          <w:b/>
          <w:bCs/>
        </w:rPr>
        <w:t xml:space="preserve">Item 7: </w:t>
      </w:r>
      <w:r w:rsidR="00F4188C" w:rsidRPr="00801716">
        <w:rPr>
          <w:b/>
          <w:bCs/>
        </w:rPr>
        <w:t>Discussion Regarding Future EPC Agenda Items</w:t>
      </w:r>
      <w:r w:rsidR="00801716" w:rsidRPr="00801716">
        <w:rPr>
          <w:b/>
          <w:bCs/>
        </w:rPr>
        <w:t xml:space="preserve"> (2:25 – 2:30 p.m.)</w:t>
      </w:r>
    </w:p>
    <w:p w14:paraId="07932FC0" w14:textId="00EFC200" w:rsidR="00D05579" w:rsidRPr="00EC4FBC" w:rsidRDefault="00EC4FBC" w:rsidP="00664910">
      <w:r w:rsidRPr="00EC4FBC">
        <w:t>October 5, 2022 from 1:00 – 2:30 p.m. was selected as the next EPC meeting date.</w:t>
      </w:r>
    </w:p>
    <w:p w14:paraId="1A6FE0BC" w14:textId="510D5ECB" w:rsidR="00F4188C" w:rsidRPr="00801716" w:rsidRDefault="00F4188C" w:rsidP="008D0AC6">
      <w:pPr>
        <w:rPr>
          <w:b/>
          <w:bCs/>
        </w:rPr>
      </w:pPr>
    </w:p>
    <w:p w14:paraId="08FA6B10" w14:textId="5E05950C" w:rsidR="00F4188C" w:rsidRPr="00801716" w:rsidRDefault="00664910" w:rsidP="008D0AC6">
      <w:pPr>
        <w:rPr>
          <w:b/>
          <w:bCs/>
        </w:rPr>
      </w:pPr>
      <w:r>
        <w:rPr>
          <w:b/>
          <w:bCs/>
        </w:rPr>
        <w:t xml:space="preserve">Item 8: </w:t>
      </w:r>
      <w:r w:rsidR="00F4188C" w:rsidRPr="00801716">
        <w:rPr>
          <w:b/>
          <w:bCs/>
        </w:rPr>
        <w:t>Adjourn</w:t>
      </w:r>
      <w:r>
        <w:rPr>
          <w:b/>
          <w:bCs/>
        </w:rPr>
        <w:t xml:space="preserve"> </w:t>
      </w:r>
    </w:p>
    <w:p w14:paraId="759D62BA" w14:textId="7302C3A8" w:rsidR="00021E23" w:rsidRPr="00B74A22" w:rsidRDefault="004E7EBD" w:rsidP="00801716">
      <w:r>
        <w:t>The meeting adjourned at 2:05 p.m.</w:t>
      </w:r>
    </w:p>
    <w:sectPr w:rsidR="00021E23" w:rsidRPr="00B74A22" w:rsidSect="00C75F2F">
      <w:footerReference w:type="default" r:id="rId8"/>
      <w:pgSz w:w="12240" w:h="15840"/>
      <w:pgMar w:top="1008" w:right="907" w:bottom="1008" w:left="1152"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1758D" w14:textId="77777777" w:rsidR="007B31C4" w:rsidRDefault="007B31C4" w:rsidP="00CC0838">
      <w:r>
        <w:separator/>
      </w:r>
    </w:p>
  </w:endnote>
  <w:endnote w:type="continuationSeparator" w:id="0">
    <w:p w14:paraId="2FB96EF0" w14:textId="77777777" w:rsidR="007B31C4" w:rsidRDefault="007B31C4" w:rsidP="00CC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BD1" w14:textId="77777777" w:rsidR="00CC0838" w:rsidRDefault="00CC0838">
    <w:pPr>
      <w:pStyle w:val="Footer"/>
      <w:jc w:val="right"/>
    </w:pPr>
    <w:r>
      <w:t xml:space="preserve">Page </w:t>
    </w:r>
    <w:sdt>
      <w:sdtPr>
        <w:id w:val="-16919112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25B60">
          <w:rPr>
            <w:noProof/>
          </w:rPr>
          <w:t>2</w:t>
        </w:r>
        <w:r>
          <w:rPr>
            <w:noProof/>
          </w:rPr>
          <w:fldChar w:fldCharType="end"/>
        </w:r>
      </w:sdtContent>
    </w:sdt>
  </w:p>
  <w:p w14:paraId="0EA80557" w14:textId="77777777" w:rsidR="00CC0838" w:rsidRDefault="00CC0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6D9F" w14:textId="77777777" w:rsidR="007B31C4" w:rsidRDefault="007B31C4" w:rsidP="00CC0838">
      <w:r>
        <w:separator/>
      </w:r>
    </w:p>
  </w:footnote>
  <w:footnote w:type="continuationSeparator" w:id="0">
    <w:p w14:paraId="2CD4E3B6" w14:textId="77777777" w:rsidR="007B31C4" w:rsidRDefault="007B31C4" w:rsidP="00CC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20E"/>
    <w:multiLevelType w:val="hybridMultilevel"/>
    <w:tmpl w:val="EA22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E547C"/>
    <w:multiLevelType w:val="hybridMultilevel"/>
    <w:tmpl w:val="BBF2B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F219A3"/>
    <w:multiLevelType w:val="hybridMultilevel"/>
    <w:tmpl w:val="5B625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4A0C0B"/>
    <w:multiLevelType w:val="hybridMultilevel"/>
    <w:tmpl w:val="735E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040D0"/>
    <w:multiLevelType w:val="hybridMultilevel"/>
    <w:tmpl w:val="4E1E3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C12D4"/>
    <w:multiLevelType w:val="hybridMultilevel"/>
    <w:tmpl w:val="75D02BB4"/>
    <w:lvl w:ilvl="0" w:tplc="0BCC0B54">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0C3C85"/>
    <w:multiLevelType w:val="hybridMultilevel"/>
    <w:tmpl w:val="D94A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7395D"/>
    <w:multiLevelType w:val="hybridMultilevel"/>
    <w:tmpl w:val="A2C60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A4635"/>
    <w:multiLevelType w:val="hybridMultilevel"/>
    <w:tmpl w:val="9BCA15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06C5A"/>
    <w:multiLevelType w:val="hybridMultilevel"/>
    <w:tmpl w:val="219CA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B61B8E"/>
    <w:multiLevelType w:val="hybridMultilevel"/>
    <w:tmpl w:val="880A5B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54678"/>
    <w:multiLevelType w:val="hybridMultilevel"/>
    <w:tmpl w:val="762281AA"/>
    <w:lvl w:ilvl="0" w:tplc="D2BE4BBA">
      <w:start w:val="1"/>
      <w:numFmt w:val="lowerLetter"/>
      <w:lvlText w:val="%1."/>
      <w:lvlJc w:val="left"/>
      <w:pPr>
        <w:ind w:left="108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0D61CA"/>
    <w:multiLevelType w:val="hybridMultilevel"/>
    <w:tmpl w:val="01FA21E2"/>
    <w:lvl w:ilvl="0" w:tplc="53F673E0">
      <w:start w:val="1"/>
      <w:numFmt w:val="bullet"/>
      <w:lvlText w:val=""/>
      <w:lvlJc w:val="left"/>
      <w:pPr>
        <w:ind w:left="360" w:hanging="360"/>
      </w:pPr>
      <w:rPr>
        <w:rFonts w:ascii="Symbol" w:hAnsi="Symbol" w:hint="default"/>
        <w:color w:val="0000CC"/>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13" w15:restartNumberingAfterBreak="0">
    <w:nsid w:val="23B1691D"/>
    <w:multiLevelType w:val="hybridMultilevel"/>
    <w:tmpl w:val="5D9A3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E0EAF"/>
    <w:multiLevelType w:val="hybridMultilevel"/>
    <w:tmpl w:val="F480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0249F"/>
    <w:multiLevelType w:val="hybridMultilevel"/>
    <w:tmpl w:val="FD5C7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6F1624"/>
    <w:multiLevelType w:val="hybridMultilevel"/>
    <w:tmpl w:val="0DFE1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8D24C6"/>
    <w:multiLevelType w:val="hybridMultilevel"/>
    <w:tmpl w:val="F270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965750"/>
    <w:multiLevelType w:val="hybridMultilevel"/>
    <w:tmpl w:val="95823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67392E"/>
    <w:multiLevelType w:val="hybridMultilevel"/>
    <w:tmpl w:val="A7866B8C"/>
    <w:lvl w:ilvl="0" w:tplc="D2BE4BBA">
      <w:start w:val="1"/>
      <w:numFmt w:val="lowerLetter"/>
      <w:lvlText w:val="%1."/>
      <w:lvlJc w:val="left"/>
      <w:pPr>
        <w:ind w:left="108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E87A04"/>
    <w:multiLevelType w:val="hybridMultilevel"/>
    <w:tmpl w:val="75F25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061B1"/>
    <w:multiLevelType w:val="hybridMultilevel"/>
    <w:tmpl w:val="175C8B18"/>
    <w:lvl w:ilvl="0" w:tplc="0409000B">
      <w:start w:val="1"/>
      <w:numFmt w:val="bullet"/>
      <w:lvlText w:val=""/>
      <w:lvlJc w:val="left"/>
      <w:pPr>
        <w:ind w:left="720" w:hanging="360"/>
      </w:pPr>
      <w:rPr>
        <w:rFonts w:ascii="Wingdings" w:hAnsi="Wingdings" w:hint="default"/>
      </w:rPr>
    </w:lvl>
    <w:lvl w:ilvl="1" w:tplc="B436116C">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B205D0"/>
    <w:multiLevelType w:val="hybridMultilevel"/>
    <w:tmpl w:val="1B3EA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4D157E"/>
    <w:multiLevelType w:val="hybridMultilevel"/>
    <w:tmpl w:val="3BAECCA0"/>
    <w:lvl w:ilvl="0" w:tplc="0BCC0B54">
      <w:start w:val="1"/>
      <w:numFmt w:val="decimal"/>
      <w:lvlText w:val="%1."/>
      <w:lvlJc w:val="left"/>
      <w:pPr>
        <w:ind w:left="720" w:hanging="360"/>
      </w:pPr>
      <w:rPr>
        <w:b/>
      </w:rPr>
    </w:lvl>
    <w:lvl w:ilvl="1" w:tplc="D2BE4BB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C75E5F"/>
    <w:multiLevelType w:val="hybridMultilevel"/>
    <w:tmpl w:val="666A5E7C"/>
    <w:lvl w:ilvl="0" w:tplc="0409000F">
      <w:start w:val="1"/>
      <w:numFmt w:val="decimal"/>
      <w:lvlText w:val="%1."/>
      <w:lvlJc w:val="left"/>
      <w:pPr>
        <w:ind w:left="360" w:hanging="360"/>
      </w:pPr>
    </w:lvl>
    <w:lvl w:ilvl="1" w:tplc="24C6136A">
      <w:start w:val="1"/>
      <w:numFmt w:val="lowerLetter"/>
      <w:lvlText w:val="%2."/>
      <w:lvlJc w:val="left"/>
      <w:pPr>
        <w:ind w:left="1080" w:hanging="360"/>
      </w:pPr>
      <w:rPr>
        <w:b w:val="0"/>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9F4E3A"/>
    <w:multiLevelType w:val="hybridMultilevel"/>
    <w:tmpl w:val="A7AC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2275D8"/>
    <w:multiLevelType w:val="hybridMultilevel"/>
    <w:tmpl w:val="56765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475D25"/>
    <w:multiLevelType w:val="hybridMultilevel"/>
    <w:tmpl w:val="605295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956CA0"/>
    <w:multiLevelType w:val="hybridMultilevel"/>
    <w:tmpl w:val="A838F4B6"/>
    <w:lvl w:ilvl="0" w:tplc="E7E4D93E">
      <w:start w:val="1"/>
      <w:numFmt w:val="decimal"/>
      <w:lvlText w:val="%1."/>
      <w:lvlJc w:val="left"/>
      <w:pPr>
        <w:ind w:left="36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EB476A4"/>
    <w:multiLevelType w:val="hybridMultilevel"/>
    <w:tmpl w:val="94782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87B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38A6949"/>
    <w:multiLevelType w:val="hybridMultilevel"/>
    <w:tmpl w:val="BC78B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043719"/>
    <w:multiLevelType w:val="hybridMultilevel"/>
    <w:tmpl w:val="1236E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544291"/>
    <w:multiLevelType w:val="hybridMultilevel"/>
    <w:tmpl w:val="038EB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F14D94"/>
    <w:multiLevelType w:val="hybridMultilevel"/>
    <w:tmpl w:val="C6C4D224"/>
    <w:lvl w:ilvl="0" w:tplc="CA5498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567513"/>
    <w:multiLevelType w:val="hybridMultilevel"/>
    <w:tmpl w:val="54CEE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F6D7865"/>
    <w:multiLevelType w:val="hybridMultilevel"/>
    <w:tmpl w:val="29B8F8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04F49C2"/>
    <w:multiLevelType w:val="hybridMultilevel"/>
    <w:tmpl w:val="9742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3B087C"/>
    <w:multiLevelType w:val="hybridMultilevel"/>
    <w:tmpl w:val="71462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3457946"/>
    <w:multiLevelType w:val="hybridMultilevel"/>
    <w:tmpl w:val="9E407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E06084"/>
    <w:multiLevelType w:val="hybridMultilevel"/>
    <w:tmpl w:val="060AF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3612826">
    <w:abstractNumId w:val="23"/>
  </w:num>
  <w:num w:numId="2" w16cid:durableId="653140457">
    <w:abstractNumId w:val="2"/>
  </w:num>
  <w:num w:numId="3" w16cid:durableId="1566259117">
    <w:abstractNumId w:val="24"/>
  </w:num>
  <w:num w:numId="4" w16cid:durableId="421411233">
    <w:abstractNumId w:val="5"/>
  </w:num>
  <w:num w:numId="5" w16cid:durableId="626739168">
    <w:abstractNumId w:val="11"/>
  </w:num>
  <w:num w:numId="6" w16cid:durableId="334503295">
    <w:abstractNumId w:val="19"/>
  </w:num>
  <w:num w:numId="7" w16cid:durableId="517158997">
    <w:abstractNumId w:val="32"/>
  </w:num>
  <w:num w:numId="8" w16cid:durableId="1322734941">
    <w:abstractNumId w:val="35"/>
  </w:num>
  <w:num w:numId="9" w16cid:durableId="1383796059">
    <w:abstractNumId w:val="38"/>
  </w:num>
  <w:num w:numId="10" w16cid:durableId="705985444">
    <w:abstractNumId w:val="10"/>
  </w:num>
  <w:num w:numId="11" w16cid:durableId="11162189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0365094">
    <w:abstractNumId w:val="4"/>
  </w:num>
  <w:num w:numId="13" w16cid:durableId="2048722792">
    <w:abstractNumId w:val="8"/>
  </w:num>
  <w:num w:numId="14" w16cid:durableId="152264808">
    <w:abstractNumId w:val="39"/>
  </w:num>
  <w:num w:numId="15" w16cid:durableId="1673025605">
    <w:abstractNumId w:val="3"/>
  </w:num>
  <w:num w:numId="16" w16cid:durableId="2072196332">
    <w:abstractNumId w:val="27"/>
  </w:num>
  <w:num w:numId="17" w16cid:durableId="1912232817">
    <w:abstractNumId w:val="21"/>
  </w:num>
  <w:num w:numId="18" w16cid:durableId="354775040">
    <w:abstractNumId w:val="18"/>
  </w:num>
  <w:num w:numId="19" w16cid:durableId="845359906">
    <w:abstractNumId w:val="33"/>
  </w:num>
  <w:num w:numId="20" w16cid:durableId="1292592514">
    <w:abstractNumId w:val="0"/>
  </w:num>
  <w:num w:numId="21" w16cid:durableId="1960840646">
    <w:abstractNumId w:val="30"/>
  </w:num>
  <w:num w:numId="22" w16cid:durableId="799229353">
    <w:abstractNumId w:val="34"/>
  </w:num>
  <w:num w:numId="23" w16cid:durableId="1628655485">
    <w:abstractNumId w:val="16"/>
  </w:num>
  <w:num w:numId="24" w16cid:durableId="899907268">
    <w:abstractNumId w:val="7"/>
  </w:num>
  <w:num w:numId="25" w16cid:durableId="169180397">
    <w:abstractNumId w:val="36"/>
  </w:num>
  <w:num w:numId="26" w16cid:durableId="1927766810">
    <w:abstractNumId w:val="12"/>
  </w:num>
  <w:num w:numId="27" w16cid:durableId="368576202">
    <w:abstractNumId w:val="26"/>
  </w:num>
  <w:num w:numId="28" w16cid:durableId="341705160">
    <w:abstractNumId w:val="1"/>
  </w:num>
  <w:num w:numId="29" w16cid:durableId="71583370">
    <w:abstractNumId w:val="13"/>
  </w:num>
  <w:num w:numId="30" w16cid:durableId="2039698559">
    <w:abstractNumId w:val="25"/>
  </w:num>
  <w:num w:numId="31" w16cid:durableId="1807119879">
    <w:abstractNumId w:val="20"/>
  </w:num>
  <w:num w:numId="32" w16cid:durableId="541602261">
    <w:abstractNumId w:val="37"/>
  </w:num>
  <w:num w:numId="33" w16cid:durableId="2088727370">
    <w:abstractNumId w:val="17"/>
  </w:num>
  <w:num w:numId="34" w16cid:durableId="629474828">
    <w:abstractNumId w:val="15"/>
  </w:num>
  <w:num w:numId="35" w16cid:durableId="1367371388">
    <w:abstractNumId w:val="31"/>
  </w:num>
  <w:num w:numId="36" w16cid:durableId="1567228563">
    <w:abstractNumId w:val="29"/>
  </w:num>
  <w:num w:numId="37" w16cid:durableId="483203661">
    <w:abstractNumId w:val="22"/>
  </w:num>
  <w:num w:numId="38" w16cid:durableId="2060786913">
    <w:abstractNumId w:val="9"/>
  </w:num>
  <w:num w:numId="39" w16cid:durableId="487484359">
    <w:abstractNumId w:val="40"/>
  </w:num>
  <w:num w:numId="40" w16cid:durableId="1380856831">
    <w:abstractNumId w:val="6"/>
  </w:num>
  <w:num w:numId="41" w16cid:durableId="1695768311">
    <w:abstractNumId w:val="29"/>
  </w:num>
  <w:num w:numId="42" w16cid:durableId="782111648">
    <w:abstractNumId w:val="9"/>
  </w:num>
  <w:num w:numId="43" w16cid:durableId="12170900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76"/>
    <w:rsid w:val="00001843"/>
    <w:rsid w:val="0000744A"/>
    <w:rsid w:val="00010DF4"/>
    <w:rsid w:val="00021E23"/>
    <w:rsid w:val="00023124"/>
    <w:rsid w:val="00023A2A"/>
    <w:rsid w:val="0002786E"/>
    <w:rsid w:val="00031ECA"/>
    <w:rsid w:val="000415DF"/>
    <w:rsid w:val="00041CE1"/>
    <w:rsid w:val="00045192"/>
    <w:rsid w:val="00066C40"/>
    <w:rsid w:val="000840E2"/>
    <w:rsid w:val="000857F0"/>
    <w:rsid w:val="00087B2E"/>
    <w:rsid w:val="000A69D2"/>
    <w:rsid w:val="000B3200"/>
    <w:rsid w:val="000B78A6"/>
    <w:rsid w:val="000C087A"/>
    <w:rsid w:val="000C0D45"/>
    <w:rsid w:val="000C13A7"/>
    <w:rsid w:val="000C2DAD"/>
    <w:rsid w:val="000C6591"/>
    <w:rsid w:val="000C6EB8"/>
    <w:rsid w:val="000D3EE1"/>
    <w:rsid w:val="000E3940"/>
    <w:rsid w:val="000F0F62"/>
    <w:rsid w:val="000F35A6"/>
    <w:rsid w:val="001164B8"/>
    <w:rsid w:val="00116F50"/>
    <w:rsid w:val="0012006A"/>
    <w:rsid w:val="0012090C"/>
    <w:rsid w:val="00125A46"/>
    <w:rsid w:val="00133AB8"/>
    <w:rsid w:val="00136BE8"/>
    <w:rsid w:val="0017097C"/>
    <w:rsid w:val="0017397D"/>
    <w:rsid w:val="00180662"/>
    <w:rsid w:val="001840B4"/>
    <w:rsid w:val="00185DC4"/>
    <w:rsid w:val="00185E53"/>
    <w:rsid w:val="00191F97"/>
    <w:rsid w:val="00195A97"/>
    <w:rsid w:val="00197D54"/>
    <w:rsid w:val="001A7520"/>
    <w:rsid w:val="001B0053"/>
    <w:rsid w:val="001B2886"/>
    <w:rsid w:val="001B4526"/>
    <w:rsid w:val="001C37B8"/>
    <w:rsid w:val="001C3FEA"/>
    <w:rsid w:val="001D7F37"/>
    <w:rsid w:val="001E39F3"/>
    <w:rsid w:val="001E62AC"/>
    <w:rsid w:val="002000DB"/>
    <w:rsid w:val="00200A55"/>
    <w:rsid w:val="00204878"/>
    <w:rsid w:val="002057F6"/>
    <w:rsid w:val="00213167"/>
    <w:rsid w:val="00213498"/>
    <w:rsid w:val="0022407C"/>
    <w:rsid w:val="00225E69"/>
    <w:rsid w:val="00231A7A"/>
    <w:rsid w:val="00245521"/>
    <w:rsid w:val="00247619"/>
    <w:rsid w:val="00253CAA"/>
    <w:rsid w:val="0026129F"/>
    <w:rsid w:val="002861DE"/>
    <w:rsid w:val="002873BD"/>
    <w:rsid w:val="002939BA"/>
    <w:rsid w:val="00294C4F"/>
    <w:rsid w:val="002A4343"/>
    <w:rsid w:val="002A7EB1"/>
    <w:rsid w:val="002B3050"/>
    <w:rsid w:val="002B58B5"/>
    <w:rsid w:val="002C14B5"/>
    <w:rsid w:val="002D0F49"/>
    <w:rsid w:val="002D18DD"/>
    <w:rsid w:val="002D59B1"/>
    <w:rsid w:val="002D645A"/>
    <w:rsid w:val="002E2530"/>
    <w:rsid w:val="002E7AD2"/>
    <w:rsid w:val="002F560C"/>
    <w:rsid w:val="0030277E"/>
    <w:rsid w:val="00306E7D"/>
    <w:rsid w:val="0031451F"/>
    <w:rsid w:val="003213A2"/>
    <w:rsid w:val="003233BA"/>
    <w:rsid w:val="003315A5"/>
    <w:rsid w:val="00334012"/>
    <w:rsid w:val="00341571"/>
    <w:rsid w:val="00343DA0"/>
    <w:rsid w:val="00345615"/>
    <w:rsid w:val="00346005"/>
    <w:rsid w:val="00347BED"/>
    <w:rsid w:val="0035113E"/>
    <w:rsid w:val="00361409"/>
    <w:rsid w:val="0036669B"/>
    <w:rsid w:val="003777CD"/>
    <w:rsid w:val="00393909"/>
    <w:rsid w:val="0039738C"/>
    <w:rsid w:val="003A1BD2"/>
    <w:rsid w:val="003B2534"/>
    <w:rsid w:val="003C0F31"/>
    <w:rsid w:val="003C11A0"/>
    <w:rsid w:val="003C1735"/>
    <w:rsid w:val="003C190A"/>
    <w:rsid w:val="003C22A5"/>
    <w:rsid w:val="003C7777"/>
    <w:rsid w:val="003D114C"/>
    <w:rsid w:val="003D12EB"/>
    <w:rsid w:val="003D5216"/>
    <w:rsid w:val="003E1773"/>
    <w:rsid w:val="003E756F"/>
    <w:rsid w:val="003F26A3"/>
    <w:rsid w:val="0040224C"/>
    <w:rsid w:val="00403C60"/>
    <w:rsid w:val="00403DBE"/>
    <w:rsid w:val="00413865"/>
    <w:rsid w:val="00417008"/>
    <w:rsid w:val="00417E09"/>
    <w:rsid w:val="00421AAB"/>
    <w:rsid w:val="00425B28"/>
    <w:rsid w:val="00431780"/>
    <w:rsid w:val="004362DF"/>
    <w:rsid w:val="00437247"/>
    <w:rsid w:val="0044082E"/>
    <w:rsid w:val="00443183"/>
    <w:rsid w:val="00444BED"/>
    <w:rsid w:val="004517E3"/>
    <w:rsid w:val="00451FA2"/>
    <w:rsid w:val="00452BE0"/>
    <w:rsid w:val="004531FC"/>
    <w:rsid w:val="00460A0D"/>
    <w:rsid w:val="00465AB6"/>
    <w:rsid w:val="00477A07"/>
    <w:rsid w:val="00485853"/>
    <w:rsid w:val="004953E6"/>
    <w:rsid w:val="00496C41"/>
    <w:rsid w:val="00496CC9"/>
    <w:rsid w:val="004A3706"/>
    <w:rsid w:val="004A408D"/>
    <w:rsid w:val="004A69E3"/>
    <w:rsid w:val="004A6DD3"/>
    <w:rsid w:val="004B2DB8"/>
    <w:rsid w:val="004D0159"/>
    <w:rsid w:val="004D449E"/>
    <w:rsid w:val="004D5D1D"/>
    <w:rsid w:val="004E7EBD"/>
    <w:rsid w:val="004E7FDE"/>
    <w:rsid w:val="004F6A35"/>
    <w:rsid w:val="00505A4A"/>
    <w:rsid w:val="00520254"/>
    <w:rsid w:val="00527476"/>
    <w:rsid w:val="005349CC"/>
    <w:rsid w:val="00554753"/>
    <w:rsid w:val="00560E42"/>
    <w:rsid w:val="005629BB"/>
    <w:rsid w:val="0056460F"/>
    <w:rsid w:val="005943AB"/>
    <w:rsid w:val="00594D99"/>
    <w:rsid w:val="005953CB"/>
    <w:rsid w:val="00595A3C"/>
    <w:rsid w:val="005A2F37"/>
    <w:rsid w:val="005A3181"/>
    <w:rsid w:val="005A5284"/>
    <w:rsid w:val="005B6060"/>
    <w:rsid w:val="005D426C"/>
    <w:rsid w:val="005D7A8A"/>
    <w:rsid w:val="005E0128"/>
    <w:rsid w:val="005E0515"/>
    <w:rsid w:val="005F0798"/>
    <w:rsid w:val="005F62E6"/>
    <w:rsid w:val="005F712F"/>
    <w:rsid w:val="00602777"/>
    <w:rsid w:val="0060749B"/>
    <w:rsid w:val="00612847"/>
    <w:rsid w:val="00612EC0"/>
    <w:rsid w:val="00613A56"/>
    <w:rsid w:val="00613C3E"/>
    <w:rsid w:val="00616A39"/>
    <w:rsid w:val="00622E8E"/>
    <w:rsid w:val="00623853"/>
    <w:rsid w:val="00626FE8"/>
    <w:rsid w:val="00636643"/>
    <w:rsid w:val="006367A6"/>
    <w:rsid w:val="00636ED2"/>
    <w:rsid w:val="00647681"/>
    <w:rsid w:val="00650608"/>
    <w:rsid w:val="006506BC"/>
    <w:rsid w:val="00654CFF"/>
    <w:rsid w:val="006550C7"/>
    <w:rsid w:val="00656289"/>
    <w:rsid w:val="006604FE"/>
    <w:rsid w:val="00662A65"/>
    <w:rsid w:val="00664910"/>
    <w:rsid w:val="006707B5"/>
    <w:rsid w:val="00674BD7"/>
    <w:rsid w:val="00675CAD"/>
    <w:rsid w:val="00681CEF"/>
    <w:rsid w:val="006851D8"/>
    <w:rsid w:val="0068663F"/>
    <w:rsid w:val="006906F5"/>
    <w:rsid w:val="006A57FD"/>
    <w:rsid w:val="006B3965"/>
    <w:rsid w:val="006C0863"/>
    <w:rsid w:val="006C7C4A"/>
    <w:rsid w:val="006D3C68"/>
    <w:rsid w:val="006F1E7F"/>
    <w:rsid w:val="006F4C5D"/>
    <w:rsid w:val="006F726F"/>
    <w:rsid w:val="0070318A"/>
    <w:rsid w:val="007052AE"/>
    <w:rsid w:val="007112DD"/>
    <w:rsid w:val="00712CEF"/>
    <w:rsid w:val="007149F3"/>
    <w:rsid w:val="007173AB"/>
    <w:rsid w:val="007277ED"/>
    <w:rsid w:val="00743A55"/>
    <w:rsid w:val="00745A72"/>
    <w:rsid w:val="007470F7"/>
    <w:rsid w:val="00767326"/>
    <w:rsid w:val="00784070"/>
    <w:rsid w:val="007875DF"/>
    <w:rsid w:val="00797EEB"/>
    <w:rsid w:val="007A7087"/>
    <w:rsid w:val="007B31C4"/>
    <w:rsid w:val="007C4550"/>
    <w:rsid w:val="007D7391"/>
    <w:rsid w:val="007E406B"/>
    <w:rsid w:val="007E5B84"/>
    <w:rsid w:val="007E6CD5"/>
    <w:rsid w:val="007F0315"/>
    <w:rsid w:val="007F2C63"/>
    <w:rsid w:val="007F36E4"/>
    <w:rsid w:val="007F3817"/>
    <w:rsid w:val="00801716"/>
    <w:rsid w:val="00810F62"/>
    <w:rsid w:val="008153B0"/>
    <w:rsid w:val="008224FD"/>
    <w:rsid w:val="00830955"/>
    <w:rsid w:val="0086213B"/>
    <w:rsid w:val="0086282A"/>
    <w:rsid w:val="008706D8"/>
    <w:rsid w:val="00891821"/>
    <w:rsid w:val="00894681"/>
    <w:rsid w:val="008B0A10"/>
    <w:rsid w:val="008B22DB"/>
    <w:rsid w:val="008B3E15"/>
    <w:rsid w:val="008B6785"/>
    <w:rsid w:val="008B7A6A"/>
    <w:rsid w:val="008C015A"/>
    <w:rsid w:val="008C0C10"/>
    <w:rsid w:val="008C757F"/>
    <w:rsid w:val="008D0AC6"/>
    <w:rsid w:val="008D5048"/>
    <w:rsid w:val="008D518C"/>
    <w:rsid w:val="008E0B15"/>
    <w:rsid w:val="008E3CEB"/>
    <w:rsid w:val="008F617D"/>
    <w:rsid w:val="00906CBF"/>
    <w:rsid w:val="00907BB9"/>
    <w:rsid w:val="00923290"/>
    <w:rsid w:val="0092573C"/>
    <w:rsid w:val="009313C2"/>
    <w:rsid w:val="00934769"/>
    <w:rsid w:val="00934817"/>
    <w:rsid w:val="00935ACD"/>
    <w:rsid w:val="0095066B"/>
    <w:rsid w:val="00951DB5"/>
    <w:rsid w:val="00952F9E"/>
    <w:rsid w:val="0097240E"/>
    <w:rsid w:val="0098414E"/>
    <w:rsid w:val="0099202F"/>
    <w:rsid w:val="00995472"/>
    <w:rsid w:val="009B7125"/>
    <w:rsid w:val="009B73F4"/>
    <w:rsid w:val="009C7508"/>
    <w:rsid w:val="009D589A"/>
    <w:rsid w:val="009E3AC0"/>
    <w:rsid w:val="009E7C58"/>
    <w:rsid w:val="009F71D5"/>
    <w:rsid w:val="00A0644C"/>
    <w:rsid w:val="00A07E09"/>
    <w:rsid w:val="00A11604"/>
    <w:rsid w:val="00A11C77"/>
    <w:rsid w:val="00A145E6"/>
    <w:rsid w:val="00A1477B"/>
    <w:rsid w:val="00A20D99"/>
    <w:rsid w:val="00A232CB"/>
    <w:rsid w:val="00A24192"/>
    <w:rsid w:val="00A272D1"/>
    <w:rsid w:val="00A30A8F"/>
    <w:rsid w:val="00A370B4"/>
    <w:rsid w:val="00A37CD2"/>
    <w:rsid w:val="00A4216B"/>
    <w:rsid w:val="00A43A3A"/>
    <w:rsid w:val="00A45923"/>
    <w:rsid w:val="00A50594"/>
    <w:rsid w:val="00A566FA"/>
    <w:rsid w:val="00A6339A"/>
    <w:rsid w:val="00A666DD"/>
    <w:rsid w:val="00A723A3"/>
    <w:rsid w:val="00A81BD2"/>
    <w:rsid w:val="00A979C9"/>
    <w:rsid w:val="00AA2003"/>
    <w:rsid w:val="00AA3022"/>
    <w:rsid w:val="00AB4893"/>
    <w:rsid w:val="00AD1D0E"/>
    <w:rsid w:val="00AD7FF8"/>
    <w:rsid w:val="00AE045C"/>
    <w:rsid w:val="00AE5A90"/>
    <w:rsid w:val="00B05828"/>
    <w:rsid w:val="00B102B2"/>
    <w:rsid w:val="00B236A4"/>
    <w:rsid w:val="00B24A9C"/>
    <w:rsid w:val="00B33AA8"/>
    <w:rsid w:val="00B41A8A"/>
    <w:rsid w:val="00B420B0"/>
    <w:rsid w:val="00B43988"/>
    <w:rsid w:val="00B470E1"/>
    <w:rsid w:val="00B520C0"/>
    <w:rsid w:val="00B55FD0"/>
    <w:rsid w:val="00B56A38"/>
    <w:rsid w:val="00B60DD9"/>
    <w:rsid w:val="00B63884"/>
    <w:rsid w:val="00B66B3A"/>
    <w:rsid w:val="00B71ADD"/>
    <w:rsid w:val="00B74A22"/>
    <w:rsid w:val="00B83D60"/>
    <w:rsid w:val="00B901CE"/>
    <w:rsid w:val="00BA6F8C"/>
    <w:rsid w:val="00BB28CE"/>
    <w:rsid w:val="00BB492E"/>
    <w:rsid w:val="00BD5D7F"/>
    <w:rsid w:val="00BF275F"/>
    <w:rsid w:val="00BF349A"/>
    <w:rsid w:val="00BF5147"/>
    <w:rsid w:val="00C06C79"/>
    <w:rsid w:val="00C07218"/>
    <w:rsid w:val="00C12B8C"/>
    <w:rsid w:val="00C14954"/>
    <w:rsid w:val="00C20CE6"/>
    <w:rsid w:val="00C225C1"/>
    <w:rsid w:val="00C25501"/>
    <w:rsid w:val="00C30F29"/>
    <w:rsid w:val="00C33190"/>
    <w:rsid w:val="00C34F30"/>
    <w:rsid w:val="00C35622"/>
    <w:rsid w:val="00C36E12"/>
    <w:rsid w:val="00C5416B"/>
    <w:rsid w:val="00C565B9"/>
    <w:rsid w:val="00C638EA"/>
    <w:rsid w:val="00C66125"/>
    <w:rsid w:val="00C70E5F"/>
    <w:rsid w:val="00C75F2F"/>
    <w:rsid w:val="00C824B8"/>
    <w:rsid w:val="00C83600"/>
    <w:rsid w:val="00C83AD7"/>
    <w:rsid w:val="00C845E8"/>
    <w:rsid w:val="00C922E7"/>
    <w:rsid w:val="00C92E16"/>
    <w:rsid w:val="00C9385E"/>
    <w:rsid w:val="00C95E49"/>
    <w:rsid w:val="00C95EB8"/>
    <w:rsid w:val="00CA5522"/>
    <w:rsid w:val="00CB3BE3"/>
    <w:rsid w:val="00CC0838"/>
    <w:rsid w:val="00CC0BB8"/>
    <w:rsid w:val="00CC1536"/>
    <w:rsid w:val="00CD16E1"/>
    <w:rsid w:val="00CD30EC"/>
    <w:rsid w:val="00CD5311"/>
    <w:rsid w:val="00CE21F2"/>
    <w:rsid w:val="00CE2F4E"/>
    <w:rsid w:val="00CE6FBE"/>
    <w:rsid w:val="00CF0493"/>
    <w:rsid w:val="00CF389A"/>
    <w:rsid w:val="00CF3929"/>
    <w:rsid w:val="00CF7553"/>
    <w:rsid w:val="00D05579"/>
    <w:rsid w:val="00D11473"/>
    <w:rsid w:val="00D12E5D"/>
    <w:rsid w:val="00D146C4"/>
    <w:rsid w:val="00D1713C"/>
    <w:rsid w:val="00D1761F"/>
    <w:rsid w:val="00D20BD1"/>
    <w:rsid w:val="00D20EC4"/>
    <w:rsid w:val="00D23AD2"/>
    <w:rsid w:val="00D25B60"/>
    <w:rsid w:val="00D26BA9"/>
    <w:rsid w:val="00D26E91"/>
    <w:rsid w:val="00D30F05"/>
    <w:rsid w:val="00D37F9A"/>
    <w:rsid w:val="00D447F8"/>
    <w:rsid w:val="00D44A34"/>
    <w:rsid w:val="00D501EC"/>
    <w:rsid w:val="00D52951"/>
    <w:rsid w:val="00D56CFB"/>
    <w:rsid w:val="00D606C3"/>
    <w:rsid w:val="00D611FD"/>
    <w:rsid w:val="00D646CE"/>
    <w:rsid w:val="00D66531"/>
    <w:rsid w:val="00D82CDA"/>
    <w:rsid w:val="00D91810"/>
    <w:rsid w:val="00D93771"/>
    <w:rsid w:val="00DA1589"/>
    <w:rsid w:val="00DA26A8"/>
    <w:rsid w:val="00DA5D63"/>
    <w:rsid w:val="00DA6DD3"/>
    <w:rsid w:val="00DB4157"/>
    <w:rsid w:val="00DB6A20"/>
    <w:rsid w:val="00DC2300"/>
    <w:rsid w:val="00DD375A"/>
    <w:rsid w:val="00DD611E"/>
    <w:rsid w:val="00DD7456"/>
    <w:rsid w:val="00DE4076"/>
    <w:rsid w:val="00DE76C9"/>
    <w:rsid w:val="00DE76FA"/>
    <w:rsid w:val="00DF46AE"/>
    <w:rsid w:val="00E00250"/>
    <w:rsid w:val="00E01AED"/>
    <w:rsid w:val="00E041E6"/>
    <w:rsid w:val="00E13EB0"/>
    <w:rsid w:val="00E14733"/>
    <w:rsid w:val="00E160BD"/>
    <w:rsid w:val="00E17128"/>
    <w:rsid w:val="00E21214"/>
    <w:rsid w:val="00E25666"/>
    <w:rsid w:val="00E2736B"/>
    <w:rsid w:val="00E32838"/>
    <w:rsid w:val="00E41799"/>
    <w:rsid w:val="00E44769"/>
    <w:rsid w:val="00E462FF"/>
    <w:rsid w:val="00E600BB"/>
    <w:rsid w:val="00E60B48"/>
    <w:rsid w:val="00E64E27"/>
    <w:rsid w:val="00E67785"/>
    <w:rsid w:val="00E70529"/>
    <w:rsid w:val="00E73397"/>
    <w:rsid w:val="00E77C7D"/>
    <w:rsid w:val="00E95FA1"/>
    <w:rsid w:val="00EA0BF8"/>
    <w:rsid w:val="00EA0C6C"/>
    <w:rsid w:val="00EA1005"/>
    <w:rsid w:val="00EA7C8F"/>
    <w:rsid w:val="00EB370F"/>
    <w:rsid w:val="00EC045C"/>
    <w:rsid w:val="00EC4FBC"/>
    <w:rsid w:val="00ED25AB"/>
    <w:rsid w:val="00ED4078"/>
    <w:rsid w:val="00EE121E"/>
    <w:rsid w:val="00EE53C3"/>
    <w:rsid w:val="00EE647B"/>
    <w:rsid w:val="00EF79BC"/>
    <w:rsid w:val="00F05358"/>
    <w:rsid w:val="00F218ED"/>
    <w:rsid w:val="00F23212"/>
    <w:rsid w:val="00F30E09"/>
    <w:rsid w:val="00F4188C"/>
    <w:rsid w:val="00F52E11"/>
    <w:rsid w:val="00F544AA"/>
    <w:rsid w:val="00F57A02"/>
    <w:rsid w:val="00F63161"/>
    <w:rsid w:val="00F646FE"/>
    <w:rsid w:val="00F64A25"/>
    <w:rsid w:val="00F76E18"/>
    <w:rsid w:val="00F832D1"/>
    <w:rsid w:val="00F83823"/>
    <w:rsid w:val="00F845C5"/>
    <w:rsid w:val="00FA22C1"/>
    <w:rsid w:val="00FA4405"/>
    <w:rsid w:val="00FA5440"/>
    <w:rsid w:val="00FA6264"/>
    <w:rsid w:val="00FC7D53"/>
    <w:rsid w:val="00FD23FB"/>
    <w:rsid w:val="00FD4B75"/>
    <w:rsid w:val="00FE0047"/>
    <w:rsid w:val="00FE0A62"/>
    <w:rsid w:val="00FE162A"/>
    <w:rsid w:val="00FE6EF4"/>
    <w:rsid w:val="00FF2B54"/>
    <w:rsid w:val="00FF7C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6692E"/>
  <w15:docId w15:val="{A71C7691-DF61-4283-9281-885B5D5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A07E09"/>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C83AD7"/>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F30E09"/>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B33AA8"/>
    <w:pPr>
      <w:ind w:left="720"/>
      <w:contextualSpacing/>
    </w:pPr>
  </w:style>
  <w:style w:type="character" w:styleId="Hyperlink">
    <w:name w:val="Hyperlink"/>
    <w:basedOn w:val="DefaultParagraphFont"/>
    <w:uiPriority w:val="99"/>
    <w:unhideWhenUsed/>
    <w:rsid w:val="007F3817"/>
    <w:rPr>
      <w:color w:val="0000FF" w:themeColor="hyperlink"/>
      <w:u w:val="single"/>
    </w:rPr>
  </w:style>
  <w:style w:type="character" w:styleId="FollowedHyperlink">
    <w:name w:val="FollowedHyperlink"/>
    <w:basedOn w:val="DefaultParagraphFont"/>
    <w:uiPriority w:val="99"/>
    <w:semiHidden/>
    <w:unhideWhenUsed/>
    <w:rsid w:val="00C66125"/>
    <w:rPr>
      <w:color w:val="800080" w:themeColor="followedHyperlink"/>
      <w:u w:val="single"/>
    </w:rPr>
  </w:style>
  <w:style w:type="paragraph" w:styleId="Header">
    <w:name w:val="header"/>
    <w:basedOn w:val="Normal"/>
    <w:link w:val="HeaderChar"/>
    <w:uiPriority w:val="99"/>
    <w:unhideWhenUsed/>
    <w:rsid w:val="00CC0838"/>
    <w:pPr>
      <w:tabs>
        <w:tab w:val="center" w:pos="4680"/>
        <w:tab w:val="right" w:pos="9360"/>
      </w:tabs>
    </w:pPr>
  </w:style>
  <w:style w:type="character" w:customStyle="1" w:styleId="HeaderChar">
    <w:name w:val="Header Char"/>
    <w:basedOn w:val="DefaultParagraphFont"/>
    <w:link w:val="Header"/>
    <w:uiPriority w:val="99"/>
    <w:rsid w:val="00CC0838"/>
    <w:rPr>
      <w:rFonts w:ascii="Arial" w:hAnsi="Arial"/>
      <w:sz w:val="28"/>
    </w:rPr>
  </w:style>
  <w:style w:type="paragraph" w:styleId="Footer">
    <w:name w:val="footer"/>
    <w:basedOn w:val="Normal"/>
    <w:link w:val="FooterChar"/>
    <w:uiPriority w:val="99"/>
    <w:unhideWhenUsed/>
    <w:rsid w:val="00CC0838"/>
    <w:pPr>
      <w:tabs>
        <w:tab w:val="center" w:pos="4680"/>
        <w:tab w:val="right" w:pos="9360"/>
      </w:tabs>
    </w:pPr>
  </w:style>
  <w:style w:type="character" w:customStyle="1" w:styleId="FooterChar">
    <w:name w:val="Footer Char"/>
    <w:basedOn w:val="DefaultParagraphFont"/>
    <w:link w:val="Footer"/>
    <w:uiPriority w:val="99"/>
    <w:rsid w:val="00CC0838"/>
    <w:rPr>
      <w:rFonts w:ascii="Arial" w:hAnsi="Arial"/>
      <w:sz w:val="28"/>
    </w:rPr>
  </w:style>
  <w:style w:type="paragraph" w:styleId="BalloonText">
    <w:name w:val="Balloon Text"/>
    <w:basedOn w:val="Normal"/>
    <w:link w:val="BalloonTextChar"/>
    <w:uiPriority w:val="99"/>
    <w:semiHidden/>
    <w:unhideWhenUsed/>
    <w:rsid w:val="008F617D"/>
    <w:rPr>
      <w:rFonts w:ascii="Tahoma" w:hAnsi="Tahoma" w:cs="Tahoma"/>
      <w:sz w:val="16"/>
      <w:szCs w:val="16"/>
    </w:rPr>
  </w:style>
  <w:style w:type="character" w:customStyle="1" w:styleId="BalloonTextChar">
    <w:name w:val="Balloon Text Char"/>
    <w:basedOn w:val="DefaultParagraphFont"/>
    <w:link w:val="BalloonText"/>
    <w:uiPriority w:val="99"/>
    <w:semiHidden/>
    <w:rsid w:val="008F617D"/>
    <w:rPr>
      <w:rFonts w:ascii="Tahoma" w:hAnsi="Tahoma" w:cs="Tahoma"/>
      <w:sz w:val="16"/>
      <w:szCs w:val="16"/>
    </w:rPr>
  </w:style>
  <w:style w:type="character" w:customStyle="1" w:styleId="Heading1Char">
    <w:name w:val="Heading 1 Char"/>
    <w:basedOn w:val="DefaultParagraphFont"/>
    <w:link w:val="Heading1"/>
    <w:uiPriority w:val="9"/>
    <w:rsid w:val="00A07E09"/>
    <w:rPr>
      <w:rFonts w:ascii="Arial" w:eastAsiaTheme="majorEastAsia" w:hAnsi="Arial" w:cstheme="majorBidi"/>
      <w:b/>
      <w:bCs/>
      <w:sz w:val="28"/>
      <w:szCs w:val="28"/>
    </w:rPr>
  </w:style>
  <w:style w:type="character" w:styleId="UnresolvedMention">
    <w:name w:val="Unresolved Mention"/>
    <w:basedOn w:val="DefaultParagraphFont"/>
    <w:uiPriority w:val="99"/>
    <w:semiHidden/>
    <w:unhideWhenUsed/>
    <w:rsid w:val="00F76E18"/>
    <w:rPr>
      <w:color w:val="605E5C"/>
      <w:shd w:val="clear" w:color="auto" w:fill="E1DFDD"/>
    </w:rPr>
  </w:style>
  <w:style w:type="character" w:customStyle="1" w:styleId="Heading2Char">
    <w:name w:val="Heading 2 Char"/>
    <w:basedOn w:val="DefaultParagraphFont"/>
    <w:link w:val="Heading2"/>
    <w:uiPriority w:val="9"/>
    <w:rsid w:val="00C83AD7"/>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F30E09"/>
    <w:rPr>
      <w:rFonts w:ascii="Arial" w:eastAsiaTheme="majorEastAsia" w:hAnsi="Arial" w:cstheme="majorBidi"/>
      <w:b/>
      <w:sz w:val="28"/>
      <w:szCs w:val="24"/>
    </w:rPr>
  </w:style>
  <w:style w:type="table" w:styleId="TableGrid">
    <w:name w:val="Table Grid"/>
    <w:basedOn w:val="TableNormal"/>
    <w:uiPriority w:val="59"/>
    <w:rsid w:val="001B4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415DF"/>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0415DF"/>
    <w:rPr>
      <w:rFonts w:ascii="Arial" w:hAnsi="Arial" w:cs="Arial"/>
      <w:sz w:val="28"/>
      <w:szCs w:val="22"/>
    </w:rPr>
  </w:style>
  <w:style w:type="paragraph" w:styleId="PlainText">
    <w:name w:val="Plain Text"/>
    <w:basedOn w:val="Normal"/>
    <w:link w:val="PlainTextChar"/>
    <w:uiPriority w:val="99"/>
    <w:unhideWhenUsed/>
    <w:rsid w:val="00681CEF"/>
    <w:rPr>
      <w:rFonts w:cstheme="minorBidi"/>
      <w:szCs w:val="21"/>
    </w:rPr>
  </w:style>
  <w:style w:type="character" w:customStyle="1" w:styleId="PlainTextChar">
    <w:name w:val="Plain Text Char"/>
    <w:basedOn w:val="DefaultParagraphFont"/>
    <w:link w:val="PlainText"/>
    <w:uiPriority w:val="99"/>
    <w:rsid w:val="00681CEF"/>
    <w:rPr>
      <w:rFonts w:ascii="Arial" w:hAnsi="Arial" w:cstheme="minorBidi"/>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3024">
      <w:bodyDiv w:val="1"/>
      <w:marLeft w:val="0"/>
      <w:marRight w:val="0"/>
      <w:marTop w:val="0"/>
      <w:marBottom w:val="0"/>
      <w:divBdr>
        <w:top w:val="none" w:sz="0" w:space="0" w:color="auto"/>
        <w:left w:val="none" w:sz="0" w:space="0" w:color="auto"/>
        <w:bottom w:val="none" w:sz="0" w:space="0" w:color="auto"/>
        <w:right w:val="none" w:sz="0" w:space="0" w:color="auto"/>
      </w:divBdr>
    </w:div>
    <w:div w:id="445151866">
      <w:bodyDiv w:val="1"/>
      <w:marLeft w:val="0"/>
      <w:marRight w:val="0"/>
      <w:marTop w:val="0"/>
      <w:marBottom w:val="0"/>
      <w:divBdr>
        <w:top w:val="none" w:sz="0" w:space="0" w:color="auto"/>
        <w:left w:val="none" w:sz="0" w:space="0" w:color="auto"/>
        <w:bottom w:val="none" w:sz="0" w:space="0" w:color="auto"/>
        <w:right w:val="none" w:sz="0" w:space="0" w:color="auto"/>
      </w:divBdr>
    </w:div>
    <w:div w:id="506094302">
      <w:bodyDiv w:val="1"/>
      <w:marLeft w:val="0"/>
      <w:marRight w:val="0"/>
      <w:marTop w:val="0"/>
      <w:marBottom w:val="0"/>
      <w:divBdr>
        <w:top w:val="none" w:sz="0" w:space="0" w:color="auto"/>
        <w:left w:val="none" w:sz="0" w:space="0" w:color="auto"/>
        <w:bottom w:val="none" w:sz="0" w:space="0" w:color="auto"/>
        <w:right w:val="none" w:sz="0" w:space="0" w:color="auto"/>
      </w:divBdr>
    </w:div>
    <w:div w:id="687878225">
      <w:bodyDiv w:val="1"/>
      <w:marLeft w:val="0"/>
      <w:marRight w:val="0"/>
      <w:marTop w:val="0"/>
      <w:marBottom w:val="0"/>
      <w:divBdr>
        <w:top w:val="none" w:sz="0" w:space="0" w:color="auto"/>
        <w:left w:val="none" w:sz="0" w:space="0" w:color="auto"/>
        <w:bottom w:val="none" w:sz="0" w:space="0" w:color="auto"/>
        <w:right w:val="none" w:sz="0" w:space="0" w:color="auto"/>
      </w:divBdr>
    </w:div>
    <w:div w:id="711611569">
      <w:bodyDiv w:val="1"/>
      <w:marLeft w:val="0"/>
      <w:marRight w:val="0"/>
      <w:marTop w:val="0"/>
      <w:marBottom w:val="0"/>
      <w:divBdr>
        <w:top w:val="none" w:sz="0" w:space="0" w:color="auto"/>
        <w:left w:val="none" w:sz="0" w:space="0" w:color="auto"/>
        <w:bottom w:val="none" w:sz="0" w:space="0" w:color="auto"/>
        <w:right w:val="none" w:sz="0" w:space="0" w:color="auto"/>
      </w:divBdr>
    </w:div>
    <w:div w:id="895310808">
      <w:bodyDiv w:val="1"/>
      <w:marLeft w:val="0"/>
      <w:marRight w:val="0"/>
      <w:marTop w:val="0"/>
      <w:marBottom w:val="0"/>
      <w:divBdr>
        <w:top w:val="none" w:sz="0" w:space="0" w:color="auto"/>
        <w:left w:val="none" w:sz="0" w:space="0" w:color="auto"/>
        <w:bottom w:val="none" w:sz="0" w:space="0" w:color="auto"/>
        <w:right w:val="none" w:sz="0" w:space="0" w:color="auto"/>
      </w:divBdr>
    </w:div>
    <w:div w:id="977955918">
      <w:bodyDiv w:val="1"/>
      <w:marLeft w:val="0"/>
      <w:marRight w:val="0"/>
      <w:marTop w:val="0"/>
      <w:marBottom w:val="0"/>
      <w:divBdr>
        <w:top w:val="none" w:sz="0" w:space="0" w:color="auto"/>
        <w:left w:val="none" w:sz="0" w:space="0" w:color="auto"/>
        <w:bottom w:val="none" w:sz="0" w:space="0" w:color="auto"/>
        <w:right w:val="none" w:sz="0" w:space="0" w:color="auto"/>
      </w:divBdr>
    </w:div>
    <w:div w:id="1017855163">
      <w:bodyDiv w:val="1"/>
      <w:marLeft w:val="0"/>
      <w:marRight w:val="0"/>
      <w:marTop w:val="0"/>
      <w:marBottom w:val="0"/>
      <w:divBdr>
        <w:top w:val="none" w:sz="0" w:space="0" w:color="auto"/>
        <w:left w:val="none" w:sz="0" w:space="0" w:color="auto"/>
        <w:bottom w:val="none" w:sz="0" w:space="0" w:color="auto"/>
        <w:right w:val="none" w:sz="0" w:space="0" w:color="auto"/>
      </w:divBdr>
    </w:div>
    <w:div w:id="1111894294">
      <w:bodyDiv w:val="1"/>
      <w:marLeft w:val="0"/>
      <w:marRight w:val="0"/>
      <w:marTop w:val="0"/>
      <w:marBottom w:val="0"/>
      <w:divBdr>
        <w:top w:val="none" w:sz="0" w:space="0" w:color="auto"/>
        <w:left w:val="none" w:sz="0" w:space="0" w:color="auto"/>
        <w:bottom w:val="none" w:sz="0" w:space="0" w:color="auto"/>
        <w:right w:val="none" w:sz="0" w:space="0" w:color="auto"/>
      </w:divBdr>
    </w:div>
    <w:div w:id="1192576558">
      <w:bodyDiv w:val="1"/>
      <w:marLeft w:val="0"/>
      <w:marRight w:val="0"/>
      <w:marTop w:val="0"/>
      <w:marBottom w:val="0"/>
      <w:divBdr>
        <w:top w:val="none" w:sz="0" w:space="0" w:color="auto"/>
        <w:left w:val="none" w:sz="0" w:space="0" w:color="auto"/>
        <w:bottom w:val="none" w:sz="0" w:space="0" w:color="auto"/>
        <w:right w:val="none" w:sz="0" w:space="0" w:color="auto"/>
      </w:divBdr>
    </w:div>
    <w:div w:id="1393700427">
      <w:bodyDiv w:val="1"/>
      <w:marLeft w:val="0"/>
      <w:marRight w:val="0"/>
      <w:marTop w:val="0"/>
      <w:marBottom w:val="0"/>
      <w:divBdr>
        <w:top w:val="none" w:sz="0" w:space="0" w:color="auto"/>
        <w:left w:val="none" w:sz="0" w:space="0" w:color="auto"/>
        <w:bottom w:val="none" w:sz="0" w:space="0" w:color="auto"/>
        <w:right w:val="none" w:sz="0" w:space="0" w:color="auto"/>
      </w:divBdr>
    </w:div>
    <w:div w:id="1399861163">
      <w:bodyDiv w:val="1"/>
      <w:marLeft w:val="0"/>
      <w:marRight w:val="0"/>
      <w:marTop w:val="0"/>
      <w:marBottom w:val="0"/>
      <w:divBdr>
        <w:top w:val="none" w:sz="0" w:space="0" w:color="auto"/>
        <w:left w:val="none" w:sz="0" w:space="0" w:color="auto"/>
        <w:bottom w:val="none" w:sz="0" w:space="0" w:color="auto"/>
        <w:right w:val="none" w:sz="0" w:space="0" w:color="auto"/>
      </w:divBdr>
    </w:div>
    <w:div w:id="1449199788">
      <w:bodyDiv w:val="1"/>
      <w:marLeft w:val="0"/>
      <w:marRight w:val="0"/>
      <w:marTop w:val="0"/>
      <w:marBottom w:val="0"/>
      <w:divBdr>
        <w:top w:val="none" w:sz="0" w:space="0" w:color="auto"/>
        <w:left w:val="none" w:sz="0" w:space="0" w:color="auto"/>
        <w:bottom w:val="none" w:sz="0" w:space="0" w:color="auto"/>
        <w:right w:val="none" w:sz="0" w:space="0" w:color="auto"/>
      </w:divBdr>
    </w:div>
    <w:div w:id="1637418386">
      <w:bodyDiv w:val="1"/>
      <w:marLeft w:val="0"/>
      <w:marRight w:val="0"/>
      <w:marTop w:val="0"/>
      <w:marBottom w:val="0"/>
      <w:divBdr>
        <w:top w:val="none" w:sz="0" w:space="0" w:color="auto"/>
        <w:left w:val="none" w:sz="0" w:space="0" w:color="auto"/>
        <w:bottom w:val="none" w:sz="0" w:space="0" w:color="auto"/>
        <w:right w:val="none" w:sz="0" w:space="0" w:color="auto"/>
      </w:divBdr>
    </w:div>
    <w:div w:id="1728333675">
      <w:bodyDiv w:val="1"/>
      <w:marLeft w:val="0"/>
      <w:marRight w:val="0"/>
      <w:marTop w:val="0"/>
      <w:marBottom w:val="0"/>
      <w:divBdr>
        <w:top w:val="none" w:sz="0" w:space="0" w:color="auto"/>
        <w:left w:val="none" w:sz="0" w:space="0" w:color="auto"/>
        <w:bottom w:val="none" w:sz="0" w:space="0" w:color="auto"/>
        <w:right w:val="none" w:sz="0" w:space="0" w:color="auto"/>
      </w:divBdr>
    </w:div>
    <w:div w:id="179340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CE90-6717-436E-9D3C-DBADFA22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4</Pages>
  <Words>1249</Words>
  <Characters>6820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KBjerke</dc:creator>
  <cp:lastModifiedBy>Bjerke, Kate@DOR</cp:lastModifiedBy>
  <cp:revision>239</cp:revision>
  <cp:lastPrinted>2020-03-02T22:43:00Z</cp:lastPrinted>
  <dcterms:created xsi:type="dcterms:W3CDTF">2021-07-15T21:12:00Z</dcterms:created>
  <dcterms:modified xsi:type="dcterms:W3CDTF">2022-10-06T20:57:00Z</dcterms:modified>
</cp:coreProperties>
</file>