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B322" w14:textId="5001E245" w:rsidR="007B6E5E" w:rsidRDefault="007B6E5E" w:rsidP="00C11FFF">
      <w:pPr>
        <w:pStyle w:val="Heading1"/>
      </w:pPr>
      <w:r>
        <w:t>Slide 1</w:t>
      </w:r>
    </w:p>
    <w:p w14:paraId="749F81BD" w14:textId="15465814" w:rsidR="007B6E5E" w:rsidRPr="007B6E5E" w:rsidRDefault="007B6E5E" w:rsidP="007B6E5E">
      <w:r w:rsidRPr="007B6E5E">
        <w:t>CCEPD Presentation to SRC</w:t>
      </w:r>
    </w:p>
    <w:p w14:paraId="2641144A" w14:textId="77777777" w:rsidR="007B6E5E" w:rsidRPr="007B6E5E" w:rsidRDefault="007B6E5E" w:rsidP="007B6E5E">
      <w:r w:rsidRPr="007B6E5E">
        <w:t>November/December 2022</w:t>
      </w:r>
    </w:p>
    <w:p w14:paraId="37BFD011" w14:textId="77777777" w:rsidR="007B6E5E" w:rsidRDefault="007B6E5E" w:rsidP="007B6E5E"/>
    <w:p w14:paraId="47B7EE5F" w14:textId="671CDBA6" w:rsidR="007B6E5E" w:rsidRDefault="007B6E5E" w:rsidP="00C11FFF">
      <w:pPr>
        <w:pStyle w:val="Heading1"/>
      </w:pPr>
      <w:r>
        <w:t>Slide 2</w:t>
      </w:r>
    </w:p>
    <w:p w14:paraId="29B432A0" w14:textId="549DE06F" w:rsidR="007B6E5E" w:rsidRPr="007B6E5E" w:rsidRDefault="007B6E5E" w:rsidP="007B6E5E">
      <w:r w:rsidRPr="007B6E5E">
        <w:t>CCEPD Mandates</w:t>
      </w:r>
    </w:p>
    <w:p w14:paraId="0106F281" w14:textId="77777777" w:rsidR="007B6E5E" w:rsidRPr="007B6E5E" w:rsidRDefault="007B6E5E" w:rsidP="007B6E5E">
      <w:pPr>
        <w:numPr>
          <w:ilvl w:val="0"/>
          <w:numId w:val="15"/>
        </w:numPr>
      </w:pPr>
      <w:r w:rsidRPr="007B6E5E">
        <w:t>Increase gainful employment for people with disabilities</w:t>
      </w:r>
    </w:p>
    <w:p w14:paraId="0291F231" w14:textId="77777777" w:rsidR="007B6E5E" w:rsidRPr="007B6E5E" w:rsidRDefault="007B6E5E" w:rsidP="007B6E5E">
      <w:pPr>
        <w:numPr>
          <w:ilvl w:val="0"/>
          <w:numId w:val="15"/>
        </w:numPr>
      </w:pPr>
      <w:r w:rsidRPr="007B6E5E">
        <w:t xml:space="preserve">Support the goals of equality of opportunity, full participation, independent living, and economic self-sufficiency </w:t>
      </w:r>
    </w:p>
    <w:p w14:paraId="3405058A" w14:textId="77777777" w:rsidR="007B6E5E" w:rsidRPr="007B6E5E" w:rsidRDefault="007B6E5E" w:rsidP="007B6E5E">
      <w:pPr>
        <w:numPr>
          <w:ilvl w:val="0"/>
          <w:numId w:val="15"/>
        </w:numPr>
      </w:pPr>
      <w:r w:rsidRPr="007B6E5E">
        <w:t>State government is a model employer of individuals with disabilities.</w:t>
      </w:r>
    </w:p>
    <w:p w14:paraId="5A4B09AC" w14:textId="77777777" w:rsidR="007B6E5E" w:rsidRDefault="007B6E5E" w:rsidP="007B6E5E">
      <w:pPr>
        <w:numPr>
          <w:ilvl w:val="0"/>
          <w:numId w:val="15"/>
        </w:numPr>
      </w:pPr>
      <w:r w:rsidRPr="007B6E5E">
        <w:t>Support state coordination</w:t>
      </w:r>
    </w:p>
    <w:p w14:paraId="51F47BE6" w14:textId="5A774A46" w:rsidR="007B6E5E" w:rsidRDefault="007B6E5E" w:rsidP="007B6E5E"/>
    <w:p w14:paraId="2D694A0E" w14:textId="697579EA" w:rsidR="007B6E5E" w:rsidRDefault="007B6E5E" w:rsidP="00C11FFF">
      <w:pPr>
        <w:pStyle w:val="Heading1"/>
      </w:pPr>
      <w:r>
        <w:t>Slide 3</w:t>
      </w:r>
    </w:p>
    <w:p w14:paraId="3530740A" w14:textId="164436BC" w:rsidR="007B6E5E" w:rsidRPr="007B6E5E" w:rsidRDefault="007B6E5E" w:rsidP="007B6E5E">
      <w:r w:rsidRPr="007B6E5E">
        <w:t>What we do?</w:t>
      </w:r>
    </w:p>
    <w:p w14:paraId="1EE07FF2" w14:textId="77777777" w:rsidR="007B6E5E" w:rsidRPr="007B6E5E" w:rsidRDefault="007B6E5E" w:rsidP="007B6E5E">
      <w:pPr>
        <w:pStyle w:val="ListParagraph"/>
        <w:numPr>
          <w:ilvl w:val="0"/>
          <w:numId w:val="16"/>
        </w:numPr>
      </w:pPr>
      <w:r w:rsidRPr="007B6E5E">
        <w:t>Make policy recommendations to the Secretaries of Health and Human Services and Labor and Workforce Development Agencies</w:t>
      </w:r>
    </w:p>
    <w:p w14:paraId="5E20297C" w14:textId="77777777" w:rsidR="007B6E5E" w:rsidRDefault="007B6E5E" w:rsidP="007B6E5E">
      <w:pPr>
        <w:pStyle w:val="ListParagraph"/>
        <w:numPr>
          <w:ilvl w:val="0"/>
          <w:numId w:val="16"/>
        </w:numPr>
      </w:pPr>
      <w:r w:rsidRPr="007B6E5E">
        <w:t>Oversee the annual Youth Leadership Forum</w:t>
      </w:r>
    </w:p>
    <w:p w14:paraId="02140C46" w14:textId="647B029D" w:rsidR="007B6E5E" w:rsidRPr="007B6E5E" w:rsidRDefault="007B6E5E" w:rsidP="007B6E5E">
      <w:pPr>
        <w:pStyle w:val="ListParagraph"/>
        <w:numPr>
          <w:ilvl w:val="0"/>
          <w:numId w:val="16"/>
        </w:numPr>
      </w:pPr>
      <w:r w:rsidRPr="007B6E5E">
        <w:t xml:space="preserve">Influence policy by engaging with other advisory bodies and </w:t>
      </w:r>
      <w:proofErr w:type="gramStart"/>
      <w:r w:rsidRPr="007B6E5E">
        <w:t>policy-makers</w:t>
      </w:r>
      <w:proofErr w:type="gramEnd"/>
      <w:r w:rsidRPr="007B6E5E">
        <w:t xml:space="preserve"> on cross-system    approaches for people with disabilities</w:t>
      </w:r>
    </w:p>
    <w:p w14:paraId="69D097BF" w14:textId="77777777" w:rsidR="007B6E5E" w:rsidRDefault="007B6E5E" w:rsidP="007B6E5E"/>
    <w:p w14:paraId="63D5E7C2" w14:textId="545B0D91" w:rsidR="007B6E5E" w:rsidRDefault="007B6E5E" w:rsidP="00C11FFF">
      <w:pPr>
        <w:pStyle w:val="Heading1"/>
      </w:pPr>
      <w:r>
        <w:t>Slide 4</w:t>
      </w:r>
    </w:p>
    <w:p w14:paraId="56278DA7" w14:textId="025A78B8" w:rsidR="007B6E5E" w:rsidRPr="007B6E5E" w:rsidRDefault="007B6E5E" w:rsidP="007B6E5E">
      <w:r w:rsidRPr="007B6E5E">
        <w:t>Membership</w:t>
      </w:r>
    </w:p>
    <w:p w14:paraId="467230A9" w14:textId="77777777" w:rsidR="007B6E5E" w:rsidRPr="007B6E5E" w:rsidRDefault="007B6E5E" w:rsidP="007B6E5E">
      <w:pPr>
        <w:numPr>
          <w:ilvl w:val="0"/>
          <w:numId w:val="6"/>
        </w:numPr>
      </w:pPr>
      <w:r w:rsidRPr="007B6E5E">
        <w:t>State Departments from Labor and Workforce Development Agency (2) and Local Workforce Development Board</w:t>
      </w:r>
    </w:p>
    <w:p w14:paraId="25C1B0F1" w14:textId="77777777" w:rsidR="007B6E5E" w:rsidRPr="007B6E5E" w:rsidRDefault="007B6E5E" w:rsidP="007B6E5E">
      <w:pPr>
        <w:numPr>
          <w:ilvl w:val="0"/>
          <w:numId w:val="6"/>
        </w:numPr>
      </w:pPr>
      <w:r w:rsidRPr="007B6E5E">
        <w:t>State Departments from Health and Human Services Agency (5) and State Independent Living Council</w:t>
      </w:r>
    </w:p>
    <w:p w14:paraId="12ADD676" w14:textId="77777777" w:rsidR="007B6E5E" w:rsidRPr="007B6E5E" w:rsidRDefault="007B6E5E" w:rsidP="007B6E5E">
      <w:pPr>
        <w:numPr>
          <w:ilvl w:val="0"/>
          <w:numId w:val="6"/>
        </w:numPr>
      </w:pPr>
      <w:r w:rsidRPr="007B6E5E">
        <w:t>Four representatives who are people with disabilities</w:t>
      </w:r>
    </w:p>
    <w:p w14:paraId="3209163B" w14:textId="77777777" w:rsidR="007B6E5E" w:rsidRPr="007B6E5E" w:rsidRDefault="007B6E5E" w:rsidP="007B6E5E">
      <w:pPr>
        <w:numPr>
          <w:ilvl w:val="0"/>
          <w:numId w:val="6"/>
        </w:numPr>
      </w:pPr>
      <w:r w:rsidRPr="007B6E5E">
        <w:t>Three business representatives</w:t>
      </w:r>
    </w:p>
    <w:p w14:paraId="21A6931A" w14:textId="609A442D" w:rsidR="007B6E5E" w:rsidRPr="007B6E5E" w:rsidRDefault="007B6E5E" w:rsidP="007B6E5E">
      <w:pPr>
        <w:numPr>
          <w:ilvl w:val="0"/>
          <w:numId w:val="6"/>
        </w:numPr>
      </w:pPr>
      <w:r w:rsidRPr="007B6E5E">
        <w:t>Can add additional members – California Community College</w:t>
      </w:r>
      <w:r>
        <w:t xml:space="preserve">s </w:t>
      </w:r>
      <w:r w:rsidRPr="007B6E5E">
        <w:t>Chancellor’s Office</w:t>
      </w:r>
    </w:p>
    <w:p w14:paraId="2F271EE5" w14:textId="77777777" w:rsidR="007B6E5E" w:rsidRDefault="007B6E5E" w:rsidP="007B6E5E"/>
    <w:p w14:paraId="3D18827D" w14:textId="77777777" w:rsidR="007B6E5E" w:rsidRDefault="007B6E5E" w:rsidP="00C11FFF">
      <w:pPr>
        <w:pStyle w:val="Heading1"/>
      </w:pPr>
      <w:r>
        <w:t>Slide 5</w:t>
      </w:r>
    </w:p>
    <w:p w14:paraId="0E6612BB" w14:textId="6033C4FA" w:rsidR="007B6E5E" w:rsidRPr="007B6E5E" w:rsidRDefault="007B6E5E" w:rsidP="007B6E5E">
      <w:r w:rsidRPr="007B6E5E">
        <w:t>Subcommittees</w:t>
      </w:r>
    </w:p>
    <w:p w14:paraId="7CE951F1" w14:textId="77777777" w:rsidR="007B6E5E" w:rsidRPr="007B6E5E" w:rsidRDefault="007B6E5E" w:rsidP="007B6E5E">
      <w:pPr>
        <w:numPr>
          <w:ilvl w:val="0"/>
          <w:numId w:val="6"/>
        </w:numPr>
      </w:pPr>
      <w:r w:rsidRPr="007B6E5E">
        <w:t>Executive Committee – only chair/vice-chairs of other Subcommittees for planning.</w:t>
      </w:r>
    </w:p>
    <w:p w14:paraId="1DF98BBB" w14:textId="77777777" w:rsidR="007B6E5E" w:rsidRPr="007B6E5E" w:rsidRDefault="007B6E5E" w:rsidP="007B6E5E">
      <w:pPr>
        <w:numPr>
          <w:ilvl w:val="0"/>
          <w:numId w:val="6"/>
        </w:numPr>
      </w:pPr>
      <w:r w:rsidRPr="007B6E5E">
        <w:t>Employment and Training</w:t>
      </w:r>
    </w:p>
    <w:p w14:paraId="09723E1C" w14:textId="77777777" w:rsidR="007B6E5E" w:rsidRPr="007B6E5E" w:rsidRDefault="007B6E5E" w:rsidP="007B6E5E">
      <w:pPr>
        <w:numPr>
          <w:ilvl w:val="0"/>
          <w:numId w:val="6"/>
        </w:numPr>
      </w:pPr>
      <w:r w:rsidRPr="007B6E5E">
        <w:t>Nominating (as needed)</w:t>
      </w:r>
    </w:p>
    <w:p w14:paraId="7EC55BFC" w14:textId="77777777" w:rsidR="007B6E5E" w:rsidRPr="007B6E5E" w:rsidRDefault="007B6E5E" w:rsidP="007B6E5E">
      <w:pPr>
        <w:numPr>
          <w:ilvl w:val="0"/>
          <w:numId w:val="6"/>
        </w:numPr>
      </w:pPr>
      <w:r w:rsidRPr="007B6E5E">
        <w:t>State Coordination</w:t>
      </w:r>
    </w:p>
    <w:p w14:paraId="7466CC01" w14:textId="77777777" w:rsidR="007B6E5E" w:rsidRPr="007B6E5E" w:rsidRDefault="007B6E5E" w:rsidP="007B6E5E">
      <w:pPr>
        <w:numPr>
          <w:ilvl w:val="0"/>
          <w:numId w:val="6"/>
        </w:numPr>
      </w:pPr>
      <w:r w:rsidRPr="007B6E5E">
        <w:t>Youth Event</w:t>
      </w:r>
    </w:p>
    <w:p w14:paraId="26AD2D23" w14:textId="77777777" w:rsidR="007B6E5E" w:rsidRPr="007B6E5E" w:rsidRDefault="007B6E5E" w:rsidP="007B6E5E">
      <w:pPr>
        <w:numPr>
          <w:ilvl w:val="0"/>
          <w:numId w:val="6"/>
        </w:numPr>
      </w:pPr>
      <w:r w:rsidRPr="007B6E5E">
        <w:lastRenderedPageBreak/>
        <w:t>Non-CCEPD members are also a part of the Subcommittees.</w:t>
      </w:r>
    </w:p>
    <w:p w14:paraId="602035F8" w14:textId="77777777" w:rsidR="007B6E5E" w:rsidRDefault="007B6E5E" w:rsidP="007B6E5E">
      <w:pPr>
        <w:ind w:left="360"/>
      </w:pPr>
    </w:p>
    <w:p w14:paraId="1904847F" w14:textId="77777777" w:rsidR="007B6E5E" w:rsidRDefault="007B6E5E" w:rsidP="00C11FFF">
      <w:pPr>
        <w:pStyle w:val="Heading1"/>
      </w:pPr>
      <w:r>
        <w:t>Slide 6</w:t>
      </w:r>
    </w:p>
    <w:p w14:paraId="5CA96B69" w14:textId="1176E38E" w:rsidR="007B6E5E" w:rsidRPr="007B6E5E" w:rsidRDefault="007B6E5E" w:rsidP="00C11FFF">
      <w:r w:rsidRPr="007B6E5E">
        <w:t>Issues Being Developed</w:t>
      </w:r>
    </w:p>
    <w:p w14:paraId="0EDDFFF3" w14:textId="77777777" w:rsidR="00C11FFF" w:rsidRDefault="007B6E5E" w:rsidP="00C11FFF">
      <w:pPr>
        <w:pStyle w:val="ListParagraph"/>
        <w:numPr>
          <w:ilvl w:val="0"/>
          <w:numId w:val="19"/>
        </w:numPr>
      </w:pPr>
      <w:r w:rsidRPr="007B6E5E">
        <w:t>Submitted a YLF 2.1 concept to lead departments.</w:t>
      </w:r>
    </w:p>
    <w:p w14:paraId="384C9752" w14:textId="77777777" w:rsidR="00C11FFF" w:rsidRDefault="007B6E5E" w:rsidP="00C11FFF">
      <w:pPr>
        <w:pStyle w:val="ListParagraph"/>
        <w:numPr>
          <w:ilvl w:val="0"/>
          <w:numId w:val="19"/>
        </w:numPr>
      </w:pPr>
      <w:r w:rsidRPr="007B6E5E">
        <w:t>Submitted Benefits Planning recommendations to lead departments.</w:t>
      </w:r>
    </w:p>
    <w:p w14:paraId="57FDD1CF" w14:textId="77777777" w:rsidR="00C11FFF" w:rsidRDefault="007B6E5E" w:rsidP="00C11FFF">
      <w:pPr>
        <w:pStyle w:val="ListParagraph"/>
        <w:numPr>
          <w:ilvl w:val="0"/>
          <w:numId w:val="19"/>
        </w:numPr>
      </w:pPr>
      <w:r w:rsidRPr="007B6E5E">
        <w:t>Working on integrated service delivery policy recommendations or best practices.</w:t>
      </w:r>
    </w:p>
    <w:p w14:paraId="0CAF73EE" w14:textId="77777777" w:rsidR="00C11FFF" w:rsidRDefault="007B6E5E" w:rsidP="00C11FFF">
      <w:pPr>
        <w:pStyle w:val="ListParagraph"/>
        <w:numPr>
          <w:ilvl w:val="1"/>
          <w:numId w:val="19"/>
        </w:numPr>
      </w:pPr>
      <w:r w:rsidRPr="007B6E5E">
        <w:t>Discussing cross-system training needs</w:t>
      </w:r>
    </w:p>
    <w:p w14:paraId="22FA4650" w14:textId="77777777" w:rsidR="00C11FFF" w:rsidRDefault="007B6E5E" w:rsidP="00C11FFF">
      <w:pPr>
        <w:pStyle w:val="ListParagraph"/>
        <w:numPr>
          <w:ilvl w:val="0"/>
          <w:numId w:val="19"/>
        </w:numPr>
      </w:pPr>
      <w:r w:rsidRPr="007B6E5E">
        <w:t>Conversations with workforce boards on best practices and challenges serving people with disabilities</w:t>
      </w:r>
    </w:p>
    <w:p w14:paraId="274E6ACC" w14:textId="77777777" w:rsidR="00C11FFF" w:rsidRDefault="007B6E5E" w:rsidP="00C11FFF">
      <w:pPr>
        <w:pStyle w:val="ListParagraph"/>
        <w:numPr>
          <w:ilvl w:val="1"/>
          <w:numId w:val="19"/>
        </w:numPr>
      </w:pPr>
      <w:r w:rsidRPr="007B6E5E">
        <w:t>Determine how to develop toolkit in meaningful way</w:t>
      </w:r>
    </w:p>
    <w:p w14:paraId="37DBEC5C" w14:textId="0663E616" w:rsidR="007B6E5E" w:rsidRDefault="007B6E5E" w:rsidP="00C11FFF">
      <w:pPr>
        <w:pStyle w:val="ListParagraph"/>
        <w:numPr>
          <w:ilvl w:val="1"/>
          <w:numId w:val="19"/>
        </w:numPr>
      </w:pPr>
      <w:r w:rsidRPr="007B6E5E">
        <w:t>Determine what policy recommendations are needed and additional research to make them</w:t>
      </w:r>
    </w:p>
    <w:p w14:paraId="417E8287" w14:textId="77777777" w:rsidR="00C11FFF" w:rsidRPr="007B6E5E" w:rsidRDefault="00C11FFF" w:rsidP="00C11FFF">
      <w:pPr>
        <w:pStyle w:val="ListParagraph"/>
        <w:ind w:left="1440"/>
      </w:pPr>
    </w:p>
    <w:p w14:paraId="6D6D83A6" w14:textId="61A37EC0" w:rsidR="00C11FFF" w:rsidRDefault="00C11FFF" w:rsidP="00C11FFF">
      <w:pPr>
        <w:pStyle w:val="Heading1"/>
      </w:pPr>
      <w:r>
        <w:t>Slide 7</w:t>
      </w:r>
    </w:p>
    <w:p w14:paraId="0B076350" w14:textId="0437D831" w:rsidR="007B6E5E" w:rsidRPr="007B6E5E" w:rsidRDefault="007B6E5E" w:rsidP="00C11FFF">
      <w:r w:rsidRPr="007B6E5E">
        <w:t>Benefits Planning Recommendations</w:t>
      </w:r>
    </w:p>
    <w:p w14:paraId="1EE838F6" w14:textId="77777777" w:rsidR="00C11FFF" w:rsidRDefault="007B6E5E" w:rsidP="00C11FFF">
      <w:pPr>
        <w:pStyle w:val="ListParagraph"/>
        <w:numPr>
          <w:ilvl w:val="0"/>
          <w:numId w:val="20"/>
        </w:numPr>
      </w:pPr>
      <w:r w:rsidRPr="007B6E5E">
        <w:t>Submitted to lead departments (Department of Rehabilitation and Employment Development Department) in September.</w:t>
      </w:r>
    </w:p>
    <w:p w14:paraId="2F696BDA" w14:textId="77777777" w:rsidR="00C11FFF" w:rsidRDefault="007B6E5E" w:rsidP="00C11FFF">
      <w:pPr>
        <w:pStyle w:val="ListParagraph"/>
        <w:numPr>
          <w:ilvl w:val="0"/>
          <w:numId w:val="20"/>
        </w:numPr>
      </w:pPr>
      <w:r w:rsidRPr="007B6E5E">
        <w:t>Need to discuss with Departments.</w:t>
      </w:r>
    </w:p>
    <w:p w14:paraId="2BF8251B" w14:textId="77777777" w:rsidR="00C11FFF" w:rsidRDefault="007B6E5E" w:rsidP="00C11FFF">
      <w:pPr>
        <w:pStyle w:val="ListParagraph"/>
        <w:numPr>
          <w:ilvl w:val="0"/>
          <w:numId w:val="20"/>
        </w:numPr>
      </w:pPr>
      <w:r w:rsidRPr="007B6E5E">
        <w:t>Then, CCEPD can make additional changes or submit them to Health and Human Services Agency and Labor and Workforce Development Agency.</w:t>
      </w:r>
    </w:p>
    <w:p w14:paraId="6177EBA1" w14:textId="77777777" w:rsidR="00C11FFF" w:rsidRDefault="007B6E5E" w:rsidP="00C11FFF">
      <w:pPr>
        <w:pStyle w:val="ListParagraph"/>
        <w:numPr>
          <w:ilvl w:val="0"/>
          <w:numId w:val="20"/>
        </w:numPr>
      </w:pPr>
      <w:r w:rsidRPr="007B6E5E">
        <w:t>Benefits planning recommendations are grouped by the following</w:t>
      </w:r>
    </w:p>
    <w:p w14:paraId="22E72F82" w14:textId="77777777" w:rsidR="00C11FFF" w:rsidRDefault="007B6E5E" w:rsidP="00C11FFF">
      <w:pPr>
        <w:pStyle w:val="ListParagraph"/>
        <w:numPr>
          <w:ilvl w:val="1"/>
          <w:numId w:val="20"/>
        </w:numPr>
      </w:pPr>
      <w:r w:rsidRPr="007B6E5E">
        <w:t>Funding</w:t>
      </w:r>
    </w:p>
    <w:p w14:paraId="55CBCE68" w14:textId="77777777" w:rsidR="00C11FFF" w:rsidRDefault="007B6E5E" w:rsidP="00C11FFF">
      <w:pPr>
        <w:pStyle w:val="ListParagraph"/>
        <w:numPr>
          <w:ilvl w:val="1"/>
          <w:numId w:val="20"/>
        </w:numPr>
      </w:pPr>
      <w:r w:rsidRPr="007B6E5E">
        <w:t>Service Delivery/Building Capacity</w:t>
      </w:r>
    </w:p>
    <w:p w14:paraId="06AD1340" w14:textId="77777777" w:rsidR="00C11FFF" w:rsidRDefault="007B6E5E" w:rsidP="00C11FFF">
      <w:pPr>
        <w:pStyle w:val="ListParagraph"/>
        <w:numPr>
          <w:ilvl w:val="1"/>
          <w:numId w:val="20"/>
        </w:numPr>
      </w:pPr>
      <w:r w:rsidRPr="007B6E5E">
        <w:t xml:space="preserve">Individual Departmental Strategies </w:t>
      </w:r>
    </w:p>
    <w:p w14:paraId="74F1AEA4" w14:textId="2DD95C0C" w:rsidR="007B6E5E" w:rsidRPr="007B6E5E" w:rsidRDefault="007B6E5E" w:rsidP="00C11FFF">
      <w:pPr>
        <w:pStyle w:val="ListParagraph"/>
        <w:numPr>
          <w:ilvl w:val="1"/>
          <w:numId w:val="20"/>
        </w:numPr>
      </w:pPr>
      <w:r w:rsidRPr="007B6E5E">
        <w:t>Website/Data Collection</w:t>
      </w:r>
    </w:p>
    <w:p w14:paraId="775E147D" w14:textId="6F450694" w:rsidR="00C11FFF" w:rsidRDefault="00C11FFF" w:rsidP="00C11FFF"/>
    <w:p w14:paraId="461A4FAE" w14:textId="62C9C81F" w:rsidR="00C11FFF" w:rsidRDefault="00C11FFF" w:rsidP="00C11FFF">
      <w:pPr>
        <w:pStyle w:val="Heading1"/>
      </w:pPr>
      <w:r>
        <w:t>Slide 8</w:t>
      </w:r>
    </w:p>
    <w:p w14:paraId="76C5C20F" w14:textId="6A3E6964" w:rsidR="007B6E5E" w:rsidRPr="007B6E5E" w:rsidRDefault="007B6E5E" w:rsidP="00C11FFF">
      <w:r w:rsidRPr="007B6E5E">
        <w:t>Why Benefits Planning</w:t>
      </w:r>
    </w:p>
    <w:p w14:paraId="0A666B57" w14:textId="77777777" w:rsidR="00C11FFF" w:rsidRDefault="007B6E5E" w:rsidP="00C11FFF">
      <w:pPr>
        <w:pStyle w:val="ListParagraph"/>
        <w:numPr>
          <w:ilvl w:val="0"/>
          <w:numId w:val="17"/>
        </w:numPr>
      </w:pPr>
      <w:r w:rsidRPr="007B6E5E">
        <w:t>Continued major issue, people with disabilities do not have needed information to make choices; Service providers do not have all information or training.</w:t>
      </w:r>
    </w:p>
    <w:p w14:paraId="2FEB8623" w14:textId="77777777" w:rsidR="00C11FFF" w:rsidRDefault="007B6E5E" w:rsidP="00C11FFF">
      <w:pPr>
        <w:pStyle w:val="ListParagraph"/>
        <w:numPr>
          <w:ilvl w:val="0"/>
          <w:numId w:val="17"/>
        </w:numPr>
      </w:pPr>
      <w:r w:rsidRPr="007B6E5E">
        <w:t>Recommendations are from a service provider/workforce issue perspective</w:t>
      </w:r>
    </w:p>
    <w:p w14:paraId="35EF7A31" w14:textId="77777777" w:rsidR="00C11FFF" w:rsidRDefault="007B6E5E" w:rsidP="00C11FFF">
      <w:pPr>
        <w:pStyle w:val="ListParagraph"/>
        <w:numPr>
          <w:ilvl w:val="1"/>
          <w:numId w:val="17"/>
        </w:numPr>
      </w:pPr>
      <w:r w:rsidRPr="007B6E5E">
        <w:t>Focus is on existing tool</w:t>
      </w:r>
    </w:p>
    <w:p w14:paraId="0FA450EF" w14:textId="77777777" w:rsidR="00C11FFF" w:rsidRDefault="007B6E5E" w:rsidP="00C11FFF">
      <w:pPr>
        <w:pStyle w:val="ListParagraph"/>
        <w:numPr>
          <w:ilvl w:val="1"/>
          <w:numId w:val="17"/>
        </w:numPr>
      </w:pPr>
      <w:r w:rsidRPr="007B6E5E">
        <w:t>Integrate tool with frontline professionals</w:t>
      </w:r>
    </w:p>
    <w:p w14:paraId="54D0B219" w14:textId="77777777" w:rsidR="00C11FFF" w:rsidRDefault="007B6E5E" w:rsidP="00C11FFF">
      <w:pPr>
        <w:pStyle w:val="ListParagraph"/>
        <w:numPr>
          <w:ilvl w:val="1"/>
          <w:numId w:val="17"/>
        </w:numPr>
      </w:pPr>
      <w:r w:rsidRPr="007B6E5E">
        <w:t>Under the state’s purview</w:t>
      </w:r>
    </w:p>
    <w:p w14:paraId="4070A101" w14:textId="77777777" w:rsidR="00C11FFF" w:rsidRDefault="007B6E5E" w:rsidP="00C11FFF">
      <w:pPr>
        <w:pStyle w:val="ListParagraph"/>
        <w:numPr>
          <w:ilvl w:val="0"/>
          <w:numId w:val="17"/>
        </w:numPr>
      </w:pPr>
      <w:r w:rsidRPr="007B6E5E">
        <w:lastRenderedPageBreak/>
        <w:t>Recommendations are small steps towards addressing the larger complex issues</w:t>
      </w:r>
    </w:p>
    <w:p w14:paraId="757AB122" w14:textId="77777777" w:rsidR="00C11FFF" w:rsidRDefault="007B6E5E" w:rsidP="00C11FFF">
      <w:pPr>
        <w:pStyle w:val="ListParagraph"/>
        <w:numPr>
          <w:ilvl w:val="1"/>
          <w:numId w:val="17"/>
        </w:numPr>
      </w:pPr>
      <w:r w:rsidRPr="007B6E5E">
        <w:t>What is under California’s purview and what is purview of federal government?</w:t>
      </w:r>
    </w:p>
    <w:p w14:paraId="290B352A" w14:textId="77777777" w:rsidR="00C11FFF" w:rsidRDefault="007B6E5E" w:rsidP="00C11FFF">
      <w:pPr>
        <w:pStyle w:val="ListParagraph"/>
        <w:numPr>
          <w:ilvl w:val="2"/>
          <w:numId w:val="17"/>
        </w:numPr>
      </w:pPr>
      <w:r w:rsidRPr="007B6E5E">
        <w:t>Proposed recommendations are within California’s purview and is an investment towards competencies of frontline staff</w:t>
      </w:r>
    </w:p>
    <w:p w14:paraId="37A750CE" w14:textId="77777777" w:rsidR="00C11FFF" w:rsidRDefault="007B6E5E" w:rsidP="00C11FFF">
      <w:pPr>
        <w:pStyle w:val="ListParagraph"/>
        <w:numPr>
          <w:ilvl w:val="1"/>
          <w:numId w:val="17"/>
        </w:numPr>
      </w:pPr>
      <w:r w:rsidRPr="007B6E5E">
        <w:t>Beyond SSDI – health care, housing, long term services and supports</w:t>
      </w:r>
    </w:p>
    <w:p w14:paraId="6BBFFC08" w14:textId="605EBA3C" w:rsidR="007B6E5E" w:rsidRDefault="007B6E5E" w:rsidP="00C11FFF">
      <w:pPr>
        <w:pStyle w:val="ListParagraph"/>
        <w:numPr>
          <w:ilvl w:val="1"/>
          <w:numId w:val="17"/>
        </w:numPr>
      </w:pPr>
      <w:r w:rsidRPr="007B6E5E">
        <w:t>Monitor asset limit changes (</w:t>
      </w:r>
      <w:proofErr w:type="gramStart"/>
      <w:r w:rsidRPr="007B6E5E">
        <w:t>i.e.</w:t>
      </w:r>
      <w:proofErr w:type="gramEnd"/>
      <w:r w:rsidRPr="007B6E5E">
        <w:t xml:space="preserve"> Medi-Cal) and effects on employment at state and federal levels (long term) and influence discussion </w:t>
      </w:r>
    </w:p>
    <w:p w14:paraId="2D1B81EA" w14:textId="77777777" w:rsidR="00C11FFF" w:rsidRPr="007B6E5E" w:rsidRDefault="00C11FFF" w:rsidP="00C11FFF">
      <w:pPr>
        <w:pStyle w:val="ListParagraph"/>
        <w:ind w:left="1440"/>
      </w:pPr>
    </w:p>
    <w:p w14:paraId="0B3B9322" w14:textId="77C875DE" w:rsidR="00C11FFF" w:rsidRDefault="00C11FFF" w:rsidP="00C11FFF">
      <w:pPr>
        <w:pStyle w:val="Heading1"/>
      </w:pPr>
      <w:r>
        <w:t>Slide 8</w:t>
      </w:r>
    </w:p>
    <w:p w14:paraId="3F34AA0E" w14:textId="3EC79F6B" w:rsidR="007B6E5E" w:rsidRPr="007B6E5E" w:rsidRDefault="007B6E5E" w:rsidP="00C11FFF">
      <w:r w:rsidRPr="007B6E5E">
        <w:t>How to collaborate on benefits planning</w:t>
      </w:r>
    </w:p>
    <w:p w14:paraId="70586ED9" w14:textId="77777777" w:rsidR="00C11FFF" w:rsidRDefault="007B6E5E" w:rsidP="00C11FFF">
      <w:pPr>
        <w:pStyle w:val="ListParagraph"/>
        <w:numPr>
          <w:ilvl w:val="0"/>
          <w:numId w:val="18"/>
        </w:numPr>
      </w:pPr>
      <w:r w:rsidRPr="007B6E5E">
        <w:t>Support our efforts by making recommendation to DOR supporting our recommendations and send support letter to DOR (can be used by CCEPD to Agency Secretaries)</w:t>
      </w:r>
    </w:p>
    <w:p w14:paraId="0417B032" w14:textId="77777777" w:rsidR="00C11FFF" w:rsidRDefault="007B6E5E" w:rsidP="00C11FFF">
      <w:pPr>
        <w:pStyle w:val="ListParagraph"/>
        <w:numPr>
          <w:ilvl w:val="0"/>
          <w:numId w:val="18"/>
        </w:numPr>
      </w:pPr>
      <w:r w:rsidRPr="007B6E5E">
        <w:t>Join us at our Subcommittees to further discuss these issues</w:t>
      </w:r>
    </w:p>
    <w:p w14:paraId="001655B6" w14:textId="77777777" w:rsidR="00C11FFF" w:rsidRDefault="007B6E5E" w:rsidP="00C11FFF">
      <w:pPr>
        <w:pStyle w:val="ListParagraph"/>
        <w:numPr>
          <w:ilvl w:val="0"/>
          <w:numId w:val="18"/>
        </w:numPr>
      </w:pPr>
      <w:r w:rsidRPr="007B6E5E">
        <w:t>Work with us on getting more disability-related advisory bodies to work together on this issue</w:t>
      </w:r>
    </w:p>
    <w:p w14:paraId="35473345" w14:textId="77777777" w:rsidR="00C11FFF" w:rsidRDefault="007B6E5E" w:rsidP="00C11FFF">
      <w:pPr>
        <w:pStyle w:val="ListParagraph"/>
        <w:numPr>
          <w:ilvl w:val="0"/>
          <w:numId w:val="18"/>
        </w:numPr>
      </w:pPr>
      <w:r w:rsidRPr="007B6E5E">
        <w:t>Engage state departments and bring ideas forward to federal level</w:t>
      </w:r>
    </w:p>
    <w:p w14:paraId="33968FD4" w14:textId="69A68B9F" w:rsidR="007B6E5E" w:rsidRPr="007B6E5E" w:rsidRDefault="007B6E5E" w:rsidP="00C11FFF">
      <w:pPr>
        <w:pStyle w:val="ListParagraph"/>
        <w:numPr>
          <w:ilvl w:val="1"/>
          <w:numId w:val="18"/>
        </w:numPr>
      </w:pPr>
      <w:r w:rsidRPr="007B6E5E">
        <w:t>Consumers continue to have issues with Social Security Administration</w:t>
      </w:r>
    </w:p>
    <w:p w14:paraId="32187648" w14:textId="77777777" w:rsidR="007B6E5E" w:rsidRPr="007B6E5E" w:rsidRDefault="007B6E5E" w:rsidP="007B6E5E">
      <w:r w:rsidRPr="007B6E5E">
        <w:t xml:space="preserve"> </w:t>
      </w:r>
    </w:p>
    <w:p w14:paraId="1917122A" w14:textId="2E44771F" w:rsidR="00B97DAA" w:rsidRDefault="00C11FFF">
      <w:r>
        <w:t>End of presentation.</w:t>
      </w:r>
    </w:p>
    <w:sectPr w:rsidR="00B97D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34F8" w14:textId="77777777" w:rsidR="007B6E5E" w:rsidRDefault="007B6E5E" w:rsidP="007B6E5E">
      <w:r>
        <w:separator/>
      </w:r>
    </w:p>
  </w:endnote>
  <w:endnote w:type="continuationSeparator" w:id="0">
    <w:p w14:paraId="30F44610" w14:textId="77777777" w:rsidR="007B6E5E" w:rsidRDefault="007B6E5E" w:rsidP="007B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A449" w14:textId="77C94B4A" w:rsidR="00C11FFF" w:rsidRDefault="00C11FFF">
    <w:pPr>
      <w:pStyle w:val="Footer"/>
      <w:jc w:val="right"/>
    </w:pPr>
    <w:r>
      <w:t xml:space="preserve">Page </w:t>
    </w:r>
    <w:sdt>
      <w:sdtPr>
        <w:id w:val="12301094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9F4CE6A" w14:textId="77777777" w:rsidR="00C11FFF" w:rsidRDefault="00C11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73E4" w14:textId="77777777" w:rsidR="007B6E5E" w:rsidRDefault="007B6E5E" w:rsidP="007B6E5E">
      <w:r>
        <w:separator/>
      </w:r>
    </w:p>
  </w:footnote>
  <w:footnote w:type="continuationSeparator" w:id="0">
    <w:p w14:paraId="521584FB" w14:textId="77777777" w:rsidR="007B6E5E" w:rsidRDefault="007B6E5E" w:rsidP="007B6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B35D" w14:textId="103BB3D1" w:rsidR="007B6E5E" w:rsidRDefault="007B6E5E">
    <w:pPr>
      <w:pStyle w:val="Header"/>
    </w:pPr>
    <w:r>
      <w:t>December 1, 2022 SRC Quarterly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FDC"/>
    <w:multiLevelType w:val="hybridMultilevel"/>
    <w:tmpl w:val="BE30B688"/>
    <w:lvl w:ilvl="0" w:tplc="2646AFB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6DE29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164222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D64A9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B16F5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CFAC4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F09E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884D3D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21AA6F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5977448"/>
    <w:multiLevelType w:val="hybridMultilevel"/>
    <w:tmpl w:val="8D405978"/>
    <w:lvl w:ilvl="0" w:tplc="BA04A25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768C07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F1AD21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FC8BE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7E6368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FBEDC9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A580F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15AD4B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A0C421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5BD35AD"/>
    <w:multiLevelType w:val="hybridMultilevel"/>
    <w:tmpl w:val="EBB04E36"/>
    <w:lvl w:ilvl="0" w:tplc="E17295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5430E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E09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E31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699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8A3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A30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C6C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FC17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2910"/>
    <w:multiLevelType w:val="hybridMultilevel"/>
    <w:tmpl w:val="1012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A3A2F"/>
    <w:multiLevelType w:val="hybridMultilevel"/>
    <w:tmpl w:val="B8A2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76D72"/>
    <w:multiLevelType w:val="hybridMultilevel"/>
    <w:tmpl w:val="3FF05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F492D"/>
    <w:multiLevelType w:val="hybridMultilevel"/>
    <w:tmpl w:val="D0B65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C2D7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27E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AE8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838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E5E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A4C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82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08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1208F"/>
    <w:multiLevelType w:val="hybridMultilevel"/>
    <w:tmpl w:val="8C4A7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946F0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AAE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CC5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63B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41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2E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2B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CBC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B75D1"/>
    <w:multiLevelType w:val="hybridMultilevel"/>
    <w:tmpl w:val="499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80247"/>
    <w:multiLevelType w:val="hybridMultilevel"/>
    <w:tmpl w:val="11A2C550"/>
    <w:lvl w:ilvl="0" w:tplc="39585EA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8163D5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46E8A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078360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0E2490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C80E4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E56732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DA3F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86E3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4B05363D"/>
    <w:multiLevelType w:val="hybridMultilevel"/>
    <w:tmpl w:val="DBA8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A0DCF"/>
    <w:multiLevelType w:val="hybridMultilevel"/>
    <w:tmpl w:val="E21AA9A2"/>
    <w:lvl w:ilvl="0" w:tplc="4C5A811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AEA80B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67A81F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01A2C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9D843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652984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E24234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854DDA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6A9E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549409BD"/>
    <w:multiLevelType w:val="hybridMultilevel"/>
    <w:tmpl w:val="A4164C32"/>
    <w:lvl w:ilvl="0" w:tplc="71D0CB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2467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28A9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6E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A8C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681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AE9B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EE5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E52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612FD"/>
    <w:multiLevelType w:val="hybridMultilevel"/>
    <w:tmpl w:val="44E0A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622D3C"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3042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21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0FD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694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D2CD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18A8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873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71F3F"/>
    <w:multiLevelType w:val="hybridMultilevel"/>
    <w:tmpl w:val="EC180DD4"/>
    <w:lvl w:ilvl="0" w:tplc="EDB26D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96C8AC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C62C4D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1AC22E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754F5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00C85E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FF29C5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F12194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2CE40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6EDF3A9D"/>
    <w:multiLevelType w:val="hybridMultilevel"/>
    <w:tmpl w:val="A626A788"/>
    <w:lvl w:ilvl="0" w:tplc="A15234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9622D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B438A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15637B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2A952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EE6F5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044A0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D109D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7C2AA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75627A42"/>
    <w:multiLevelType w:val="hybridMultilevel"/>
    <w:tmpl w:val="1A2684FA"/>
    <w:lvl w:ilvl="0" w:tplc="D256DD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EF8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8E1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290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BCE7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0839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CD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40E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609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63646"/>
    <w:multiLevelType w:val="hybridMultilevel"/>
    <w:tmpl w:val="C1B0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33EF3"/>
    <w:multiLevelType w:val="hybridMultilevel"/>
    <w:tmpl w:val="6CB48E7C"/>
    <w:lvl w:ilvl="0" w:tplc="97DC6A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C002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880E2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6E087E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7927ED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DC6224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8C8AF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120E7B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9205E5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7AF26BEF"/>
    <w:multiLevelType w:val="hybridMultilevel"/>
    <w:tmpl w:val="ED7AEED8"/>
    <w:lvl w:ilvl="0" w:tplc="796EDF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871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039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CD4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2824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6281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E2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C44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A4B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488313">
    <w:abstractNumId w:val="0"/>
  </w:num>
  <w:num w:numId="2" w16cid:durableId="1080562367">
    <w:abstractNumId w:val="19"/>
  </w:num>
  <w:num w:numId="3" w16cid:durableId="1649895161">
    <w:abstractNumId w:val="15"/>
  </w:num>
  <w:num w:numId="4" w16cid:durableId="730736525">
    <w:abstractNumId w:val="16"/>
  </w:num>
  <w:num w:numId="5" w16cid:durableId="360665969">
    <w:abstractNumId w:val="9"/>
  </w:num>
  <w:num w:numId="6" w16cid:durableId="1289630809">
    <w:abstractNumId w:val="13"/>
  </w:num>
  <w:num w:numId="7" w16cid:durableId="2037001070">
    <w:abstractNumId w:val="14"/>
  </w:num>
  <w:num w:numId="8" w16cid:durableId="1210797522">
    <w:abstractNumId w:val="7"/>
  </w:num>
  <w:num w:numId="9" w16cid:durableId="1207794179">
    <w:abstractNumId w:val="1"/>
  </w:num>
  <w:num w:numId="10" w16cid:durableId="123502128">
    <w:abstractNumId w:val="6"/>
  </w:num>
  <w:num w:numId="11" w16cid:durableId="1570262566">
    <w:abstractNumId w:val="18"/>
  </w:num>
  <w:num w:numId="12" w16cid:durableId="1522478364">
    <w:abstractNumId w:val="12"/>
  </w:num>
  <w:num w:numId="13" w16cid:durableId="1147824193">
    <w:abstractNumId w:val="11"/>
  </w:num>
  <w:num w:numId="14" w16cid:durableId="1390499088">
    <w:abstractNumId w:val="2"/>
  </w:num>
  <w:num w:numId="15" w16cid:durableId="28144348">
    <w:abstractNumId w:val="5"/>
  </w:num>
  <w:num w:numId="16" w16cid:durableId="225802948">
    <w:abstractNumId w:val="17"/>
  </w:num>
  <w:num w:numId="17" w16cid:durableId="318462215">
    <w:abstractNumId w:val="3"/>
  </w:num>
  <w:num w:numId="18" w16cid:durableId="1695617893">
    <w:abstractNumId w:val="10"/>
  </w:num>
  <w:num w:numId="19" w16cid:durableId="1005862710">
    <w:abstractNumId w:val="8"/>
  </w:num>
  <w:num w:numId="20" w16cid:durableId="1535268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5E"/>
    <w:rsid w:val="007B6E5E"/>
    <w:rsid w:val="00847CB3"/>
    <w:rsid w:val="00B378A3"/>
    <w:rsid w:val="00B97DAA"/>
    <w:rsid w:val="00C11FFF"/>
    <w:rsid w:val="00F2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1104"/>
  <w15:chartTrackingRefBased/>
  <w15:docId w15:val="{2AC23D68-7673-4B89-BF9E-455D75E9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R"/>
    <w:qFormat/>
    <w:rsid w:val="00847CB3"/>
    <w:pPr>
      <w:spacing w:after="0" w:line="240" w:lineRule="auto"/>
      <w:contextualSpacing/>
    </w:pPr>
    <w:rPr>
      <w:rFonts w:ascii="Arial" w:hAnsi="Arial"/>
      <w:sz w:val="28"/>
    </w:rPr>
  </w:style>
  <w:style w:type="paragraph" w:styleId="Heading1">
    <w:name w:val="heading 1"/>
    <w:aliases w:val="DOR Heading 1"/>
    <w:basedOn w:val="Normal"/>
    <w:next w:val="Normal"/>
    <w:link w:val="Heading1Char"/>
    <w:uiPriority w:val="9"/>
    <w:qFormat/>
    <w:rsid w:val="00847CB3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DOR Heading 2"/>
    <w:basedOn w:val="Normal"/>
    <w:next w:val="Normal"/>
    <w:link w:val="Heading2Char"/>
    <w:uiPriority w:val="9"/>
    <w:semiHidden/>
    <w:unhideWhenUsed/>
    <w:qFormat/>
    <w:rsid w:val="00847CB3"/>
    <w:pPr>
      <w:keepNext/>
      <w:keepLines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R Heading 1 Char"/>
    <w:basedOn w:val="DefaultParagraphFont"/>
    <w:link w:val="Heading1"/>
    <w:uiPriority w:val="9"/>
    <w:rsid w:val="00847CB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OR Heading 2 Char"/>
    <w:basedOn w:val="DefaultParagraphFont"/>
    <w:link w:val="Heading2"/>
    <w:uiPriority w:val="9"/>
    <w:semiHidden/>
    <w:rsid w:val="00847CB3"/>
    <w:rPr>
      <w:rFonts w:ascii="Arial" w:eastAsiaTheme="majorEastAsia" w:hAnsi="Arial" w:cstheme="majorBidi"/>
      <w:sz w:val="28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E5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7B6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E5E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7B6E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7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0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4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4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2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5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7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7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5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0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0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7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9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6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8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3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0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9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6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8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9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7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3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7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6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9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4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3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5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63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7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2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0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1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2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4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3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5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5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0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56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9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7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75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17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9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91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9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5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6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53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Kate@DOR</dc:creator>
  <cp:keywords/>
  <dc:description/>
  <cp:lastModifiedBy>Huynh, Duy@DOR</cp:lastModifiedBy>
  <cp:revision>2</cp:revision>
  <dcterms:created xsi:type="dcterms:W3CDTF">2022-12-20T19:33:00Z</dcterms:created>
  <dcterms:modified xsi:type="dcterms:W3CDTF">2022-12-20T19:33:00Z</dcterms:modified>
</cp:coreProperties>
</file>