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65F0CE" w14:textId="54B036B6" w:rsidR="00A64E26" w:rsidRPr="00496278" w:rsidRDefault="00A64E26" w:rsidP="00A64E26">
      <w:pPr>
        <w:rPr>
          <w:b/>
        </w:rPr>
      </w:pPr>
      <w:r w:rsidRPr="00496278">
        <w:rPr>
          <w:b/>
        </w:rPr>
        <w:t>California State Rehabilitation Council (SRC)</w:t>
      </w:r>
    </w:p>
    <w:p w14:paraId="06D3F93D" w14:textId="528B4B0A" w:rsidR="00A64E26" w:rsidRPr="00496278" w:rsidRDefault="00597FA7" w:rsidP="00A64E26">
      <w:pPr>
        <w:rPr>
          <w:b/>
          <w:bCs/>
        </w:rPr>
      </w:pPr>
      <w:r w:rsidRPr="00496278">
        <w:rPr>
          <w:b/>
          <w:bCs/>
        </w:rPr>
        <w:t>August 31 – September 1</w:t>
      </w:r>
      <w:r w:rsidR="00A64E26" w:rsidRPr="00496278">
        <w:rPr>
          <w:b/>
          <w:bCs/>
        </w:rPr>
        <w:t>, 2022 Quarterly Meeting</w:t>
      </w:r>
    </w:p>
    <w:p w14:paraId="0D0D49F1" w14:textId="77777777" w:rsidR="00A64E26" w:rsidRPr="00496278" w:rsidRDefault="00A64E26" w:rsidP="00A64E26">
      <w:r w:rsidRPr="00496278">
        <w:t>9:00 a.m. – 4:00 p.m. each day</w:t>
      </w:r>
    </w:p>
    <w:p w14:paraId="51DA5F8B" w14:textId="77777777" w:rsidR="00A64E26" w:rsidRPr="00496278" w:rsidRDefault="00A64E26" w:rsidP="00A64E26">
      <w:r w:rsidRPr="00496278">
        <w:t>Department of Rehabilitation (DOR)</w:t>
      </w:r>
    </w:p>
    <w:p w14:paraId="41902BCA" w14:textId="3A6A4DB7" w:rsidR="00A64E26" w:rsidRPr="00496278" w:rsidRDefault="00597FA7" w:rsidP="00A64E26">
      <w:r w:rsidRPr="00496278">
        <w:t>Meeting</w:t>
      </w:r>
      <w:r w:rsidR="00A64E26" w:rsidRPr="00496278">
        <w:t xml:space="preserve"> location: 721 Capitol Mall, Room 301, Sacramento, CA 95814</w:t>
      </w:r>
    </w:p>
    <w:p w14:paraId="52ECCB7C" w14:textId="289B6E3D" w:rsidR="00A64E26" w:rsidRPr="00496278" w:rsidRDefault="00A64E26" w:rsidP="00A64E26">
      <w:r w:rsidRPr="00496278">
        <w:t>Virtual and telephone participation options offered via Zoom</w:t>
      </w:r>
      <w:r w:rsidR="00175DD9" w:rsidRPr="00496278">
        <w:t>.</w:t>
      </w:r>
    </w:p>
    <w:p w14:paraId="61472B7D" w14:textId="77777777" w:rsidR="00A64E26" w:rsidRPr="00496278" w:rsidRDefault="00A64E26" w:rsidP="00A64E26"/>
    <w:p w14:paraId="025C3347" w14:textId="5AEA9AA1" w:rsidR="00A64E26" w:rsidRDefault="00174CAF" w:rsidP="008D6920">
      <w:pPr>
        <w:pStyle w:val="Heading2"/>
      </w:pPr>
      <w:bookmarkStart w:id="0" w:name="_Toc119577358"/>
      <w:bookmarkStart w:id="1" w:name="_Toc119592317"/>
      <w:r>
        <w:t>Meeting Minutes</w:t>
      </w:r>
      <w:bookmarkEnd w:id="0"/>
      <w:bookmarkEnd w:id="1"/>
    </w:p>
    <w:p w14:paraId="753B04D3" w14:textId="158E098F" w:rsidR="00F26D94" w:rsidRPr="00FB2145" w:rsidRDefault="00F26D94" w:rsidP="00F26D94">
      <w:pPr>
        <w:rPr>
          <w:i/>
          <w:iCs/>
        </w:rPr>
      </w:pPr>
      <w:r w:rsidRPr="00FB2145">
        <w:rPr>
          <w:i/>
          <w:iCs/>
        </w:rPr>
        <w:t>Approved on November 30, 2022</w:t>
      </w:r>
    </w:p>
    <w:p w14:paraId="2627EE9B" w14:textId="77777777" w:rsidR="00A64E26" w:rsidRPr="00496278" w:rsidRDefault="00A64E26" w:rsidP="00A64E26"/>
    <w:p w14:paraId="081E8BEC" w14:textId="1B127AAC" w:rsidR="000F2CB3" w:rsidRPr="00496278" w:rsidRDefault="00A64E26" w:rsidP="000E449B">
      <w:pPr>
        <w:pStyle w:val="Heading2"/>
      </w:pPr>
      <w:bookmarkStart w:id="2" w:name="_Toc112064686"/>
      <w:bookmarkStart w:id="3" w:name="_Toc119577359"/>
      <w:bookmarkStart w:id="4" w:name="_Toc119592318"/>
      <w:r w:rsidRPr="00496278">
        <w:t>Attendance</w:t>
      </w:r>
      <w:bookmarkEnd w:id="2"/>
      <w:bookmarkEnd w:id="3"/>
      <w:bookmarkEnd w:id="4"/>
    </w:p>
    <w:p w14:paraId="64857EC9" w14:textId="619EE225" w:rsidR="000E449B" w:rsidRPr="00496278" w:rsidRDefault="00A64E26" w:rsidP="009E2A86">
      <w:pPr>
        <w:pStyle w:val="ListParagraph"/>
        <w:numPr>
          <w:ilvl w:val="0"/>
          <w:numId w:val="1"/>
        </w:numPr>
      </w:pPr>
      <w:r w:rsidRPr="00496278">
        <w:rPr>
          <w:u w:val="single"/>
        </w:rPr>
        <w:t>SRC members</w:t>
      </w:r>
      <w:r w:rsidR="00010DB1" w:rsidRPr="00496278">
        <w:rPr>
          <w:u w:val="single"/>
        </w:rPr>
        <w:t xml:space="preserve"> </w:t>
      </w:r>
      <w:r w:rsidR="000E449B" w:rsidRPr="00496278">
        <w:rPr>
          <w:u w:val="single"/>
        </w:rPr>
        <w:t>(</w:t>
      </w:r>
      <w:r w:rsidR="00010DB1" w:rsidRPr="00496278">
        <w:rPr>
          <w:u w:val="single"/>
        </w:rPr>
        <w:t>in person</w:t>
      </w:r>
      <w:r w:rsidR="000E449B" w:rsidRPr="00496278">
        <w:rPr>
          <w:u w:val="single"/>
        </w:rPr>
        <w:t>)</w:t>
      </w:r>
      <w:r w:rsidRPr="00496278">
        <w:t xml:space="preserve">: </w:t>
      </w:r>
      <w:r w:rsidR="000F2CB3" w:rsidRPr="00496278">
        <w:t>Theresa Comstock, Chanel Brisbane, Susan Henderson, Benjamin Aviles, Nick Wavrin, Ivan Guillen</w:t>
      </w:r>
      <w:r w:rsidR="00182EA3" w:rsidRPr="00496278">
        <w:t>, Joe Xavier.</w:t>
      </w:r>
    </w:p>
    <w:p w14:paraId="62B20F66" w14:textId="59C5B4B1" w:rsidR="00010DB1" w:rsidRPr="00496278" w:rsidRDefault="00010DB1" w:rsidP="009E2A86">
      <w:pPr>
        <w:pStyle w:val="ListParagraph"/>
        <w:numPr>
          <w:ilvl w:val="0"/>
          <w:numId w:val="1"/>
        </w:numPr>
      </w:pPr>
      <w:r w:rsidRPr="00496278">
        <w:rPr>
          <w:u w:val="single"/>
        </w:rPr>
        <w:t xml:space="preserve">SRC members </w:t>
      </w:r>
      <w:r w:rsidR="000E449B" w:rsidRPr="00496278">
        <w:rPr>
          <w:u w:val="single"/>
        </w:rPr>
        <w:t>(</w:t>
      </w:r>
      <w:r w:rsidRPr="00496278">
        <w:rPr>
          <w:u w:val="single"/>
        </w:rPr>
        <w:t>by Zoom</w:t>
      </w:r>
      <w:r w:rsidR="000E449B" w:rsidRPr="00496278">
        <w:rPr>
          <w:u w:val="single"/>
        </w:rPr>
        <w:t>)</w:t>
      </w:r>
      <w:r w:rsidRPr="00496278">
        <w:t>:</w:t>
      </w:r>
      <w:r w:rsidR="000F2CB3" w:rsidRPr="00496278">
        <w:t xml:space="preserve"> Lisa Hayes, Sara Abdrabou, Elizabeth Lewis</w:t>
      </w:r>
      <w:r w:rsidR="00001301" w:rsidRPr="00496278">
        <w:t>, Jonathan Hasak</w:t>
      </w:r>
      <w:r w:rsidR="000E449B" w:rsidRPr="00496278">
        <w:t>.</w:t>
      </w:r>
    </w:p>
    <w:p w14:paraId="1F26B793" w14:textId="77777777" w:rsidR="00FA5336" w:rsidRPr="00496278" w:rsidRDefault="000E449B" w:rsidP="009E2A86">
      <w:pPr>
        <w:pStyle w:val="ListParagraph"/>
        <w:numPr>
          <w:ilvl w:val="0"/>
          <w:numId w:val="1"/>
        </w:numPr>
      </w:pPr>
      <w:r w:rsidRPr="00496278">
        <w:rPr>
          <w:u w:val="single"/>
        </w:rPr>
        <w:t>SRC members absent</w:t>
      </w:r>
      <w:r w:rsidRPr="00496278">
        <w:t xml:space="preserve">: Kecia Weller. </w:t>
      </w:r>
    </w:p>
    <w:p w14:paraId="52D4AD93" w14:textId="27568713" w:rsidR="00FA5336" w:rsidRPr="00496278" w:rsidRDefault="00A64E26" w:rsidP="009E2A86">
      <w:pPr>
        <w:pStyle w:val="ListParagraph"/>
        <w:numPr>
          <w:ilvl w:val="0"/>
          <w:numId w:val="1"/>
        </w:numPr>
      </w:pPr>
      <w:r w:rsidRPr="00496278">
        <w:rPr>
          <w:u w:val="single"/>
        </w:rPr>
        <w:t>DOR staff</w:t>
      </w:r>
      <w:r w:rsidR="000E449B" w:rsidRPr="00496278">
        <w:rPr>
          <w:u w:val="single"/>
        </w:rPr>
        <w:t xml:space="preserve"> </w:t>
      </w:r>
      <w:r w:rsidR="00FA5336" w:rsidRPr="00496278">
        <w:rPr>
          <w:u w:val="single"/>
        </w:rPr>
        <w:t>(</w:t>
      </w:r>
      <w:r w:rsidR="000E449B" w:rsidRPr="00496278">
        <w:rPr>
          <w:u w:val="single"/>
        </w:rPr>
        <w:t>in person</w:t>
      </w:r>
      <w:r w:rsidR="00FA5336" w:rsidRPr="00496278">
        <w:rPr>
          <w:u w:val="single"/>
        </w:rPr>
        <w:t>)</w:t>
      </w:r>
      <w:r w:rsidRPr="00496278">
        <w:t xml:space="preserve">:  </w:t>
      </w:r>
      <w:r w:rsidR="00001301" w:rsidRPr="00496278">
        <w:t>Kate Bjerke</w:t>
      </w:r>
      <w:r w:rsidR="000E449B" w:rsidRPr="00496278">
        <w:t xml:space="preserve">, Priyanka Prasad, </w:t>
      </w:r>
      <w:r w:rsidR="00B1675F" w:rsidRPr="00496278">
        <w:t xml:space="preserve">Jessica </w:t>
      </w:r>
      <w:r w:rsidR="00DC3387" w:rsidRPr="00496278">
        <w:t>Grove</w:t>
      </w:r>
      <w:r w:rsidR="0036249F" w:rsidRPr="00496278">
        <w:t>, Mark Erlichman</w:t>
      </w:r>
      <w:r w:rsidR="00F7735F" w:rsidRPr="00496278">
        <w:t>.</w:t>
      </w:r>
    </w:p>
    <w:p w14:paraId="44026543" w14:textId="44847013" w:rsidR="00FA5336" w:rsidRPr="00496278" w:rsidRDefault="000E449B" w:rsidP="009E2A86">
      <w:pPr>
        <w:pStyle w:val="ListParagraph"/>
        <w:numPr>
          <w:ilvl w:val="0"/>
          <w:numId w:val="1"/>
        </w:numPr>
      </w:pPr>
      <w:r w:rsidRPr="00496278">
        <w:rPr>
          <w:u w:val="single"/>
        </w:rPr>
        <w:t xml:space="preserve">DOR staff </w:t>
      </w:r>
      <w:r w:rsidR="00FA5336" w:rsidRPr="00496278">
        <w:rPr>
          <w:u w:val="single"/>
        </w:rPr>
        <w:t>(by Zoom)</w:t>
      </w:r>
      <w:r w:rsidR="00FA5336" w:rsidRPr="00496278">
        <w:t xml:space="preserve">: Jeffrey McKey, Judy Gonzalez, </w:t>
      </w:r>
      <w:r w:rsidR="00B8058A" w:rsidRPr="00496278">
        <w:t>Carol Asch,</w:t>
      </w:r>
      <w:r w:rsidR="0074131D" w:rsidRPr="00496278">
        <w:t xml:space="preserve"> </w:t>
      </w:r>
      <w:proofErr w:type="spellStart"/>
      <w:r w:rsidR="0074131D" w:rsidRPr="00496278">
        <w:t>Trung</w:t>
      </w:r>
      <w:proofErr w:type="spellEnd"/>
      <w:r w:rsidR="0074131D" w:rsidRPr="00496278">
        <w:t xml:space="preserve"> Le,</w:t>
      </w:r>
      <w:r w:rsidR="00A96F4E" w:rsidRPr="00496278">
        <w:t xml:space="preserve"> Lori Bruno, Sean Nunez, Gina Franklin, Phi </w:t>
      </w:r>
      <w:proofErr w:type="spellStart"/>
      <w:r w:rsidR="00A96F4E" w:rsidRPr="00496278">
        <w:t>Phi</w:t>
      </w:r>
      <w:proofErr w:type="spellEnd"/>
      <w:r w:rsidR="00A96F4E" w:rsidRPr="00496278">
        <w:t xml:space="preserve"> Phan, Kim Rutledge, Cynthia Butler</w:t>
      </w:r>
      <w:r w:rsidR="00CE5B6F" w:rsidRPr="00496278">
        <w:t>, Rosa Gomez,</w:t>
      </w:r>
      <w:r w:rsidR="005F6F1F" w:rsidRPr="00496278">
        <w:t xml:space="preserve"> Alicia Lucas, Ana Acton,</w:t>
      </w:r>
      <w:r w:rsidR="00E0788B" w:rsidRPr="00496278">
        <w:t xml:space="preserve"> Regina Cademarti,</w:t>
      </w:r>
      <w:r w:rsidR="005F6F1F" w:rsidRPr="00496278">
        <w:t xml:space="preserve"> Megan Sampson</w:t>
      </w:r>
      <w:r w:rsidR="00F7735F" w:rsidRPr="00496278">
        <w:t xml:space="preserve">, Rowena Okada, Emily </w:t>
      </w:r>
      <w:proofErr w:type="spellStart"/>
      <w:r w:rsidR="00F7735F" w:rsidRPr="00496278">
        <w:t>Xongchao</w:t>
      </w:r>
      <w:proofErr w:type="spellEnd"/>
      <w:r w:rsidR="00F7735F" w:rsidRPr="00496278">
        <w:t xml:space="preserve">, Francesca </w:t>
      </w:r>
      <w:proofErr w:type="spellStart"/>
      <w:r w:rsidR="00F7735F" w:rsidRPr="00496278">
        <w:t>Tayag</w:t>
      </w:r>
      <w:proofErr w:type="spellEnd"/>
      <w:r w:rsidR="00F7735F" w:rsidRPr="00496278">
        <w:t xml:space="preserve">, Nancy </w:t>
      </w:r>
      <w:proofErr w:type="spellStart"/>
      <w:r w:rsidR="00F7735F" w:rsidRPr="00496278">
        <w:t>Wentling</w:t>
      </w:r>
      <w:proofErr w:type="spellEnd"/>
      <w:r w:rsidR="00F7735F" w:rsidRPr="00496278">
        <w:t xml:space="preserve">, Shanti </w:t>
      </w:r>
      <w:proofErr w:type="spellStart"/>
      <w:r w:rsidR="00F7735F" w:rsidRPr="00496278">
        <w:t>Ezrine</w:t>
      </w:r>
      <w:proofErr w:type="spellEnd"/>
      <w:r w:rsidR="00F7735F" w:rsidRPr="00496278">
        <w:t>.</w:t>
      </w:r>
    </w:p>
    <w:p w14:paraId="45819741" w14:textId="77777777" w:rsidR="00FA5336" w:rsidRPr="00496278" w:rsidRDefault="00A64E26" w:rsidP="009E2A86">
      <w:pPr>
        <w:pStyle w:val="ListParagraph"/>
        <w:numPr>
          <w:ilvl w:val="0"/>
          <w:numId w:val="1"/>
        </w:numPr>
      </w:pPr>
      <w:r w:rsidRPr="00496278">
        <w:rPr>
          <w:u w:val="single"/>
        </w:rPr>
        <w:t>Members of the public</w:t>
      </w:r>
      <w:r w:rsidR="00FA5336" w:rsidRPr="00496278">
        <w:rPr>
          <w:u w:val="single"/>
        </w:rPr>
        <w:t xml:space="preserve"> (in person)</w:t>
      </w:r>
      <w:r w:rsidRPr="00496278">
        <w:t xml:space="preserve">: </w:t>
      </w:r>
      <w:r w:rsidR="000E449B" w:rsidRPr="00496278">
        <w:t>Tyler Szura</w:t>
      </w:r>
      <w:r w:rsidR="00FA5336" w:rsidRPr="00496278">
        <w:t>, Adrianne Akers</w:t>
      </w:r>
    </w:p>
    <w:p w14:paraId="3F27A79A" w14:textId="77777777" w:rsidR="00171AC0" w:rsidRPr="00496278" w:rsidRDefault="00FA5336" w:rsidP="009E2A86">
      <w:pPr>
        <w:pStyle w:val="ListParagraph"/>
        <w:numPr>
          <w:ilvl w:val="0"/>
          <w:numId w:val="1"/>
        </w:numPr>
      </w:pPr>
      <w:r w:rsidRPr="00496278">
        <w:rPr>
          <w:u w:val="single"/>
        </w:rPr>
        <w:t>Members of the public (by Zoom)</w:t>
      </w:r>
      <w:r w:rsidRPr="00496278">
        <w:t>: Tricia Robertson, Jacqueline Jackson</w:t>
      </w:r>
      <w:r w:rsidR="00B8058A" w:rsidRPr="00496278">
        <w:t xml:space="preserve">, </w:t>
      </w:r>
    </w:p>
    <w:p w14:paraId="5D203283" w14:textId="13C454C9" w:rsidR="00FA5336" w:rsidRPr="00496278" w:rsidRDefault="00B8058A" w:rsidP="00171AC0">
      <w:pPr>
        <w:pStyle w:val="ListParagraph"/>
        <w:ind w:left="360"/>
      </w:pPr>
      <w:r w:rsidRPr="00496278">
        <w:t>La Trena Robinson</w:t>
      </w:r>
      <w:r w:rsidR="00171AC0" w:rsidRPr="00496278">
        <w:t>, Danny Marquez,</w:t>
      </w:r>
      <w:r w:rsidR="005D1985" w:rsidRPr="00496278">
        <w:t xml:space="preserve"> </w:t>
      </w:r>
      <w:r w:rsidR="005D1985" w:rsidRPr="00496278">
        <w:rPr>
          <w:rFonts w:eastAsia="Times New Roman"/>
        </w:rPr>
        <w:t xml:space="preserve">Nichole Kessel, Marion </w:t>
      </w:r>
      <w:proofErr w:type="spellStart"/>
      <w:r w:rsidR="005D1985" w:rsidRPr="00496278">
        <w:rPr>
          <w:rFonts w:eastAsia="Times New Roman"/>
        </w:rPr>
        <w:t>Rinkel</w:t>
      </w:r>
      <w:proofErr w:type="spellEnd"/>
      <w:r w:rsidR="005D1985" w:rsidRPr="00496278">
        <w:rPr>
          <w:rFonts w:eastAsia="Times New Roman"/>
        </w:rPr>
        <w:t xml:space="preserve">, </w:t>
      </w:r>
      <w:r w:rsidR="005D1985" w:rsidRPr="00496278">
        <w:t>Rudy Acosta</w:t>
      </w:r>
    </w:p>
    <w:p w14:paraId="36483195" w14:textId="77777777" w:rsidR="00A64E26" w:rsidRPr="00496278" w:rsidRDefault="00A64E26" w:rsidP="00A64E26"/>
    <w:p w14:paraId="0AA2E52B" w14:textId="5EAA5172" w:rsidR="00A64E26" w:rsidRPr="00496278" w:rsidRDefault="00A64E26" w:rsidP="00A64E26">
      <w:pPr>
        <w:pStyle w:val="Heading2"/>
      </w:pPr>
      <w:bookmarkStart w:id="5" w:name="_Toc112064687"/>
      <w:bookmarkStart w:id="6" w:name="_Toc119577360"/>
      <w:bookmarkStart w:id="7" w:name="_Toc119592319"/>
      <w:r w:rsidRPr="00496278">
        <w:t>Item 1: Welcome</w:t>
      </w:r>
      <w:r w:rsidR="000E449B" w:rsidRPr="00496278">
        <w:t>,</w:t>
      </w:r>
      <w:r w:rsidRPr="00496278">
        <w:t xml:space="preserve"> Introductions</w:t>
      </w:r>
      <w:bookmarkEnd w:id="5"/>
      <w:r w:rsidR="000E449B" w:rsidRPr="00496278">
        <w:t xml:space="preserve"> and Membership Recognitions</w:t>
      </w:r>
      <w:bookmarkEnd w:id="6"/>
      <w:bookmarkEnd w:id="7"/>
    </w:p>
    <w:p w14:paraId="263E6A68" w14:textId="58F4884B" w:rsidR="00A64E26" w:rsidRPr="00496278" w:rsidRDefault="00A64E26" w:rsidP="00A64E26">
      <w:r w:rsidRPr="00496278">
        <w:t xml:space="preserve">Theresa Comstock, SRC Chair, called the meeting to order at 9:00 a.m. and welcomed SRC members and meeting attendees. The SRC members introduced themselves and a quorum was established. </w:t>
      </w:r>
      <w:r w:rsidR="00001301" w:rsidRPr="00496278">
        <w:t>Kate Bjerke</w:t>
      </w:r>
      <w:r w:rsidR="00D65501" w:rsidRPr="00496278">
        <w:t xml:space="preserve">, SRC Executive Officer, </w:t>
      </w:r>
      <w:r w:rsidR="00001301" w:rsidRPr="00496278">
        <w:t xml:space="preserve">recognized </w:t>
      </w:r>
      <w:r w:rsidR="00D65501" w:rsidRPr="00496278">
        <w:t xml:space="preserve">the following </w:t>
      </w:r>
      <w:r w:rsidR="00001301" w:rsidRPr="00496278">
        <w:t>SRC reappointments announced</w:t>
      </w:r>
      <w:r w:rsidR="00D65501" w:rsidRPr="00496278">
        <w:t xml:space="preserve"> by the Governor’s Office</w:t>
      </w:r>
      <w:r w:rsidR="00001301" w:rsidRPr="00496278">
        <w:t xml:space="preserve"> on August 24, 2022: Chanel Brisbane, Theresa Comstock, </w:t>
      </w:r>
      <w:r w:rsidR="000E449B" w:rsidRPr="00496278">
        <w:t xml:space="preserve">Jonathan Hasak, Lisa Hayes, Susan Henderson, and Joe Xavier. </w:t>
      </w:r>
    </w:p>
    <w:p w14:paraId="4384CBB5" w14:textId="77777777" w:rsidR="00A64E26" w:rsidRPr="00496278" w:rsidRDefault="00A64E26" w:rsidP="00A64E26">
      <w:pPr>
        <w:pStyle w:val="Heading2"/>
      </w:pPr>
      <w:r w:rsidRPr="00496278">
        <w:br/>
      </w:r>
      <w:bookmarkStart w:id="8" w:name="_Toc112064688"/>
      <w:bookmarkStart w:id="9" w:name="_Toc119577361"/>
      <w:bookmarkStart w:id="10" w:name="_Toc119592320"/>
      <w:r w:rsidRPr="00496278">
        <w:t>Item 2: Public Comment</w:t>
      </w:r>
      <w:bookmarkEnd w:id="8"/>
      <w:bookmarkEnd w:id="9"/>
      <w:bookmarkEnd w:id="10"/>
      <w:r w:rsidRPr="00496278">
        <w:t xml:space="preserve"> </w:t>
      </w:r>
    </w:p>
    <w:p w14:paraId="690C5909" w14:textId="7C53547F" w:rsidR="00A64E26" w:rsidRPr="00496278" w:rsidRDefault="00FA5336" w:rsidP="00A64E26">
      <w:r w:rsidRPr="00496278">
        <w:t xml:space="preserve">There were no public comments. </w:t>
      </w:r>
    </w:p>
    <w:p w14:paraId="2367F8A6" w14:textId="77777777" w:rsidR="00A64E26" w:rsidRPr="00496278" w:rsidRDefault="00A64E26" w:rsidP="00A64E26">
      <w:pPr>
        <w:rPr>
          <w:bCs/>
        </w:rPr>
      </w:pPr>
    </w:p>
    <w:p w14:paraId="66BAB525" w14:textId="5F001C65" w:rsidR="00A64E26" w:rsidRPr="00496278" w:rsidRDefault="00A64E26" w:rsidP="00A64E26">
      <w:pPr>
        <w:pStyle w:val="Heading2"/>
      </w:pPr>
      <w:bookmarkStart w:id="11" w:name="_Toc112064690"/>
      <w:bookmarkStart w:id="12" w:name="_Toc119577362"/>
      <w:bookmarkStart w:id="13" w:name="_Toc119592321"/>
      <w:r w:rsidRPr="00496278">
        <w:lastRenderedPageBreak/>
        <w:t xml:space="preserve">Item </w:t>
      </w:r>
      <w:r w:rsidR="00D65501" w:rsidRPr="00496278">
        <w:t>3</w:t>
      </w:r>
      <w:r w:rsidRPr="00496278">
        <w:t xml:space="preserve">: Approval of the </w:t>
      </w:r>
      <w:r w:rsidR="00010DB1" w:rsidRPr="00496278">
        <w:t>June 8 – 9</w:t>
      </w:r>
      <w:r w:rsidRPr="00496278">
        <w:t>, 2022 SRC Quarterly Meeting Minutes</w:t>
      </w:r>
      <w:bookmarkEnd w:id="11"/>
      <w:bookmarkEnd w:id="12"/>
      <w:bookmarkEnd w:id="13"/>
      <w:r w:rsidRPr="00496278">
        <w:t xml:space="preserve"> </w:t>
      </w:r>
    </w:p>
    <w:p w14:paraId="23C4392A" w14:textId="6F77A344" w:rsidR="00A64E26" w:rsidRPr="00496278" w:rsidRDefault="00A64E26" w:rsidP="00A64E26">
      <w:r w:rsidRPr="00496278">
        <w:rPr>
          <w:u w:val="single"/>
        </w:rPr>
        <w:t>Motion</w:t>
      </w:r>
      <w:r w:rsidRPr="00496278">
        <w:t>: It was moved/seconded (</w:t>
      </w:r>
      <w:r w:rsidR="00D65501" w:rsidRPr="00496278">
        <w:t>Wavrin, Guillen</w:t>
      </w:r>
      <w:r w:rsidRPr="00496278">
        <w:t xml:space="preserve">) to approve the </w:t>
      </w:r>
      <w:r w:rsidR="00597FA7" w:rsidRPr="00496278">
        <w:t>June 8 – 9</w:t>
      </w:r>
      <w:r w:rsidRPr="00496278">
        <w:t>, 2022 SRC quarterly meeting minutes as presented. A roll call vote was taken (Yes –</w:t>
      </w:r>
      <w:r w:rsidR="00C27478" w:rsidRPr="00496278">
        <w:t xml:space="preserve"> Comstock, Brisbane, Henderson, Hayes, Aviles, Wavrin, Guillen</w:t>
      </w:r>
      <w:r w:rsidRPr="00496278">
        <w:t>) (No – 0) (Abstain –</w:t>
      </w:r>
      <w:r w:rsidR="00C27478" w:rsidRPr="00496278">
        <w:t xml:space="preserve"> 0</w:t>
      </w:r>
      <w:r w:rsidRPr="00496278">
        <w:t>) (Absent for vote –</w:t>
      </w:r>
      <w:r w:rsidR="00C27478" w:rsidRPr="00496278">
        <w:t xml:space="preserve"> Hasak, Weller, Lewis</w:t>
      </w:r>
      <w:r w:rsidRPr="00496278">
        <w:t xml:space="preserve">). </w:t>
      </w:r>
      <w:r w:rsidR="00C27478" w:rsidRPr="00496278">
        <w:t xml:space="preserve">The motion carried and the approved minutes will be posted on the SRC webpage. </w:t>
      </w:r>
    </w:p>
    <w:p w14:paraId="39D1C93D" w14:textId="77777777" w:rsidR="00A64E26" w:rsidRPr="00496278" w:rsidRDefault="00A64E26" w:rsidP="00A64E26"/>
    <w:p w14:paraId="4021FFDA" w14:textId="0B89241E" w:rsidR="00A64E26" w:rsidRPr="00496278" w:rsidRDefault="00A64E26" w:rsidP="00A64E26">
      <w:pPr>
        <w:pStyle w:val="Heading2"/>
      </w:pPr>
      <w:bookmarkStart w:id="14" w:name="_Toc112064691"/>
      <w:bookmarkStart w:id="15" w:name="_Toc119577363"/>
      <w:bookmarkStart w:id="16" w:name="_Toc119592322"/>
      <w:r w:rsidRPr="00496278">
        <w:t xml:space="preserve">Item </w:t>
      </w:r>
      <w:r w:rsidR="000945CE" w:rsidRPr="00496278">
        <w:t>4</w:t>
      </w:r>
      <w:r w:rsidRPr="00496278">
        <w:t>: Directorate Report</w:t>
      </w:r>
      <w:bookmarkEnd w:id="14"/>
      <w:bookmarkEnd w:id="15"/>
      <w:bookmarkEnd w:id="16"/>
      <w:r w:rsidRPr="00496278">
        <w:t xml:space="preserve">   </w:t>
      </w:r>
    </w:p>
    <w:p w14:paraId="72328877" w14:textId="26B4A67D" w:rsidR="00A64E26" w:rsidRPr="00496278" w:rsidRDefault="00A64E26" w:rsidP="00A64E26">
      <w:r w:rsidRPr="00496278">
        <w:t xml:space="preserve">Joe Xavier, DOR Director, joined the SRC to provide a report out on national, state, and departmental topics of interest. </w:t>
      </w:r>
      <w:r w:rsidR="00F85812" w:rsidRPr="00496278">
        <w:t xml:space="preserve">Director Xavier began by </w:t>
      </w:r>
      <w:r w:rsidR="008B4E18" w:rsidRPr="00496278">
        <w:t>congratulating</w:t>
      </w:r>
      <w:r w:rsidR="00F85812" w:rsidRPr="00496278">
        <w:t xml:space="preserve"> the recently reappointed SRC members. Director Xavier </w:t>
      </w:r>
      <w:r w:rsidR="00F07B9B" w:rsidRPr="00496278">
        <w:t>highlighted the following commemorations taking place in September</w:t>
      </w:r>
      <w:r w:rsidR="008B4E18" w:rsidRPr="00496278">
        <w:t>:</w:t>
      </w:r>
    </w:p>
    <w:p w14:paraId="657893FD" w14:textId="282F07D9" w:rsidR="008B4E18" w:rsidRPr="00496278" w:rsidRDefault="008B4E18" w:rsidP="009E2A86">
      <w:pPr>
        <w:pStyle w:val="ListParagraph"/>
        <w:numPr>
          <w:ilvl w:val="0"/>
          <w:numId w:val="2"/>
        </w:numPr>
      </w:pPr>
      <w:r w:rsidRPr="00496278">
        <w:t xml:space="preserve">Suicide Prevention Awareness Month (September) </w:t>
      </w:r>
    </w:p>
    <w:p w14:paraId="2930748B" w14:textId="24A83EA9" w:rsidR="00F85812" w:rsidRPr="00496278" w:rsidRDefault="00F85812" w:rsidP="009E2A86">
      <w:pPr>
        <w:pStyle w:val="ListParagraph"/>
        <w:numPr>
          <w:ilvl w:val="0"/>
          <w:numId w:val="2"/>
        </w:numPr>
      </w:pPr>
      <w:r w:rsidRPr="00496278">
        <w:t>Labor Day (September 5</w:t>
      </w:r>
      <w:r w:rsidRPr="00496278">
        <w:rPr>
          <w:vertAlign w:val="superscript"/>
        </w:rPr>
        <w:t>th</w:t>
      </w:r>
      <w:r w:rsidRPr="00496278">
        <w:t xml:space="preserve">) </w:t>
      </w:r>
    </w:p>
    <w:p w14:paraId="4CC6903D" w14:textId="0218E835" w:rsidR="008B4E18" w:rsidRPr="00496278" w:rsidRDefault="008B4E18" w:rsidP="009E2A86">
      <w:pPr>
        <w:pStyle w:val="ListParagraph"/>
        <w:numPr>
          <w:ilvl w:val="0"/>
          <w:numId w:val="2"/>
        </w:numPr>
      </w:pPr>
      <w:r w:rsidRPr="00496278">
        <w:t>Patriot Day (September 11</w:t>
      </w:r>
      <w:r w:rsidRPr="00496278">
        <w:rPr>
          <w:vertAlign w:val="superscript"/>
        </w:rPr>
        <w:t>th</w:t>
      </w:r>
      <w:r w:rsidRPr="00496278">
        <w:t xml:space="preserve">) </w:t>
      </w:r>
    </w:p>
    <w:p w14:paraId="5224FED1" w14:textId="49CF2403" w:rsidR="00F85812" w:rsidRPr="00496278" w:rsidRDefault="00F85812" w:rsidP="009E2A86">
      <w:pPr>
        <w:pStyle w:val="ListParagraph"/>
        <w:numPr>
          <w:ilvl w:val="0"/>
          <w:numId w:val="2"/>
        </w:numPr>
      </w:pPr>
      <w:r w:rsidRPr="00496278">
        <w:t>National Rehabilitation Awareness Week (September 19 - 25, 2022)</w:t>
      </w:r>
    </w:p>
    <w:p w14:paraId="6026B3E4" w14:textId="13CC8BC1" w:rsidR="00F85812" w:rsidRPr="00496278" w:rsidRDefault="00F85812" w:rsidP="009E2A86">
      <w:pPr>
        <w:pStyle w:val="ListParagraph"/>
        <w:numPr>
          <w:ilvl w:val="0"/>
          <w:numId w:val="2"/>
        </w:numPr>
      </w:pPr>
      <w:r w:rsidRPr="00496278">
        <w:t>Deaf Awareness Week (September 19 - 25, 2022)</w:t>
      </w:r>
    </w:p>
    <w:p w14:paraId="7D669674" w14:textId="4DA94C99" w:rsidR="00F85812" w:rsidRPr="00496278" w:rsidRDefault="001917F3" w:rsidP="009E2A86">
      <w:pPr>
        <w:pStyle w:val="ListParagraph"/>
        <w:numPr>
          <w:ilvl w:val="0"/>
          <w:numId w:val="2"/>
        </w:numPr>
      </w:pPr>
      <w:r w:rsidRPr="00496278">
        <w:t>California Memorial Project - c</w:t>
      </w:r>
      <w:r w:rsidR="00F85812" w:rsidRPr="00496278">
        <w:t xml:space="preserve">ommemorating those who died in </w:t>
      </w:r>
      <w:r w:rsidRPr="00496278">
        <w:t>s</w:t>
      </w:r>
      <w:r w:rsidR="00F85812" w:rsidRPr="00496278">
        <w:t xml:space="preserve">tate </w:t>
      </w:r>
      <w:r w:rsidRPr="00496278">
        <w:t>h</w:t>
      </w:r>
      <w:r w:rsidR="00341ACA" w:rsidRPr="00496278">
        <w:t>ospitals</w:t>
      </w:r>
      <w:r w:rsidR="00F85812" w:rsidRPr="00496278">
        <w:t xml:space="preserve"> (September </w:t>
      </w:r>
      <w:r w:rsidRPr="00496278">
        <w:t>19</w:t>
      </w:r>
      <w:r w:rsidRPr="00496278">
        <w:rPr>
          <w:vertAlign w:val="superscript"/>
        </w:rPr>
        <w:t>th</w:t>
      </w:r>
      <w:r w:rsidR="00F85812" w:rsidRPr="00496278">
        <w:t xml:space="preserve">) </w:t>
      </w:r>
    </w:p>
    <w:p w14:paraId="0627F008" w14:textId="7653B568" w:rsidR="00F07B9B" w:rsidRDefault="00F85812" w:rsidP="009E2A86">
      <w:pPr>
        <w:pStyle w:val="ListParagraph"/>
        <w:numPr>
          <w:ilvl w:val="0"/>
          <w:numId w:val="2"/>
        </w:numPr>
      </w:pPr>
      <w:r w:rsidRPr="00496278">
        <w:t>Native American Day</w:t>
      </w:r>
      <w:r w:rsidR="00341ACA" w:rsidRPr="00496278">
        <w:t xml:space="preserve"> (September 23</w:t>
      </w:r>
      <w:r w:rsidR="00341ACA" w:rsidRPr="00496278">
        <w:rPr>
          <w:vertAlign w:val="superscript"/>
        </w:rPr>
        <w:t>rd</w:t>
      </w:r>
      <w:r w:rsidR="00341ACA" w:rsidRPr="00496278">
        <w:t xml:space="preserve">) </w:t>
      </w:r>
    </w:p>
    <w:p w14:paraId="04635544" w14:textId="77777777" w:rsidR="00B60EAF" w:rsidRPr="00496278" w:rsidRDefault="00B60EAF" w:rsidP="00B60EAF">
      <w:pPr>
        <w:pStyle w:val="ListParagraph"/>
      </w:pPr>
    </w:p>
    <w:p w14:paraId="12DA3A6F" w14:textId="71CAB631" w:rsidR="00F85812" w:rsidRPr="00496278" w:rsidRDefault="00F07B9B" w:rsidP="00A64E26">
      <w:r w:rsidRPr="00496278">
        <w:t>Director Xavier recognized outgoing SRC Officers Theresa Comstock</w:t>
      </w:r>
      <w:r w:rsidR="008B4E18" w:rsidRPr="00496278">
        <w:t xml:space="preserve">, </w:t>
      </w:r>
      <w:r w:rsidRPr="00496278">
        <w:t>Chair, Nick Wavrin</w:t>
      </w:r>
      <w:r w:rsidR="008B4E18" w:rsidRPr="00496278">
        <w:t xml:space="preserve">, </w:t>
      </w:r>
      <w:r w:rsidRPr="00496278">
        <w:t>Vice</w:t>
      </w:r>
      <w:r w:rsidR="008B4E18" w:rsidRPr="00496278">
        <w:t>-</w:t>
      </w:r>
      <w:r w:rsidRPr="00496278">
        <w:t>Chair</w:t>
      </w:r>
      <w:r w:rsidR="008B4E18" w:rsidRPr="00496278">
        <w:t>,</w:t>
      </w:r>
      <w:r w:rsidRPr="00496278">
        <w:t xml:space="preserve"> and Benjamin Aviles</w:t>
      </w:r>
      <w:r w:rsidR="008B4E18" w:rsidRPr="00496278">
        <w:t xml:space="preserve">, </w:t>
      </w:r>
      <w:r w:rsidRPr="00496278">
        <w:t>Treasurer</w:t>
      </w:r>
      <w:r w:rsidR="008B4E18" w:rsidRPr="00496278">
        <w:t>,</w:t>
      </w:r>
      <w:r w:rsidRPr="00496278">
        <w:t xml:space="preserve"> and thanked them for their leadership and service. Kate Bjerke, SRC Executive Officer, presented certificates of appreciation to Comstock, Wavrin and Aviles.</w:t>
      </w:r>
    </w:p>
    <w:p w14:paraId="17AA2229" w14:textId="77777777" w:rsidR="00A64E26" w:rsidRPr="00496278" w:rsidRDefault="00A64E26" w:rsidP="00A64E26">
      <w:r w:rsidRPr="00496278">
        <w:rPr>
          <w:u w:val="single"/>
        </w:rPr>
        <w:t>National Updates</w:t>
      </w:r>
    </w:p>
    <w:p w14:paraId="6B54EE77" w14:textId="4D310FCE" w:rsidR="001837B5" w:rsidRPr="00496278" w:rsidRDefault="008B4E18" w:rsidP="005176A8">
      <w:r w:rsidRPr="00496278">
        <w:t>Director Xavier reported that t</w:t>
      </w:r>
      <w:r w:rsidR="00D44154" w:rsidRPr="00496278">
        <w:t xml:space="preserve">he Council of State Administrators for Vocational Rehabilitation (CSAVR) and </w:t>
      </w:r>
      <w:r w:rsidR="001837B5" w:rsidRPr="00496278">
        <w:t xml:space="preserve">the </w:t>
      </w:r>
      <w:r w:rsidR="00D44154" w:rsidRPr="00496278">
        <w:t xml:space="preserve">National Coalition of State Rehabilitation Councils (NCSRC) conferences are taking place </w:t>
      </w:r>
      <w:r w:rsidR="001837B5" w:rsidRPr="00496278">
        <w:t>at the end of October 2022 in</w:t>
      </w:r>
      <w:r w:rsidR="00D44154" w:rsidRPr="00496278">
        <w:t xml:space="preserve"> Texas. DOR staff and California SRC members are unable to attend these conferences as travel to Texas using public money is prohibited under AB 1887 (2016).</w:t>
      </w:r>
      <w:r w:rsidR="001837B5" w:rsidRPr="00496278">
        <w:t xml:space="preserve"> DOR will be able to attend the Spring 2023 conferences in Maryland</w:t>
      </w:r>
      <w:r w:rsidR="00C5503B" w:rsidRPr="00496278">
        <w:t>.</w:t>
      </w:r>
    </w:p>
    <w:p w14:paraId="122BCBE8" w14:textId="77777777" w:rsidR="001837B5" w:rsidRPr="00496278" w:rsidRDefault="001837B5" w:rsidP="005176A8"/>
    <w:p w14:paraId="6E5BBB90" w14:textId="7268859D" w:rsidR="005176A8" w:rsidRPr="00496278" w:rsidRDefault="004206C7" w:rsidP="005176A8">
      <w:r w:rsidRPr="00496278">
        <w:t>Regarding</w:t>
      </w:r>
      <w:r w:rsidR="00E1325E" w:rsidRPr="00496278">
        <w:t xml:space="preserve"> federal VR funding, </w:t>
      </w:r>
      <w:r w:rsidR="001D3DC1" w:rsidRPr="00496278">
        <w:t>22 states relinquished $</w:t>
      </w:r>
      <w:r w:rsidR="00F46624" w:rsidRPr="00496278">
        <w:t>3</w:t>
      </w:r>
      <w:r w:rsidR="001D3DC1" w:rsidRPr="00496278">
        <w:t>50</w:t>
      </w:r>
      <w:r w:rsidR="00F46624" w:rsidRPr="00496278">
        <w:t xml:space="preserve"> million</w:t>
      </w:r>
      <w:r w:rsidR="00E1325E" w:rsidRPr="00496278">
        <w:t>, and $87 million was made available to the states as reallotment funding.</w:t>
      </w:r>
      <w:r w:rsidR="00FE6405" w:rsidRPr="00496278">
        <w:t xml:space="preserve"> The remaining federal VR reallotment funds were put into a Disability Innovation</w:t>
      </w:r>
      <w:r w:rsidRPr="00496278">
        <w:t xml:space="preserve"> Fund</w:t>
      </w:r>
      <w:r w:rsidR="00FE6405" w:rsidRPr="00496278">
        <w:t xml:space="preserve">. </w:t>
      </w:r>
      <w:r w:rsidR="001D3DC1" w:rsidRPr="00496278">
        <w:t>DOR requested</w:t>
      </w:r>
      <w:r w:rsidR="003E6479" w:rsidRPr="00496278">
        <w:t xml:space="preserve"> </w:t>
      </w:r>
      <w:r w:rsidR="001D3DC1" w:rsidRPr="00496278">
        <w:t xml:space="preserve">and received </w:t>
      </w:r>
      <w:r w:rsidR="005176A8" w:rsidRPr="00496278">
        <w:t>$48 million in federal reallotment funding</w:t>
      </w:r>
      <w:r w:rsidR="00E1325E" w:rsidRPr="00496278">
        <w:t>.</w:t>
      </w:r>
      <w:r w:rsidR="00544048" w:rsidRPr="00496278">
        <w:t xml:space="preserve"> DOR also requested $500,000 in </w:t>
      </w:r>
      <w:r w:rsidR="00FE6405" w:rsidRPr="00496278">
        <w:t>reallotment</w:t>
      </w:r>
      <w:r w:rsidR="00544048" w:rsidRPr="00496278">
        <w:t xml:space="preserve"> funds for the Older Individuals who are Blind program; however, this funding was not available as states were able to spend their funding for this program</w:t>
      </w:r>
      <w:r w:rsidR="001B0765" w:rsidRPr="00496278">
        <w:t>.</w:t>
      </w:r>
    </w:p>
    <w:p w14:paraId="5507F4F3" w14:textId="50378397" w:rsidR="00A64E26" w:rsidRPr="00496278" w:rsidRDefault="00A64E26" w:rsidP="00A64E26"/>
    <w:p w14:paraId="2D4CE1F9" w14:textId="77777777" w:rsidR="00A64E26" w:rsidRPr="00496278" w:rsidRDefault="00A64E26" w:rsidP="00A64E26">
      <w:r w:rsidRPr="00496278">
        <w:rPr>
          <w:u w:val="single"/>
        </w:rPr>
        <w:t>State Updates</w:t>
      </w:r>
    </w:p>
    <w:p w14:paraId="0208C154" w14:textId="36EDCEE4" w:rsidR="00A64E26" w:rsidRPr="00496278" w:rsidRDefault="008B0981" w:rsidP="00597FA7">
      <w:r w:rsidRPr="00496278">
        <w:t>Director Xavier spoke about</w:t>
      </w:r>
      <w:r w:rsidR="004206C7" w:rsidRPr="00496278">
        <w:t xml:space="preserve"> the</w:t>
      </w:r>
      <w:r w:rsidRPr="00496278">
        <w:t xml:space="preserve"> three pillars that have</w:t>
      </w:r>
      <w:r w:rsidR="00544048" w:rsidRPr="00496278">
        <w:t>,</w:t>
      </w:r>
      <w:r w:rsidRPr="00496278">
        <w:t xml:space="preserve"> and continue</w:t>
      </w:r>
      <w:r w:rsidR="00544048" w:rsidRPr="00496278">
        <w:t>,</w:t>
      </w:r>
      <w:r w:rsidRPr="00496278">
        <w:t xml:space="preserve"> to drive the overall California Health and Human Services Agency (CalHHS) budget</w:t>
      </w:r>
      <w:r w:rsidR="004206C7" w:rsidRPr="00496278">
        <w:t xml:space="preserve">: 1) </w:t>
      </w:r>
      <w:r w:rsidRPr="00496278">
        <w:t>workforce development,</w:t>
      </w:r>
      <w:r w:rsidR="004206C7" w:rsidRPr="00496278">
        <w:t xml:space="preserve"> 2)</w:t>
      </w:r>
      <w:r w:rsidRPr="00496278">
        <w:t xml:space="preserve"> data exchange, and </w:t>
      </w:r>
      <w:r w:rsidR="004206C7" w:rsidRPr="00496278">
        <w:t xml:space="preserve">3) </w:t>
      </w:r>
      <w:r w:rsidRPr="00496278">
        <w:t xml:space="preserve">improving infrastructure to better support service delivery. There is a focus on allocating funding to behavioral health </w:t>
      </w:r>
      <w:r w:rsidR="004206C7" w:rsidRPr="00496278">
        <w:t xml:space="preserve">services </w:t>
      </w:r>
      <w:r w:rsidRPr="00496278">
        <w:t xml:space="preserve">and </w:t>
      </w:r>
      <w:r w:rsidR="002E4518" w:rsidRPr="00496278">
        <w:t>person-centered</w:t>
      </w:r>
      <w:r w:rsidRPr="00496278">
        <w:t xml:space="preserve"> approac</w:t>
      </w:r>
      <w:r w:rsidR="004206C7" w:rsidRPr="00496278">
        <w:t>hes</w:t>
      </w:r>
      <w:r w:rsidRPr="00496278">
        <w:t>.</w:t>
      </w:r>
    </w:p>
    <w:p w14:paraId="24ED572F" w14:textId="77777777" w:rsidR="00A64E26" w:rsidRPr="00496278" w:rsidRDefault="00A64E26" w:rsidP="00A64E26"/>
    <w:p w14:paraId="393D6289" w14:textId="43702AAE" w:rsidR="005176A8" w:rsidRPr="00496278" w:rsidRDefault="00A64E26" w:rsidP="002E4518">
      <w:pPr>
        <w:rPr>
          <w:u w:val="single"/>
        </w:rPr>
      </w:pPr>
      <w:r w:rsidRPr="00496278">
        <w:rPr>
          <w:u w:val="single"/>
        </w:rPr>
        <w:t>Department Updates</w:t>
      </w:r>
    </w:p>
    <w:p w14:paraId="66E62ACB" w14:textId="3C9435BA" w:rsidR="003522A5" w:rsidRPr="00B60EAF" w:rsidRDefault="004206C7" w:rsidP="002E4518">
      <w:pPr>
        <w:rPr>
          <w:bCs/>
        </w:rPr>
      </w:pPr>
      <w:r w:rsidRPr="00496278">
        <w:t>Director Xavier spoke about DOR Student Services and explained that t</w:t>
      </w:r>
      <w:r w:rsidR="005176A8" w:rsidRPr="00496278">
        <w:t xml:space="preserve">here are approximately 150,000 students in California with an Individualized Education Program (IEP), and DOR is currently serving 30,000 of these students. DOR has established a new goal to increase the number of students served from </w:t>
      </w:r>
      <w:r w:rsidR="005176A8" w:rsidRPr="00496278">
        <w:rPr>
          <w:bCs/>
        </w:rPr>
        <w:t xml:space="preserve">30,000 to 60,000 and </w:t>
      </w:r>
      <w:r w:rsidRPr="00496278">
        <w:rPr>
          <w:bCs/>
        </w:rPr>
        <w:t xml:space="preserve">a focus on </w:t>
      </w:r>
      <w:r w:rsidR="005176A8" w:rsidRPr="00496278">
        <w:rPr>
          <w:bCs/>
        </w:rPr>
        <w:t>ensur</w:t>
      </w:r>
      <w:r w:rsidRPr="00496278">
        <w:rPr>
          <w:bCs/>
        </w:rPr>
        <w:t>ing</w:t>
      </w:r>
      <w:r w:rsidR="005176A8" w:rsidRPr="00496278">
        <w:rPr>
          <w:bCs/>
        </w:rPr>
        <w:t xml:space="preserve"> that youth with disabilities leave high school with either 1) a family sustaining wage, or 2) enrolled in VR services. </w:t>
      </w:r>
      <w:r w:rsidR="001D3DC1" w:rsidRPr="00496278">
        <w:t>U</w:t>
      </w:r>
      <w:r w:rsidR="005176A8" w:rsidRPr="00496278">
        <w:t>pdates were provided on</w:t>
      </w:r>
      <w:r w:rsidR="00B60EAF">
        <w:t xml:space="preserve"> department modernization efforts with</w:t>
      </w:r>
      <w:r w:rsidR="003522A5" w:rsidRPr="00496278">
        <w:t xml:space="preserve"> information technology, licensing fees, electronic workflows</w:t>
      </w:r>
      <w:r w:rsidR="005176A8" w:rsidRPr="00496278">
        <w:t xml:space="preserve">, </w:t>
      </w:r>
      <w:r w:rsidR="00597EAF" w:rsidRPr="00496278">
        <w:t xml:space="preserve">and </w:t>
      </w:r>
      <w:r w:rsidR="005176A8" w:rsidRPr="00496278">
        <w:t xml:space="preserve">DOR’s participation in </w:t>
      </w:r>
      <w:proofErr w:type="spellStart"/>
      <w:r w:rsidR="005176A8" w:rsidRPr="00496278">
        <w:t>Fi$Cal</w:t>
      </w:r>
      <w:proofErr w:type="spellEnd"/>
      <w:r w:rsidR="00995AE8" w:rsidRPr="00496278">
        <w:t>. An update on the CalDOR Payment Card was provided</w:t>
      </w:r>
      <w:r w:rsidR="00B60EAF">
        <w:t>.</w:t>
      </w:r>
    </w:p>
    <w:p w14:paraId="1A5B7184" w14:textId="411E9458" w:rsidR="00995AE8" w:rsidRPr="00496278" w:rsidRDefault="00995AE8" w:rsidP="002E4518"/>
    <w:p w14:paraId="4D60D984" w14:textId="0DF1E005" w:rsidR="00D92868" w:rsidRPr="00496278" w:rsidRDefault="00A64E26" w:rsidP="00A64E26">
      <w:r w:rsidRPr="00496278">
        <w:t xml:space="preserve">Director Xavier reported </w:t>
      </w:r>
      <w:r w:rsidR="00D92868" w:rsidRPr="00496278">
        <w:t>the following</w:t>
      </w:r>
      <w:r w:rsidRPr="00496278">
        <w:t xml:space="preserve"> DOR senior leadership </w:t>
      </w:r>
      <w:r w:rsidR="00D92868" w:rsidRPr="00496278">
        <w:t xml:space="preserve">staffing </w:t>
      </w:r>
      <w:r w:rsidR="005251AA" w:rsidRPr="00496278">
        <w:t>updates:</w:t>
      </w:r>
    </w:p>
    <w:p w14:paraId="640F22F1" w14:textId="132BE474" w:rsidR="005251AA" w:rsidRPr="00496278" w:rsidRDefault="00446A2A" w:rsidP="009E2A86">
      <w:pPr>
        <w:pStyle w:val="ListParagraph"/>
        <w:numPr>
          <w:ilvl w:val="0"/>
          <w:numId w:val="3"/>
        </w:numPr>
      </w:pPr>
      <w:proofErr w:type="spellStart"/>
      <w:r w:rsidRPr="00496278">
        <w:t>Sorath</w:t>
      </w:r>
      <w:proofErr w:type="spellEnd"/>
      <w:r w:rsidRPr="00496278">
        <w:t xml:space="preserve"> </w:t>
      </w:r>
      <w:proofErr w:type="spellStart"/>
      <w:r w:rsidRPr="00496278">
        <w:t>Hangse</w:t>
      </w:r>
      <w:proofErr w:type="spellEnd"/>
      <w:r w:rsidRPr="00496278">
        <w:t xml:space="preserve"> has been appointed as Regional Director for the San Jose District.</w:t>
      </w:r>
    </w:p>
    <w:p w14:paraId="2A664A71" w14:textId="2691DEA4" w:rsidR="00446A2A" w:rsidRPr="00496278" w:rsidRDefault="00446A2A" w:rsidP="009E2A86">
      <w:pPr>
        <w:pStyle w:val="ListParagraph"/>
        <w:numPr>
          <w:ilvl w:val="0"/>
          <w:numId w:val="3"/>
        </w:numPr>
      </w:pPr>
      <w:r w:rsidRPr="00496278">
        <w:t>Recruitment efforts are underway for the vacant</w:t>
      </w:r>
      <w:r w:rsidR="00475967" w:rsidRPr="00496278">
        <w:t xml:space="preserve"> Van Nuys</w:t>
      </w:r>
      <w:r w:rsidRPr="00496278">
        <w:t xml:space="preserve"> </w:t>
      </w:r>
      <w:r w:rsidR="00475967" w:rsidRPr="00496278">
        <w:t xml:space="preserve">District </w:t>
      </w:r>
      <w:r w:rsidRPr="00496278">
        <w:t xml:space="preserve">Regional Director </w:t>
      </w:r>
      <w:r w:rsidR="00597EAF" w:rsidRPr="00496278">
        <w:t xml:space="preserve">position </w:t>
      </w:r>
      <w:r w:rsidRPr="00496278">
        <w:t xml:space="preserve">and the vacant DOR Chief Information Officer </w:t>
      </w:r>
      <w:r w:rsidR="00597EAF" w:rsidRPr="00496278">
        <w:t>position.</w:t>
      </w:r>
    </w:p>
    <w:p w14:paraId="73EF478D" w14:textId="77C8C7F8" w:rsidR="00446A2A" w:rsidRPr="00496278" w:rsidRDefault="00475967" w:rsidP="009E2A86">
      <w:pPr>
        <w:pStyle w:val="ListParagraph"/>
        <w:numPr>
          <w:ilvl w:val="0"/>
          <w:numId w:val="3"/>
        </w:numPr>
      </w:pPr>
      <w:r w:rsidRPr="00496278">
        <w:t>Applications are being reviewed for the vacant DOR Administrative Services, Assistant Deputy Director position.</w:t>
      </w:r>
    </w:p>
    <w:p w14:paraId="6CAC5A2B" w14:textId="6B26D0D2" w:rsidR="00475967" w:rsidRPr="00496278" w:rsidRDefault="00475967" w:rsidP="009E2A86">
      <w:pPr>
        <w:pStyle w:val="ListParagraph"/>
        <w:numPr>
          <w:ilvl w:val="0"/>
          <w:numId w:val="3"/>
        </w:numPr>
      </w:pPr>
      <w:r w:rsidRPr="00496278">
        <w:t xml:space="preserve">Efforts continue </w:t>
      </w:r>
      <w:r w:rsidR="00597EAF" w:rsidRPr="00496278">
        <w:t>with the</w:t>
      </w:r>
      <w:r w:rsidRPr="00496278">
        <w:t xml:space="preserve"> vacant Strategic Initiatives Officer and Chief Deputy Director positions.</w:t>
      </w:r>
    </w:p>
    <w:p w14:paraId="1584457F" w14:textId="77777777" w:rsidR="000945CE" w:rsidRPr="00496278" w:rsidRDefault="000945CE" w:rsidP="000945CE">
      <w:pPr>
        <w:pStyle w:val="ListParagraph"/>
      </w:pPr>
    </w:p>
    <w:p w14:paraId="0C6E71E5" w14:textId="21686228" w:rsidR="009D56EC" w:rsidRPr="00496278" w:rsidRDefault="00475967" w:rsidP="00475967">
      <w:r w:rsidRPr="00496278">
        <w:t xml:space="preserve">Director Xavier provided the SRC with information on the difference between the roles of the DOR Regional Directors and District Administrators. </w:t>
      </w:r>
    </w:p>
    <w:p w14:paraId="032897DA" w14:textId="5F46278E" w:rsidR="00475967" w:rsidRPr="00496278" w:rsidRDefault="00475967" w:rsidP="00475967">
      <w:r w:rsidRPr="00496278">
        <w:t>SRC members</w:t>
      </w:r>
      <w:r w:rsidR="009D56EC" w:rsidRPr="00496278">
        <w:t>, Director Xavier and DOR staff then engaged in a discussion on the following topics:</w:t>
      </w:r>
    </w:p>
    <w:p w14:paraId="0B49C132" w14:textId="1CDDF7A4" w:rsidR="00475967" w:rsidRPr="00496278" w:rsidRDefault="00FE6405" w:rsidP="009E2A86">
      <w:pPr>
        <w:pStyle w:val="ListParagraph"/>
        <w:numPr>
          <w:ilvl w:val="0"/>
          <w:numId w:val="4"/>
        </w:numPr>
      </w:pPr>
      <w:r w:rsidRPr="00496278">
        <w:t>Reallotment funding, student services and utilization of Community Rehabilitation Programs (CRPs)</w:t>
      </w:r>
      <w:r w:rsidR="00B60EAF">
        <w:t>.</w:t>
      </w:r>
    </w:p>
    <w:p w14:paraId="378EE5B8" w14:textId="7AB292E1" w:rsidR="00FE6405" w:rsidRPr="00496278" w:rsidRDefault="00FE6405" w:rsidP="009E2A86">
      <w:pPr>
        <w:pStyle w:val="ListParagraph"/>
        <w:numPr>
          <w:ilvl w:val="0"/>
          <w:numId w:val="4"/>
        </w:numPr>
      </w:pPr>
      <w:r w:rsidRPr="00496278">
        <w:t>Increasing marketing and awareness of DOR Student Services.</w:t>
      </w:r>
    </w:p>
    <w:p w14:paraId="2FB9ABFD" w14:textId="02DF7125" w:rsidR="00D907DE" w:rsidRPr="00496278" w:rsidRDefault="00D907DE" w:rsidP="009E2A86">
      <w:pPr>
        <w:pStyle w:val="ListParagraph"/>
        <w:numPr>
          <w:ilvl w:val="0"/>
          <w:numId w:val="4"/>
        </w:numPr>
      </w:pPr>
      <w:r w:rsidRPr="00496278">
        <w:t xml:space="preserve">Thinking of employment as a part of mental health treatment, and not waiting to engage with an individual about employment until after they have stabilized. </w:t>
      </w:r>
    </w:p>
    <w:p w14:paraId="51044C5E" w14:textId="5C1AD99E" w:rsidR="00D907DE" w:rsidRPr="00496278" w:rsidRDefault="00D907DE" w:rsidP="009E2A86">
      <w:pPr>
        <w:pStyle w:val="ListParagraph"/>
        <w:numPr>
          <w:ilvl w:val="0"/>
          <w:numId w:val="4"/>
        </w:numPr>
      </w:pPr>
      <w:r w:rsidRPr="00496278">
        <w:lastRenderedPageBreak/>
        <w:t>The need to provide students with transportation for paid work experience.</w:t>
      </w:r>
    </w:p>
    <w:p w14:paraId="0D1B6442" w14:textId="7A55F90B" w:rsidR="00D907DE" w:rsidRPr="00496278" w:rsidRDefault="00D907DE" w:rsidP="009E2A86">
      <w:pPr>
        <w:pStyle w:val="ListParagraph"/>
        <w:numPr>
          <w:ilvl w:val="0"/>
          <w:numId w:val="4"/>
        </w:numPr>
      </w:pPr>
      <w:r w:rsidRPr="00496278">
        <w:t xml:space="preserve">The true cost of being </w:t>
      </w:r>
      <w:r w:rsidR="009909AA" w:rsidRPr="00496278">
        <w:t>disabled</w:t>
      </w:r>
      <w:r w:rsidRPr="00496278">
        <w:t xml:space="preserve"> and stigma that deters individuals from pursuing VR services. </w:t>
      </w:r>
      <w:r w:rsidR="009909AA" w:rsidRPr="00496278">
        <w:t xml:space="preserve">A barrier is that benefit systems are designed based on the concept that one must “fail to in order to benefit.”  </w:t>
      </w:r>
      <w:r w:rsidRPr="00496278">
        <w:t xml:space="preserve"> </w:t>
      </w:r>
    </w:p>
    <w:p w14:paraId="5F0E14CD" w14:textId="5E38B3CF" w:rsidR="009909AA" w:rsidRPr="00496278" w:rsidRDefault="009909AA" w:rsidP="009909AA"/>
    <w:p w14:paraId="4056F925" w14:textId="77B4E442" w:rsidR="009909AA" w:rsidRPr="00496278" w:rsidRDefault="009909AA" w:rsidP="009909AA">
      <w:r w:rsidRPr="00496278">
        <w:t xml:space="preserve">Public comment: Jacqueline Jackson suggested convening a </w:t>
      </w:r>
      <w:r w:rsidR="005E1611" w:rsidRPr="00496278">
        <w:t>summit</w:t>
      </w:r>
      <w:r w:rsidRPr="00496278">
        <w:t xml:space="preserve"> of school superintendents and other stakeholders to share information on DOR Student Services.</w:t>
      </w:r>
    </w:p>
    <w:p w14:paraId="747E2C73" w14:textId="77777777" w:rsidR="00A64E26" w:rsidRPr="00496278" w:rsidRDefault="00A64E26" w:rsidP="00A64E26"/>
    <w:p w14:paraId="797671DD" w14:textId="77777777" w:rsidR="000945CE" w:rsidRPr="00496278" w:rsidRDefault="000945CE" w:rsidP="00B8058A">
      <w:pPr>
        <w:pStyle w:val="Heading2"/>
      </w:pPr>
      <w:bookmarkStart w:id="17" w:name="_Toc119577364"/>
      <w:bookmarkStart w:id="18" w:name="_Toc119592323"/>
      <w:r w:rsidRPr="00496278">
        <w:t xml:space="preserve">Item 5: </w:t>
      </w:r>
      <w:bookmarkStart w:id="19" w:name="_Hlk111469561"/>
      <w:r w:rsidRPr="00496278">
        <w:t xml:space="preserve">Updated Individualized Plan for Employment </w:t>
      </w:r>
      <w:bookmarkEnd w:id="19"/>
      <w:r w:rsidRPr="00496278">
        <w:t>(IPE)</w:t>
      </w:r>
      <w:bookmarkEnd w:id="17"/>
      <w:bookmarkEnd w:id="18"/>
      <w:r w:rsidRPr="00496278">
        <w:t xml:space="preserve"> </w:t>
      </w:r>
    </w:p>
    <w:p w14:paraId="33AE8A05" w14:textId="47FCE259" w:rsidR="00B94CB9" w:rsidRDefault="000945CE" w:rsidP="00957D95">
      <w:r w:rsidRPr="00496278">
        <w:t xml:space="preserve">Carol Asch, Assistant Deputy Director, DOR Vocational Rehabilitation (VR) Employment Division, </w:t>
      </w:r>
      <w:r w:rsidR="00B8058A" w:rsidRPr="00496278">
        <w:t xml:space="preserve">began by providing background information on the IPE, which is developed in collaboration between the VR Counselor and DOR consumer to establish career goals and the steps and services to reach that goal. The IPE helps the consumer move forward, documents the career exploration that took place, and identifies how informed choice was incorporated. </w:t>
      </w:r>
      <w:r w:rsidR="004E64A8" w:rsidRPr="00496278">
        <w:t xml:space="preserve">Asch </w:t>
      </w:r>
      <w:r w:rsidR="00B60EAF">
        <w:t>identified</w:t>
      </w:r>
      <w:r w:rsidR="004E64A8" w:rsidRPr="00496278">
        <w:t xml:space="preserve"> the need to make the IPE form more user friendly and person-centered. </w:t>
      </w:r>
      <w:r w:rsidR="00F82B3D" w:rsidRPr="00496278">
        <w:t>In response</w:t>
      </w:r>
      <w:r w:rsidR="004E64A8" w:rsidRPr="00496278">
        <w:t xml:space="preserve">, a workgroup was formed and </w:t>
      </w:r>
      <w:r w:rsidR="00563B81" w:rsidRPr="00496278">
        <w:t>reviewed</w:t>
      </w:r>
      <w:r w:rsidR="004E64A8" w:rsidRPr="00496278">
        <w:t xml:space="preserve"> each component of the IPE form to better reflect the consumer’s journey. Before the updates were finalized, focus groups with DOR staff and consumers were held. Training was provided to all VR Counselors and </w:t>
      </w:r>
      <w:r w:rsidR="00F82B3D" w:rsidRPr="00496278">
        <w:t>DOR T</w:t>
      </w:r>
      <w:r w:rsidR="004E64A8" w:rsidRPr="00496278">
        <w:t xml:space="preserve">eam </w:t>
      </w:r>
      <w:r w:rsidR="00563B81" w:rsidRPr="00496278">
        <w:t>Manager</w:t>
      </w:r>
      <w:r w:rsidR="00F82B3D" w:rsidRPr="00496278">
        <w:t>s</w:t>
      </w:r>
      <w:r w:rsidR="004E64A8" w:rsidRPr="00496278">
        <w:t xml:space="preserve"> last spring on th</w:t>
      </w:r>
      <w:r w:rsidR="00F82B3D" w:rsidRPr="00496278">
        <w:t xml:space="preserve">is new </w:t>
      </w:r>
      <w:r w:rsidR="004E64A8" w:rsidRPr="00496278">
        <w:t xml:space="preserve">person-centered approached, and a </w:t>
      </w:r>
      <w:r w:rsidR="00563B81" w:rsidRPr="00496278">
        <w:t>second training was provided in August 2022. Asch spoke about the philosophy and practice of person-centered planning. Asch</w:t>
      </w:r>
      <w:r w:rsidR="001A0890" w:rsidRPr="00496278">
        <w:t xml:space="preserve"> shared a PowerPoint Presentation </w:t>
      </w:r>
      <w:r w:rsidR="000277E8" w:rsidRPr="00496278">
        <w:t>that identified the new</w:t>
      </w:r>
      <w:r w:rsidR="00563B81" w:rsidRPr="00496278">
        <w:t xml:space="preserve"> seven person-centered questions/statements on the updated IPE</w:t>
      </w:r>
      <w:r w:rsidR="000277E8" w:rsidRPr="00496278">
        <w:t>, compared with the prior versions of the questions (</w:t>
      </w:r>
      <w:hyperlink w:anchor="_Attachment_A_–" w:history="1">
        <w:r w:rsidR="000277E8" w:rsidRPr="00496278">
          <w:rPr>
            <w:rStyle w:val="Hyperlink"/>
          </w:rPr>
          <w:t xml:space="preserve">Reference – </w:t>
        </w:r>
        <w:r w:rsidR="003E6479" w:rsidRPr="00496278">
          <w:rPr>
            <w:rStyle w:val="Hyperlink"/>
          </w:rPr>
          <w:t xml:space="preserve">Attachment </w:t>
        </w:r>
        <w:r w:rsidR="000277E8" w:rsidRPr="00496278">
          <w:rPr>
            <w:rStyle w:val="Hyperlink"/>
          </w:rPr>
          <w:t>1</w:t>
        </w:r>
      </w:hyperlink>
      <w:r w:rsidR="000277E8" w:rsidRPr="00496278">
        <w:t>)</w:t>
      </w:r>
      <w:r w:rsidR="00B46879" w:rsidRPr="00496278">
        <w:t>. Then, Asch reviewed</w:t>
      </w:r>
      <w:r w:rsidR="002F7D98" w:rsidRPr="00496278">
        <w:t xml:space="preserve"> the prior and </w:t>
      </w:r>
      <w:r w:rsidR="003E6479" w:rsidRPr="00496278">
        <w:t>updated versions</w:t>
      </w:r>
      <w:r w:rsidR="002F7D98" w:rsidRPr="00496278">
        <w:t xml:space="preserve"> of </w:t>
      </w:r>
      <w:r w:rsidR="00B46879" w:rsidRPr="00496278">
        <w:t xml:space="preserve">the </w:t>
      </w:r>
      <w:r w:rsidR="002F7D98" w:rsidRPr="00496278">
        <w:t>DR 215 Individualized Plan for Employment</w:t>
      </w:r>
      <w:r w:rsidR="00F82B3D" w:rsidRPr="00496278">
        <w:t xml:space="preserve"> for</w:t>
      </w:r>
      <w:r w:rsidR="002F7D98" w:rsidRPr="00496278">
        <w:t xml:space="preserve"> and attachments.</w:t>
      </w:r>
      <w:r w:rsidR="003E6479" w:rsidRPr="00496278">
        <w:t xml:space="preserve"> </w:t>
      </w:r>
      <w:r w:rsidR="00957D95" w:rsidRPr="00496278">
        <w:t xml:space="preserve">The following feedback was offered: </w:t>
      </w:r>
      <w:r w:rsidR="00B94CB9" w:rsidRPr="00496278">
        <w:t xml:space="preserve">Acknowledgment that the process of </w:t>
      </w:r>
      <w:r w:rsidR="00957D95" w:rsidRPr="00496278">
        <w:t>emailing</w:t>
      </w:r>
      <w:r w:rsidR="00B94CB9" w:rsidRPr="00496278">
        <w:t xml:space="preserve"> the IPE to consumers</w:t>
      </w:r>
      <w:r w:rsidR="00F82B3D" w:rsidRPr="00496278">
        <w:t xml:space="preserve"> </w:t>
      </w:r>
      <w:r w:rsidR="00B94CB9" w:rsidRPr="00496278">
        <w:t xml:space="preserve">and the electronic signature process has been </w:t>
      </w:r>
      <w:r w:rsidR="00957D95" w:rsidRPr="00496278">
        <w:t xml:space="preserve">beneficial. </w:t>
      </w:r>
      <w:r w:rsidR="00B94CB9" w:rsidRPr="00496278">
        <w:t xml:space="preserve"> </w:t>
      </w:r>
    </w:p>
    <w:p w14:paraId="6030A5D9" w14:textId="77777777" w:rsidR="002267B9" w:rsidRPr="00496278" w:rsidRDefault="002267B9" w:rsidP="00957D95"/>
    <w:p w14:paraId="69EB7ECB" w14:textId="5283528D" w:rsidR="000945CE" w:rsidRPr="00496278" w:rsidRDefault="000945CE" w:rsidP="0074131D">
      <w:pPr>
        <w:pStyle w:val="Heading2"/>
      </w:pPr>
      <w:bookmarkStart w:id="20" w:name="_Toc119577365"/>
      <w:bookmarkStart w:id="21" w:name="_Toc119592324"/>
      <w:r w:rsidRPr="00496278">
        <w:t>Item 6: Expedited Enrollment Update</w:t>
      </w:r>
      <w:bookmarkEnd w:id="20"/>
      <w:bookmarkEnd w:id="21"/>
      <w:r w:rsidRPr="00496278">
        <w:t xml:space="preserve"> </w:t>
      </w:r>
    </w:p>
    <w:p w14:paraId="1755E10F" w14:textId="4B9D74E9" w:rsidR="00CB439F" w:rsidRPr="00496278" w:rsidRDefault="000945CE" w:rsidP="000945CE">
      <w:proofErr w:type="spellStart"/>
      <w:r w:rsidRPr="00496278">
        <w:t>Trung</w:t>
      </w:r>
      <w:proofErr w:type="spellEnd"/>
      <w:r w:rsidRPr="00496278">
        <w:t xml:space="preserve"> Le, Assistant Deputy Director, DOR VR Employment Division, provide</w:t>
      </w:r>
      <w:r w:rsidR="0074131D" w:rsidRPr="00496278">
        <w:t>d</w:t>
      </w:r>
      <w:r w:rsidRPr="00496278">
        <w:t xml:space="preserve"> an update on the implementation of DOR’s expedited enrollment</w:t>
      </w:r>
      <w:r w:rsidR="00A87CC8" w:rsidRPr="00496278">
        <w:t>. Through this initiative, VR</w:t>
      </w:r>
      <w:r w:rsidR="00CB439F" w:rsidRPr="00496278">
        <w:t xml:space="preserve"> Counselors use their expertise and observation to determine</w:t>
      </w:r>
      <w:r w:rsidR="00A87CC8" w:rsidRPr="00496278">
        <w:t xml:space="preserve"> if an applicant is eligible for VR services.</w:t>
      </w:r>
      <w:r w:rsidR="00CB439F" w:rsidRPr="00496278">
        <w:t xml:space="preserve"> Data </w:t>
      </w:r>
      <w:r w:rsidR="0048725C" w:rsidRPr="00496278">
        <w:t>has shown that</w:t>
      </w:r>
      <w:r w:rsidR="00CB439F" w:rsidRPr="00496278">
        <w:t xml:space="preserve"> 98% of DOR applicants who apply for services will be eligible, and </w:t>
      </w:r>
      <w:r w:rsidR="00A87CC8" w:rsidRPr="00496278">
        <w:t xml:space="preserve">that </w:t>
      </w:r>
      <w:r w:rsidR="00CB439F" w:rsidRPr="00496278">
        <w:t xml:space="preserve">many </w:t>
      </w:r>
      <w:r w:rsidR="0048725C" w:rsidRPr="00496278">
        <w:t xml:space="preserve">applicants </w:t>
      </w:r>
      <w:r w:rsidR="00CB439F" w:rsidRPr="00496278">
        <w:t>are already working with other entities and agencies.</w:t>
      </w:r>
      <w:r w:rsidR="00E15E6A" w:rsidRPr="00496278">
        <w:t xml:space="preserve"> Evaluations can still be performed if needed. </w:t>
      </w:r>
      <w:r w:rsidR="0048725C" w:rsidRPr="00496278">
        <w:t>Through the expedited enrollment process, VR</w:t>
      </w:r>
      <w:r w:rsidR="00E15E6A" w:rsidRPr="00496278">
        <w:t xml:space="preserve"> Counselors </w:t>
      </w:r>
      <w:r w:rsidR="0048725C" w:rsidRPr="00496278">
        <w:t>have a</w:t>
      </w:r>
      <w:r w:rsidR="00E15E6A" w:rsidRPr="00496278">
        <w:t xml:space="preserve"> skilled</w:t>
      </w:r>
      <w:r w:rsidR="0048725C" w:rsidRPr="00496278">
        <w:t>,</w:t>
      </w:r>
      <w:r w:rsidR="00E15E6A" w:rsidRPr="00496278">
        <w:t xml:space="preserve"> in-depth interview with interested applicants</w:t>
      </w:r>
      <w:r w:rsidR="005A5CD7" w:rsidRPr="00496278">
        <w:t xml:space="preserve">, and over 85% of </w:t>
      </w:r>
      <w:r w:rsidR="0048725C" w:rsidRPr="00496278">
        <w:t xml:space="preserve">applicants </w:t>
      </w:r>
      <w:r w:rsidR="005A5CD7" w:rsidRPr="00496278">
        <w:t>can be determined eligible between one to five days</w:t>
      </w:r>
      <w:r w:rsidR="000D04F4" w:rsidRPr="00496278">
        <w:t xml:space="preserve">. </w:t>
      </w:r>
      <w:r w:rsidR="000D04F4" w:rsidRPr="00496278">
        <w:lastRenderedPageBreak/>
        <w:t xml:space="preserve">Data shows that the quicker an individual is determined eligible and moved into an IPE, the percentage of success is higher. </w:t>
      </w:r>
      <w:r w:rsidR="00085AFA" w:rsidRPr="00496278">
        <w:t>DOR will be sharing information with other states on the expedited enrollment process. SRC members shared the following feedback/questions:</w:t>
      </w:r>
    </w:p>
    <w:p w14:paraId="6836879B" w14:textId="729AF777" w:rsidR="00085AFA" w:rsidRPr="00496278" w:rsidRDefault="00085AFA" w:rsidP="009E2A86">
      <w:pPr>
        <w:pStyle w:val="ListParagraph"/>
        <w:numPr>
          <w:ilvl w:val="0"/>
          <w:numId w:val="5"/>
        </w:numPr>
      </w:pPr>
      <w:r w:rsidRPr="00496278">
        <w:t>The independent living program does not require medical documentation for eligibility; rather, an individual just needs to self-identify as having a disability.</w:t>
      </w:r>
    </w:p>
    <w:p w14:paraId="01B8F41D" w14:textId="13E45729" w:rsidR="0036249F" w:rsidRPr="00496278" w:rsidRDefault="0036249F" w:rsidP="009E2A86">
      <w:pPr>
        <w:pStyle w:val="ListParagraph"/>
        <w:numPr>
          <w:ilvl w:val="0"/>
          <w:numId w:val="5"/>
        </w:numPr>
      </w:pPr>
      <w:proofErr w:type="gramStart"/>
      <w:r w:rsidRPr="00496278">
        <w:t>Often times</w:t>
      </w:r>
      <w:proofErr w:type="gramEnd"/>
      <w:r w:rsidRPr="00496278">
        <w:t xml:space="preserve"> consumers encounter many systems and agencies, and its overly burdensome to ask individuals to continuously verify their disability.</w:t>
      </w:r>
    </w:p>
    <w:p w14:paraId="51E0CA70" w14:textId="2174587F" w:rsidR="0036249F" w:rsidRPr="00496278" w:rsidRDefault="0036249F" w:rsidP="009E2A86">
      <w:pPr>
        <w:pStyle w:val="ListParagraph"/>
        <w:numPr>
          <w:ilvl w:val="0"/>
          <w:numId w:val="5"/>
        </w:numPr>
      </w:pPr>
      <w:r w:rsidRPr="00496278">
        <w:t>Can consumers apply online for VR services?</w:t>
      </w:r>
    </w:p>
    <w:p w14:paraId="0773B8F0" w14:textId="77616D8A" w:rsidR="0036249F" w:rsidRPr="00496278" w:rsidRDefault="0036249F" w:rsidP="0036249F"/>
    <w:p w14:paraId="6FB451D3" w14:textId="369F5C84" w:rsidR="0036249F" w:rsidRPr="00496278" w:rsidRDefault="0036249F" w:rsidP="0036249F">
      <w:r w:rsidRPr="00496278">
        <w:t xml:space="preserve">Public </w:t>
      </w:r>
      <w:r w:rsidR="0048725C" w:rsidRPr="00496278">
        <w:t>c</w:t>
      </w:r>
      <w:r w:rsidRPr="00496278">
        <w:t>omment: Danny Marquez thanked the SRC for including this item on the agenda</w:t>
      </w:r>
      <w:r w:rsidR="006C007B" w:rsidRPr="00496278">
        <w:t xml:space="preserve"> and recognized the benefits of </w:t>
      </w:r>
      <w:r w:rsidR="00C4643B" w:rsidRPr="00496278">
        <w:t>expedited enrollment for consumers.</w:t>
      </w:r>
    </w:p>
    <w:p w14:paraId="798A6B4B" w14:textId="77777777" w:rsidR="00A96F4E" w:rsidRPr="00496278" w:rsidRDefault="00A96F4E" w:rsidP="0036249F"/>
    <w:p w14:paraId="38306035" w14:textId="618CEF77" w:rsidR="000945CE" w:rsidRPr="00496278" w:rsidRDefault="000945CE" w:rsidP="008D2B5E">
      <w:pPr>
        <w:pStyle w:val="Heading2"/>
        <w:rPr>
          <w:rFonts w:eastAsia="Times New Roman"/>
        </w:rPr>
      </w:pPr>
      <w:bookmarkStart w:id="22" w:name="_Toc119577366"/>
      <w:bookmarkStart w:id="23" w:name="_Toc119592325"/>
      <w:r w:rsidRPr="00496278">
        <w:rPr>
          <w:rFonts w:eastAsia="Times New Roman"/>
        </w:rPr>
        <w:t>Item 7: Consumer Reimbursement of Goods and Services Process and CalDOR Payment Card Program Overview</w:t>
      </w:r>
      <w:bookmarkEnd w:id="22"/>
      <w:bookmarkEnd w:id="23"/>
      <w:r w:rsidRPr="00496278">
        <w:rPr>
          <w:rFonts w:eastAsia="Times New Roman"/>
        </w:rPr>
        <w:t xml:space="preserve"> </w:t>
      </w:r>
    </w:p>
    <w:p w14:paraId="13B499B0" w14:textId="77777777" w:rsidR="00767A33" w:rsidRPr="00496278" w:rsidRDefault="000945CE" w:rsidP="000945CE">
      <w:r w:rsidRPr="00496278">
        <w:rPr>
          <w:rFonts w:eastAsia="Times New Roman" w:cs="Arial"/>
          <w:color w:val="000000"/>
          <w:szCs w:val="28"/>
        </w:rPr>
        <w:t xml:space="preserve">Lori Bruno, Chief, Gina Franklin, Accounting Administrator I, Supervisor, and Phi </w:t>
      </w:r>
      <w:proofErr w:type="spellStart"/>
      <w:r w:rsidRPr="00496278">
        <w:rPr>
          <w:rFonts w:eastAsia="Times New Roman" w:cs="Arial"/>
          <w:color w:val="000000"/>
          <w:szCs w:val="28"/>
        </w:rPr>
        <w:t>Phi</w:t>
      </w:r>
      <w:proofErr w:type="spellEnd"/>
      <w:r w:rsidRPr="00496278">
        <w:rPr>
          <w:rFonts w:eastAsia="Times New Roman" w:cs="Arial"/>
          <w:color w:val="000000"/>
          <w:szCs w:val="28"/>
        </w:rPr>
        <w:t xml:space="preserve"> Phan, Associate Governmental Program Analyst from DOR’s Accounting Services, along with Sean Nunez, Staff Services Manager I, DOR Napa Branch, </w:t>
      </w:r>
      <w:r w:rsidR="00767A33" w:rsidRPr="00496278">
        <w:rPr>
          <w:rFonts w:eastAsia="Times New Roman" w:cs="Arial"/>
          <w:color w:val="000000"/>
          <w:szCs w:val="28"/>
        </w:rPr>
        <w:t>presented on the</w:t>
      </w:r>
      <w:r w:rsidRPr="00496278">
        <w:rPr>
          <w:rFonts w:eastAsia="Times New Roman" w:cs="Arial"/>
          <w:color w:val="000000"/>
          <w:szCs w:val="28"/>
        </w:rPr>
        <w:t xml:space="preserve"> </w:t>
      </w:r>
      <w:r w:rsidRPr="00496278">
        <w:t xml:space="preserve">consumer reimbursement process and the CalDOR Payment Card Program. </w:t>
      </w:r>
    </w:p>
    <w:p w14:paraId="3D03B819" w14:textId="77777777" w:rsidR="00767A33" w:rsidRPr="00496278" w:rsidRDefault="00767A33" w:rsidP="000945CE"/>
    <w:p w14:paraId="6EA78796" w14:textId="075543AB" w:rsidR="0046490E" w:rsidRPr="00496278" w:rsidRDefault="00777AB8" w:rsidP="000945CE">
      <w:r w:rsidRPr="00496278">
        <w:t xml:space="preserve">A category identified in DOR fair hearing complaints has included reimbursement requests for goods and services which were not previously authorized by DOR. </w:t>
      </w:r>
      <w:r w:rsidR="0046490E" w:rsidRPr="00496278">
        <w:t>Bruno began by providing background information on the consumer reimbursement process and the steps involved</w:t>
      </w:r>
      <w:r w:rsidR="0048725C" w:rsidRPr="00496278">
        <w:t xml:space="preserve">, which include: a </w:t>
      </w:r>
      <w:r w:rsidR="0046490E" w:rsidRPr="00496278">
        <w:t xml:space="preserve">consumer needs to </w:t>
      </w:r>
      <w:r w:rsidR="0048725C" w:rsidRPr="00496278">
        <w:t xml:space="preserve">first discuss the request </w:t>
      </w:r>
      <w:r w:rsidR="0046490E" w:rsidRPr="00496278">
        <w:t xml:space="preserve">with their VR Counselor; </w:t>
      </w:r>
      <w:r w:rsidR="00C800EA" w:rsidRPr="00496278">
        <w:t>the</w:t>
      </w:r>
      <w:r w:rsidR="0046490E" w:rsidRPr="00496278">
        <w:t xml:space="preserve"> VR Counselor considers the request and determines if the items/services are needed for the employment plan and </w:t>
      </w:r>
      <w:r w:rsidR="00C800EA" w:rsidRPr="00496278">
        <w:t xml:space="preserve">are </w:t>
      </w:r>
      <w:r w:rsidR="0046490E" w:rsidRPr="00496278">
        <w:t>eligible for reimbursement</w:t>
      </w:r>
      <w:r w:rsidR="00C800EA" w:rsidRPr="00496278">
        <w:t>;</w:t>
      </w:r>
      <w:r w:rsidR="0046490E" w:rsidRPr="00496278">
        <w:t xml:space="preserve"> the VR Counselor enters a case note documenting the approval; </w:t>
      </w:r>
      <w:r w:rsidR="00C800EA" w:rsidRPr="00496278">
        <w:t>the</w:t>
      </w:r>
      <w:r w:rsidR="0046490E" w:rsidRPr="00496278">
        <w:t xml:space="preserve"> consumer is notified </w:t>
      </w:r>
      <w:r w:rsidR="005E2949" w:rsidRPr="00496278">
        <w:t>they can use their own funds to purchase the item</w:t>
      </w:r>
      <w:r w:rsidR="00C800EA" w:rsidRPr="00496278">
        <w:t xml:space="preserve">; and then the </w:t>
      </w:r>
      <w:r w:rsidR="005E2949" w:rsidRPr="00496278">
        <w:t xml:space="preserve">consumer submits their receipt </w:t>
      </w:r>
      <w:r w:rsidR="00C800EA" w:rsidRPr="00496278">
        <w:t xml:space="preserve">for review by the </w:t>
      </w:r>
      <w:r w:rsidR="005E2949" w:rsidRPr="00496278">
        <w:t>VR Counselor (or their delegate)</w:t>
      </w:r>
      <w:r w:rsidR="00C800EA" w:rsidRPr="00496278">
        <w:t xml:space="preserve">. After these steps are completed, </w:t>
      </w:r>
      <w:r w:rsidR="005E2949" w:rsidRPr="00496278">
        <w:t xml:space="preserve">DOR issues an authorization and reimbursement check </w:t>
      </w:r>
      <w:r w:rsidR="009C1BCD" w:rsidRPr="00496278">
        <w:t xml:space="preserve">to </w:t>
      </w:r>
      <w:r w:rsidR="005E2949" w:rsidRPr="00496278">
        <w:t xml:space="preserve">the consumer. The most common challenge related to </w:t>
      </w:r>
      <w:r w:rsidR="00C800EA" w:rsidRPr="00496278">
        <w:t xml:space="preserve">denied </w:t>
      </w:r>
      <w:r w:rsidR="005E2949" w:rsidRPr="00496278">
        <w:t>consumer reimbursement request</w:t>
      </w:r>
      <w:r w:rsidR="00C800EA" w:rsidRPr="00496278">
        <w:t>s</w:t>
      </w:r>
      <w:r w:rsidR="005E2949" w:rsidRPr="00496278">
        <w:t xml:space="preserve"> is that the consumer did not first contact their VR Counselor before purchasing the items, as</w:t>
      </w:r>
      <w:r w:rsidR="00C800EA" w:rsidRPr="00496278">
        <w:t xml:space="preserve"> required by</w:t>
      </w:r>
      <w:r w:rsidR="005E2949" w:rsidRPr="00496278">
        <w:t xml:space="preserve"> federal regulations. Another issue that can arise is when the consumer does not submit a receipt, or the receipt is not itemized. </w:t>
      </w:r>
      <w:r w:rsidRPr="00496278">
        <w:t>A</w:t>
      </w:r>
      <w:r w:rsidR="00C800EA" w:rsidRPr="00496278">
        <w:t xml:space="preserve"> discussion was held on if, and how, </w:t>
      </w:r>
      <w:r w:rsidRPr="00496278">
        <w:t>DOR assists consumers when follow up with a receipt is needed</w:t>
      </w:r>
      <w:r w:rsidR="00C800EA" w:rsidRPr="00496278">
        <w:t>.</w:t>
      </w:r>
    </w:p>
    <w:p w14:paraId="704BEE4D" w14:textId="77777777" w:rsidR="0046490E" w:rsidRPr="00496278" w:rsidRDefault="0046490E" w:rsidP="000945CE"/>
    <w:p w14:paraId="32E7936B" w14:textId="4B8455EF" w:rsidR="000945CE" w:rsidRPr="00496278" w:rsidRDefault="000945CE" w:rsidP="000945CE">
      <w:r w:rsidRPr="00496278">
        <w:lastRenderedPageBreak/>
        <w:t xml:space="preserve">Then, </w:t>
      </w:r>
      <w:r w:rsidR="00777AB8" w:rsidRPr="00496278">
        <w:t xml:space="preserve">SRC </w:t>
      </w:r>
      <w:r w:rsidR="008D2B5E" w:rsidRPr="00496278">
        <w:t>members</w:t>
      </w:r>
      <w:r w:rsidR="00777AB8" w:rsidRPr="00496278">
        <w:t xml:space="preserve"> received a presentation (</w:t>
      </w:r>
      <w:hyperlink w:anchor="_Attachment_B_–" w:history="1">
        <w:r w:rsidR="00777AB8" w:rsidRPr="00496278">
          <w:rPr>
            <w:rStyle w:val="Hyperlink"/>
          </w:rPr>
          <w:t>reference – Attachment B</w:t>
        </w:r>
      </w:hyperlink>
      <w:r w:rsidR="00777AB8" w:rsidRPr="00496278">
        <w:t xml:space="preserve">) on the </w:t>
      </w:r>
      <w:r w:rsidRPr="00496278">
        <w:t>CalDOR Payment Card Program, which provides consumers with a quick and easy way to purchase approved goods and services directly from business</w:t>
      </w:r>
      <w:r w:rsidR="009C1BCD" w:rsidRPr="00496278">
        <w:t>es</w:t>
      </w:r>
      <w:r w:rsidRPr="00496278">
        <w:t xml:space="preserve"> and vendors.</w:t>
      </w:r>
      <w:r w:rsidR="00777AB8" w:rsidRPr="00496278">
        <w:t xml:space="preserve"> Bruno provided background information on the history and need for an electronic payment card, which will be transformational for consumers and the Department. Consumers will be able to </w:t>
      </w:r>
      <w:r w:rsidR="009C1BCD" w:rsidRPr="00496278">
        <w:t xml:space="preserve">purchase approved goods and services quickly, conveniently, and confidentially. </w:t>
      </w:r>
      <w:r w:rsidR="00777AB8" w:rsidRPr="00496278">
        <w:t>The program will also include a web-</w:t>
      </w:r>
      <w:r w:rsidR="00A96F4E" w:rsidRPr="00496278">
        <w:t>based</w:t>
      </w:r>
      <w:r w:rsidR="00777AB8" w:rsidRPr="00496278">
        <w:t xml:space="preserve"> portal where consumers can view their personalized payment account, check their authorized balance, </w:t>
      </w:r>
      <w:r w:rsidR="001F00EB" w:rsidRPr="00496278">
        <w:t xml:space="preserve">receive </w:t>
      </w:r>
      <w:proofErr w:type="gramStart"/>
      <w:r w:rsidR="001F00EB" w:rsidRPr="00496278">
        <w:t>notifications</w:t>
      </w:r>
      <w:proofErr w:type="gramEnd"/>
      <w:r w:rsidR="001F00EB" w:rsidRPr="00496278">
        <w:t xml:space="preserve"> and upload receipts</w:t>
      </w:r>
      <w:r w:rsidR="00777AB8" w:rsidRPr="00496278">
        <w:t>.</w:t>
      </w:r>
      <w:r w:rsidR="001F00EB" w:rsidRPr="00496278">
        <w:t xml:space="preserve"> The CalDOR Payment Card is a Mastercard and will be accepted by most online or point-of-sale register merchants. This portal went live on August 30, 2022, and the DOR Napa Branch is conducting the initial testing with consumers, which will inform future developments, </w:t>
      </w:r>
      <w:r w:rsidR="009C1BCD" w:rsidRPr="00496278">
        <w:t>trainings,</w:t>
      </w:r>
      <w:r w:rsidR="001F00EB" w:rsidRPr="00496278">
        <w:t xml:space="preserve"> and instructional materials. Four DOR Districts will pilot </w:t>
      </w:r>
      <w:r w:rsidR="009C1BCD" w:rsidRPr="00496278">
        <w:t>the</w:t>
      </w:r>
      <w:r w:rsidR="001F00EB" w:rsidRPr="00496278">
        <w:t xml:space="preserve"> CalDOR Payment Card, and by the end of 2022, the program will rollout statewide. Franklin provided </w:t>
      </w:r>
      <w:r w:rsidR="001F569B" w:rsidRPr="00496278">
        <w:t xml:space="preserve">additional background information and spoke about the </w:t>
      </w:r>
      <w:r w:rsidR="001F00EB" w:rsidRPr="00496278">
        <w:t>benefits of the CalDOR Payment Card</w:t>
      </w:r>
      <w:r w:rsidR="001F569B" w:rsidRPr="00496278">
        <w:t xml:space="preserve"> for both consumers and staff.</w:t>
      </w:r>
      <w:r w:rsidR="00741E55" w:rsidRPr="00496278">
        <w:t xml:space="preserve"> Nunez spoke about the experience for the</w:t>
      </w:r>
      <w:r w:rsidR="00D75AA8" w:rsidRPr="00496278">
        <w:t xml:space="preserve"> </w:t>
      </w:r>
      <w:r w:rsidR="00741E55" w:rsidRPr="00496278">
        <w:t xml:space="preserve">consumer, which will include same day services, increased privacy, and a reduction in the need for consumer reimbursements. </w:t>
      </w:r>
      <w:r w:rsidR="00E524D1" w:rsidRPr="00496278">
        <w:t>Discussion highlights with the</w:t>
      </w:r>
      <w:r w:rsidR="00741E55" w:rsidRPr="00496278">
        <w:t xml:space="preserve"> SRC members included:</w:t>
      </w:r>
    </w:p>
    <w:p w14:paraId="3D34CC05" w14:textId="36BBA8C5" w:rsidR="00741E55" w:rsidRPr="00496278" w:rsidRDefault="00E524D1" w:rsidP="009E2A86">
      <w:pPr>
        <w:pStyle w:val="ListParagraph"/>
        <w:numPr>
          <w:ilvl w:val="0"/>
          <w:numId w:val="6"/>
        </w:numPr>
      </w:pPr>
      <w:r w:rsidRPr="00496278">
        <w:t xml:space="preserve">Question </w:t>
      </w:r>
      <w:r w:rsidR="009C1BCD" w:rsidRPr="00496278">
        <w:t xml:space="preserve">if Community Rehabilitation Programs (CRPs) will receive </w:t>
      </w:r>
      <w:r w:rsidR="00741E55" w:rsidRPr="00496278">
        <w:t>training on the CalDOR Payment Card</w:t>
      </w:r>
      <w:r w:rsidR="009C1BCD" w:rsidRPr="00496278">
        <w:t>.</w:t>
      </w:r>
    </w:p>
    <w:p w14:paraId="53EFB35C" w14:textId="1575012A" w:rsidR="00741E55" w:rsidRPr="00496278" w:rsidRDefault="00741E55" w:rsidP="009E2A86">
      <w:pPr>
        <w:pStyle w:val="ListParagraph"/>
        <w:numPr>
          <w:ilvl w:val="0"/>
          <w:numId w:val="6"/>
        </w:numPr>
      </w:pPr>
      <w:r w:rsidRPr="00496278">
        <w:t xml:space="preserve">Clarification that the administrative portal went live on August 30, 2022. The CalDOR Payment Card webpage will </w:t>
      </w:r>
      <w:r w:rsidR="00E524D1" w:rsidRPr="00496278">
        <w:t>launch</w:t>
      </w:r>
      <w:r w:rsidRPr="00496278">
        <w:t xml:space="preserve"> </w:t>
      </w:r>
      <w:proofErr w:type="gramStart"/>
      <w:r w:rsidRPr="00496278">
        <w:t>in the near future</w:t>
      </w:r>
      <w:proofErr w:type="gramEnd"/>
      <w:r w:rsidRPr="00496278">
        <w:t>.</w:t>
      </w:r>
    </w:p>
    <w:p w14:paraId="5953EDEE" w14:textId="7048DB25" w:rsidR="00E524D1" w:rsidRPr="00496278" w:rsidRDefault="00E524D1" w:rsidP="009E2A86">
      <w:pPr>
        <w:pStyle w:val="ListParagraph"/>
        <w:numPr>
          <w:ilvl w:val="0"/>
          <w:numId w:val="6"/>
        </w:numPr>
      </w:pPr>
      <w:r w:rsidRPr="00496278">
        <w:t>Information on how VR Counselors will authorize funds for a</w:t>
      </w:r>
      <w:r w:rsidR="009C1BCD" w:rsidRPr="00496278">
        <w:t>n</w:t>
      </w:r>
      <w:r w:rsidRPr="00496278">
        <w:t xml:space="preserve"> item that</w:t>
      </w:r>
      <w:r w:rsidR="009C1BCD" w:rsidRPr="00496278">
        <w:t xml:space="preserve"> is</w:t>
      </w:r>
      <w:r w:rsidRPr="00496278">
        <w:t xml:space="preserve"> needed right away. </w:t>
      </w:r>
    </w:p>
    <w:p w14:paraId="225FACAD" w14:textId="727CA95E" w:rsidR="00B6429D" w:rsidRPr="00496278" w:rsidRDefault="00B6429D" w:rsidP="009E2A86">
      <w:pPr>
        <w:pStyle w:val="ListParagraph"/>
        <w:numPr>
          <w:ilvl w:val="0"/>
          <w:numId w:val="6"/>
        </w:numPr>
      </w:pPr>
      <w:r w:rsidRPr="00496278">
        <w:t>Educating consumers about the importance of informing DOR staff in a timely manner when items are needed.</w:t>
      </w:r>
    </w:p>
    <w:p w14:paraId="337A8205" w14:textId="05E8DD88" w:rsidR="00B6429D" w:rsidRPr="00496278" w:rsidRDefault="009C1BCD" w:rsidP="009E2A86">
      <w:pPr>
        <w:pStyle w:val="ListParagraph"/>
        <w:numPr>
          <w:ilvl w:val="0"/>
          <w:numId w:val="6"/>
        </w:numPr>
      </w:pPr>
      <w:r w:rsidRPr="00496278">
        <w:t>Discussion</w:t>
      </w:r>
      <w:r w:rsidR="00B6429D" w:rsidRPr="00496278">
        <w:t xml:space="preserve"> </w:t>
      </w:r>
      <w:r w:rsidRPr="00496278">
        <w:t>regarding the</w:t>
      </w:r>
      <w:r w:rsidR="00B6429D" w:rsidRPr="00496278">
        <w:t xml:space="preserve"> DOR logo on the CalDOR Payment Card and privacy</w:t>
      </w:r>
      <w:r w:rsidRPr="00496278">
        <w:t>.</w:t>
      </w:r>
    </w:p>
    <w:p w14:paraId="790F3241" w14:textId="3E20B3F6" w:rsidR="000945CE" w:rsidRPr="00496278" w:rsidRDefault="000945CE" w:rsidP="000945CE">
      <w:pPr>
        <w:rPr>
          <w:rFonts w:eastAsia="Times New Roman" w:cs="Arial"/>
          <w:color w:val="000000"/>
          <w:szCs w:val="28"/>
        </w:rPr>
      </w:pPr>
    </w:p>
    <w:p w14:paraId="5707E544" w14:textId="75E2FD06" w:rsidR="000945CE" w:rsidRPr="00496278" w:rsidRDefault="000945CE" w:rsidP="008D2B5E">
      <w:pPr>
        <w:pStyle w:val="Heading2"/>
        <w:rPr>
          <w:rFonts w:eastAsia="Times New Roman"/>
        </w:rPr>
      </w:pPr>
      <w:bookmarkStart w:id="24" w:name="_Toc119577367"/>
      <w:bookmarkStart w:id="25" w:name="_Toc119592326"/>
      <w:r w:rsidRPr="00496278">
        <w:rPr>
          <w:rFonts w:eastAsia="Times New Roman"/>
        </w:rPr>
        <w:t xml:space="preserve">Item 8: DOR </w:t>
      </w:r>
      <w:proofErr w:type="gramStart"/>
      <w:r w:rsidRPr="00496278">
        <w:rPr>
          <w:rFonts w:eastAsia="Times New Roman"/>
        </w:rPr>
        <w:t>Social Media</w:t>
      </w:r>
      <w:bookmarkEnd w:id="24"/>
      <w:bookmarkEnd w:id="25"/>
      <w:proofErr w:type="gramEnd"/>
      <w:r w:rsidRPr="00496278">
        <w:rPr>
          <w:rFonts w:eastAsia="Times New Roman"/>
        </w:rPr>
        <w:t xml:space="preserve"> </w:t>
      </w:r>
    </w:p>
    <w:p w14:paraId="70FB8886" w14:textId="2EE1975A" w:rsidR="003B30D2" w:rsidRPr="00496278" w:rsidRDefault="000945CE" w:rsidP="000945CE">
      <w:pPr>
        <w:rPr>
          <w:rFonts w:cs="Arial"/>
          <w:szCs w:val="28"/>
        </w:rPr>
      </w:pPr>
      <w:r w:rsidRPr="00496278">
        <w:rPr>
          <w:rFonts w:eastAsia="Times New Roman" w:cs="Arial"/>
          <w:color w:val="000000"/>
          <w:szCs w:val="28"/>
        </w:rPr>
        <w:t xml:space="preserve">Kim Rutledge, Deputy Director, and Cynthia Butler, Public Information Officer II, from DOR’s Office of Legislation and Communications </w:t>
      </w:r>
      <w:r w:rsidR="00476D7E" w:rsidRPr="00496278">
        <w:rPr>
          <w:rFonts w:eastAsia="Times New Roman" w:cs="Arial"/>
          <w:color w:val="000000"/>
          <w:szCs w:val="28"/>
        </w:rPr>
        <w:t>joined the SRC to</w:t>
      </w:r>
      <w:r w:rsidRPr="00496278">
        <w:rPr>
          <w:rFonts w:eastAsia="Times New Roman" w:cs="Arial"/>
          <w:color w:val="000000"/>
          <w:szCs w:val="28"/>
        </w:rPr>
        <w:t xml:space="preserve"> discuss how DOR engages w</w:t>
      </w:r>
      <w:r w:rsidRPr="00496278">
        <w:rPr>
          <w:rFonts w:cs="Arial"/>
          <w:szCs w:val="28"/>
        </w:rPr>
        <w:t xml:space="preserve">ith consumers and stakeholders through social media. </w:t>
      </w:r>
      <w:bookmarkStart w:id="26" w:name="_Hlk111471185"/>
      <w:r w:rsidR="00476D7E" w:rsidRPr="00496278">
        <w:rPr>
          <w:rFonts w:cs="Arial"/>
          <w:szCs w:val="28"/>
        </w:rPr>
        <w:t xml:space="preserve">Rutledge </w:t>
      </w:r>
      <w:r w:rsidR="007D3F61" w:rsidRPr="00496278">
        <w:rPr>
          <w:rFonts w:cs="Arial"/>
          <w:szCs w:val="28"/>
        </w:rPr>
        <w:t>reviewed</w:t>
      </w:r>
      <w:r w:rsidR="00476D7E" w:rsidRPr="00496278">
        <w:rPr>
          <w:rFonts w:cs="Arial"/>
          <w:szCs w:val="28"/>
        </w:rPr>
        <w:t xml:space="preserve"> the roles and functions of the DOR Office of Legislation and Communications, which includes tracking bills that would impact DOR </w:t>
      </w:r>
      <w:r w:rsidR="007D3F61" w:rsidRPr="00496278">
        <w:rPr>
          <w:rFonts w:cs="Arial"/>
          <w:szCs w:val="28"/>
        </w:rPr>
        <w:t>and/</w:t>
      </w:r>
      <w:r w:rsidR="00476D7E" w:rsidRPr="00496278">
        <w:rPr>
          <w:rFonts w:cs="Arial"/>
          <w:szCs w:val="28"/>
        </w:rPr>
        <w:t>or people with disabilities, partner</w:t>
      </w:r>
      <w:r w:rsidR="005B60D8" w:rsidRPr="00496278">
        <w:rPr>
          <w:rFonts w:cs="Arial"/>
          <w:szCs w:val="28"/>
        </w:rPr>
        <w:t>ing</w:t>
      </w:r>
      <w:r w:rsidR="00476D7E" w:rsidRPr="00496278">
        <w:rPr>
          <w:rFonts w:cs="Arial"/>
          <w:szCs w:val="28"/>
        </w:rPr>
        <w:t xml:space="preserve"> with other departments, propose</w:t>
      </w:r>
      <w:r w:rsidR="007D3F61" w:rsidRPr="00496278">
        <w:rPr>
          <w:rFonts w:cs="Arial"/>
          <w:szCs w:val="28"/>
        </w:rPr>
        <w:t>d</w:t>
      </w:r>
      <w:r w:rsidR="00476D7E" w:rsidRPr="00496278">
        <w:rPr>
          <w:rFonts w:cs="Arial"/>
          <w:szCs w:val="28"/>
        </w:rPr>
        <w:t xml:space="preserve"> legislation, </w:t>
      </w:r>
      <w:r w:rsidR="007D3F61" w:rsidRPr="00496278">
        <w:rPr>
          <w:rFonts w:cs="Arial"/>
          <w:szCs w:val="28"/>
        </w:rPr>
        <w:t xml:space="preserve">and </w:t>
      </w:r>
      <w:r w:rsidR="00476D7E" w:rsidRPr="00496278">
        <w:rPr>
          <w:rFonts w:cs="Arial"/>
          <w:szCs w:val="28"/>
        </w:rPr>
        <w:t>interacti</w:t>
      </w:r>
      <w:r w:rsidR="005B60D8" w:rsidRPr="00496278">
        <w:rPr>
          <w:rFonts w:cs="Arial"/>
          <w:szCs w:val="28"/>
        </w:rPr>
        <w:t>ng</w:t>
      </w:r>
      <w:r w:rsidR="00476D7E" w:rsidRPr="00496278">
        <w:rPr>
          <w:rFonts w:cs="Arial"/>
          <w:szCs w:val="28"/>
        </w:rPr>
        <w:t xml:space="preserve"> with legislative staff and stakeholders</w:t>
      </w:r>
      <w:r w:rsidR="002A36C0" w:rsidRPr="00496278">
        <w:rPr>
          <w:rFonts w:cs="Arial"/>
          <w:szCs w:val="28"/>
        </w:rPr>
        <w:t xml:space="preserve">. Rutledge offered to attend a future SRC meeting to provide additional information on </w:t>
      </w:r>
      <w:r w:rsidR="007D3F61" w:rsidRPr="00496278">
        <w:rPr>
          <w:rFonts w:cs="Arial"/>
          <w:szCs w:val="28"/>
        </w:rPr>
        <w:t>DOR’s legislative activities</w:t>
      </w:r>
      <w:r w:rsidR="002A36C0" w:rsidRPr="00496278">
        <w:rPr>
          <w:rFonts w:cs="Arial"/>
          <w:szCs w:val="28"/>
        </w:rPr>
        <w:t xml:space="preserve">. </w:t>
      </w:r>
      <w:r w:rsidR="007D3F61" w:rsidRPr="00496278">
        <w:rPr>
          <w:rFonts w:cs="Arial"/>
          <w:szCs w:val="28"/>
        </w:rPr>
        <w:t>Regarding</w:t>
      </w:r>
      <w:r w:rsidR="002A36C0" w:rsidRPr="00496278">
        <w:rPr>
          <w:rFonts w:cs="Arial"/>
          <w:szCs w:val="28"/>
        </w:rPr>
        <w:t xml:space="preserve"> communications, </w:t>
      </w:r>
      <w:r w:rsidR="002A36C0" w:rsidRPr="00496278">
        <w:rPr>
          <w:rFonts w:cs="Arial"/>
          <w:szCs w:val="28"/>
        </w:rPr>
        <w:lastRenderedPageBreak/>
        <w:t>Rutledge’s office provides an array of services including overseeing the DOR website, developing collateral materials, event planning</w:t>
      </w:r>
      <w:r w:rsidR="007D3F61" w:rsidRPr="00496278">
        <w:rPr>
          <w:rFonts w:cs="Arial"/>
          <w:szCs w:val="28"/>
        </w:rPr>
        <w:t>,</w:t>
      </w:r>
      <w:r w:rsidR="002A36C0" w:rsidRPr="00496278">
        <w:rPr>
          <w:rFonts w:cs="Arial"/>
          <w:szCs w:val="28"/>
        </w:rPr>
        <w:t xml:space="preserve"> and </w:t>
      </w:r>
      <w:r w:rsidR="00951B5B" w:rsidRPr="00496278">
        <w:rPr>
          <w:rFonts w:cs="Arial"/>
          <w:szCs w:val="28"/>
        </w:rPr>
        <w:t>managing</w:t>
      </w:r>
      <w:r w:rsidR="002A36C0" w:rsidRPr="00496278">
        <w:rPr>
          <w:rFonts w:cs="Arial"/>
          <w:szCs w:val="28"/>
        </w:rPr>
        <w:t xml:space="preserve"> DOR’s social media</w:t>
      </w:r>
      <w:r w:rsidR="007D3F61" w:rsidRPr="00496278">
        <w:rPr>
          <w:rFonts w:cs="Arial"/>
          <w:szCs w:val="28"/>
        </w:rPr>
        <w:t xml:space="preserve"> platforms</w:t>
      </w:r>
      <w:r w:rsidR="002A36C0" w:rsidRPr="00496278">
        <w:rPr>
          <w:rFonts w:cs="Arial"/>
          <w:szCs w:val="28"/>
        </w:rPr>
        <w:t xml:space="preserve">. Butler provided an overview of DOR’s presence on Facebook, Twitter and LinkedIn and the goals for these platforms </w:t>
      </w:r>
      <w:hyperlink w:anchor="_Attachment_C_–" w:history="1">
        <w:r w:rsidR="002A36C0" w:rsidRPr="00496278">
          <w:rPr>
            <w:rStyle w:val="Hyperlink"/>
            <w:rFonts w:cs="Arial"/>
            <w:szCs w:val="28"/>
          </w:rPr>
          <w:t>(reference – Attachment C</w:t>
        </w:r>
      </w:hyperlink>
      <w:r w:rsidR="002A36C0" w:rsidRPr="00496278">
        <w:rPr>
          <w:rFonts w:cs="Arial"/>
          <w:szCs w:val="28"/>
        </w:rPr>
        <w:t xml:space="preserve">). </w:t>
      </w:r>
      <w:r w:rsidR="003B30D2" w:rsidRPr="00496278">
        <w:rPr>
          <w:rFonts w:cs="Arial"/>
          <w:szCs w:val="28"/>
        </w:rPr>
        <w:t>Questions and discussion highlights included the following:</w:t>
      </w:r>
    </w:p>
    <w:p w14:paraId="44DE3ADD" w14:textId="0513D486" w:rsidR="003B30D2" w:rsidRPr="00496278" w:rsidRDefault="003B30D2" w:rsidP="009E2A86">
      <w:pPr>
        <w:pStyle w:val="ListParagraph"/>
        <w:numPr>
          <w:ilvl w:val="0"/>
          <w:numId w:val="19"/>
        </w:numPr>
        <w:rPr>
          <w:rFonts w:cs="Arial"/>
          <w:szCs w:val="28"/>
        </w:rPr>
      </w:pPr>
      <w:r w:rsidRPr="00496278">
        <w:rPr>
          <w:rFonts w:cs="Arial"/>
          <w:szCs w:val="28"/>
        </w:rPr>
        <w:t>A</w:t>
      </w:r>
      <w:r w:rsidR="004B190E" w:rsidRPr="00496278">
        <w:rPr>
          <w:rFonts w:cs="Arial"/>
          <w:szCs w:val="28"/>
        </w:rPr>
        <w:t xml:space="preserve">udience </w:t>
      </w:r>
      <w:r w:rsidR="00951B5B" w:rsidRPr="00496278">
        <w:rPr>
          <w:rFonts w:cs="Arial"/>
          <w:szCs w:val="28"/>
        </w:rPr>
        <w:t>engagement</w:t>
      </w:r>
      <w:r w:rsidR="004B190E" w:rsidRPr="00496278">
        <w:rPr>
          <w:rFonts w:cs="Arial"/>
          <w:szCs w:val="28"/>
        </w:rPr>
        <w:t xml:space="preserve">, analytics, partnering with other agencies, and </w:t>
      </w:r>
      <w:r w:rsidR="00951B5B" w:rsidRPr="00496278">
        <w:rPr>
          <w:rFonts w:cs="Arial"/>
          <w:szCs w:val="28"/>
        </w:rPr>
        <w:t>post promotion</w:t>
      </w:r>
      <w:r w:rsidRPr="00496278">
        <w:rPr>
          <w:rFonts w:cs="Arial"/>
          <w:szCs w:val="28"/>
        </w:rPr>
        <w:t>.</w:t>
      </w:r>
    </w:p>
    <w:p w14:paraId="55BF7373" w14:textId="77777777" w:rsidR="003B30D2" w:rsidRPr="00496278" w:rsidRDefault="003B30D2" w:rsidP="009E2A86">
      <w:pPr>
        <w:pStyle w:val="ListParagraph"/>
        <w:numPr>
          <w:ilvl w:val="0"/>
          <w:numId w:val="19"/>
        </w:numPr>
        <w:rPr>
          <w:rFonts w:cs="Arial"/>
          <w:szCs w:val="28"/>
        </w:rPr>
      </w:pPr>
      <w:r w:rsidRPr="00496278">
        <w:rPr>
          <w:rFonts w:cs="Arial"/>
          <w:szCs w:val="28"/>
        </w:rPr>
        <w:t>S</w:t>
      </w:r>
      <w:r w:rsidR="008A7F40" w:rsidRPr="00496278">
        <w:rPr>
          <w:rFonts w:cs="Arial"/>
          <w:szCs w:val="28"/>
        </w:rPr>
        <w:t>uggestion to post success stories on social media</w:t>
      </w:r>
      <w:r w:rsidRPr="00496278">
        <w:rPr>
          <w:rFonts w:cs="Arial"/>
          <w:szCs w:val="28"/>
        </w:rPr>
        <w:t>.</w:t>
      </w:r>
      <w:r w:rsidR="006D525B" w:rsidRPr="00496278">
        <w:rPr>
          <w:rFonts w:cs="Arial"/>
          <w:szCs w:val="28"/>
        </w:rPr>
        <w:t xml:space="preserve"> </w:t>
      </w:r>
      <w:r w:rsidRPr="00496278">
        <w:rPr>
          <w:rFonts w:cs="Arial"/>
          <w:szCs w:val="28"/>
        </w:rPr>
        <w:t>D</w:t>
      </w:r>
      <w:r w:rsidR="006D525B" w:rsidRPr="00496278">
        <w:rPr>
          <w:rFonts w:cs="Arial"/>
          <w:szCs w:val="28"/>
        </w:rPr>
        <w:t>iscussion about the DOR’s Notice Abilities blog</w:t>
      </w:r>
      <w:r w:rsidRPr="00496278">
        <w:rPr>
          <w:rFonts w:cs="Arial"/>
          <w:szCs w:val="28"/>
        </w:rPr>
        <w:t>.</w:t>
      </w:r>
    </w:p>
    <w:p w14:paraId="4346E598" w14:textId="77777777" w:rsidR="003B30D2" w:rsidRPr="00496278" w:rsidRDefault="003B30D2" w:rsidP="009E2A86">
      <w:pPr>
        <w:pStyle w:val="ListParagraph"/>
        <w:numPr>
          <w:ilvl w:val="0"/>
          <w:numId w:val="19"/>
        </w:numPr>
        <w:rPr>
          <w:rFonts w:cs="Arial"/>
          <w:szCs w:val="28"/>
        </w:rPr>
      </w:pPr>
      <w:r w:rsidRPr="00496278">
        <w:rPr>
          <w:rFonts w:cs="Arial"/>
          <w:szCs w:val="28"/>
        </w:rPr>
        <w:t>Suggestion to identify which</w:t>
      </w:r>
      <w:r w:rsidR="002A418D" w:rsidRPr="00496278">
        <w:rPr>
          <w:rFonts w:cs="Arial"/>
          <w:szCs w:val="28"/>
        </w:rPr>
        <w:t xml:space="preserve"> platforms are most effective for different audiences</w:t>
      </w:r>
      <w:r w:rsidRPr="00496278">
        <w:rPr>
          <w:rFonts w:cs="Arial"/>
          <w:szCs w:val="28"/>
        </w:rPr>
        <w:t xml:space="preserve"> such as</w:t>
      </w:r>
      <w:r w:rsidR="002A418D" w:rsidRPr="00496278">
        <w:rPr>
          <w:rFonts w:cs="Arial"/>
          <w:szCs w:val="28"/>
        </w:rPr>
        <w:t xml:space="preserve"> parents and students</w:t>
      </w:r>
      <w:r w:rsidRPr="00496278">
        <w:rPr>
          <w:rFonts w:cs="Arial"/>
          <w:szCs w:val="28"/>
        </w:rPr>
        <w:t>.</w:t>
      </w:r>
    </w:p>
    <w:p w14:paraId="57E81C9D" w14:textId="5071D278" w:rsidR="003B30D2" w:rsidRPr="00496278" w:rsidRDefault="003B30D2" w:rsidP="009E2A86">
      <w:pPr>
        <w:pStyle w:val="ListParagraph"/>
        <w:numPr>
          <w:ilvl w:val="0"/>
          <w:numId w:val="19"/>
        </w:numPr>
        <w:rPr>
          <w:rFonts w:cs="Arial"/>
          <w:szCs w:val="28"/>
        </w:rPr>
      </w:pPr>
      <w:r w:rsidRPr="00496278">
        <w:rPr>
          <w:rFonts w:cs="Arial"/>
          <w:szCs w:val="28"/>
        </w:rPr>
        <w:t>Challenges related to the lack of awareness about DOR</w:t>
      </w:r>
      <w:r w:rsidR="005B60D8" w:rsidRPr="00496278">
        <w:rPr>
          <w:rFonts w:cs="Arial"/>
          <w:szCs w:val="28"/>
        </w:rPr>
        <w:t>.</w:t>
      </w:r>
    </w:p>
    <w:p w14:paraId="6672AB74" w14:textId="77777777" w:rsidR="00FF6054" w:rsidRPr="00496278" w:rsidRDefault="003B30D2" w:rsidP="009E2A86">
      <w:pPr>
        <w:pStyle w:val="ListParagraph"/>
        <w:numPr>
          <w:ilvl w:val="0"/>
          <w:numId w:val="19"/>
        </w:numPr>
        <w:rPr>
          <w:rFonts w:cs="Arial"/>
          <w:szCs w:val="28"/>
        </w:rPr>
      </w:pPr>
      <w:r w:rsidRPr="00496278">
        <w:rPr>
          <w:rFonts w:cs="Arial"/>
          <w:szCs w:val="28"/>
        </w:rPr>
        <w:t xml:space="preserve">Concept that </w:t>
      </w:r>
      <w:r w:rsidR="0093026B" w:rsidRPr="00496278">
        <w:rPr>
          <w:rFonts w:cs="Arial"/>
          <w:szCs w:val="28"/>
        </w:rPr>
        <w:t>“</w:t>
      </w:r>
      <w:r w:rsidR="002A418D" w:rsidRPr="00496278">
        <w:rPr>
          <w:rFonts w:cs="Arial"/>
          <w:szCs w:val="28"/>
        </w:rPr>
        <w:t>youth attract youth</w:t>
      </w:r>
      <w:r w:rsidR="0093026B" w:rsidRPr="00496278">
        <w:rPr>
          <w:rFonts w:cs="Arial"/>
          <w:szCs w:val="28"/>
        </w:rPr>
        <w:t>”</w:t>
      </w:r>
      <w:r w:rsidR="002A418D" w:rsidRPr="00496278">
        <w:rPr>
          <w:rFonts w:cs="Arial"/>
          <w:szCs w:val="28"/>
        </w:rPr>
        <w:t xml:space="preserve">, and </w:t>
      </w:r>
      <w:r w:rsidRPr="00496278">
        <w:rPr>
          <w:rFonts w:cs="Arial"/>
          <w:szCs w:val="28"/>
        </w:rPr>
        <w:t>to have</w:t>
      </w:r>
      <w:r w:rsidR="00FF6054" w:rsidRPr="00496278">
        <w:rPr>
          <w:rFonts w:cs="Arial"/>
          <w:szCs w:val="28"/>
        </w:rPr>
        <w:t xml:space="preserve"> suggestion to have youth interns who can assist with social media.</w:t>
      </w:r>
      <w:r w:rsidRPr="00496278">
        <w:rPr>
          <w:rFonts w:cs="Arial"/>
          <w:szCs w:val="28"/>
        </w:rPr>
        <w:t xml:space="preserve"> </w:t>
      </w:r>
    </w:p>
    <w:p w14:paraId="1C620784" w14:textId="77777777" w:rsidR="00FF6054" w:rsidRPr="00496278" w:rsidRDefault="00FF6054" w:rsidP="009E2A86">
      <w:pPr>
        <w:pStyle w:val="ListParagraph"/>
        <w:numPr>
          <w:ilvl w:val="0"/>
          <w:numId w:val="19"/>
        </w:numPr>
        <w:rPr>
          <w:rFonts w:cs="Arial"/>
          <w:szCs w:val="28"/>
        </w:rPr>
      </w:pPr>
      <w:r w:rsidRPr="00496278">
        <w:rPr>
          <w:rFonts w:cs="Arial"/>
          <w:szCs w:val="28"/>
        </w:rPr>
        <w:t xml:space="preserve">Branding concept that </w:t>
      </w:r>
      <w:r w:rsidR="002A418D" w:rsidRPr="00496278">
        <w:rPr>
          <w:rFonts w:cs="Arial"/>
          <w:szCs w:val="28"/>
        </w:rPr>
        <w:t>DOR is the “door” that brings people into community life</w:t>
      </w:r>
      <w:r w:rsidRPr="00496278">
        <w:rPr>
          <w:rFonts w:cs="Arial"/>
          <w:szCs w:val="28"/>
        </w:rPr>
        <w:t>.</w:t>
      </w:r>
    </w:p>
    <w:p w14:paraId="268EC92B" w14:textId="6EB7F6F8" w:rsidR="0012674A" w:rsidRPr="00496278" w:rsidRDefault="00FF6054" w:rsidP="009E2A86">
      <w:pPr>
        <w:pStyle w:val="ListParagraph"/>
        <w:numPr>
          <w:ilvl w:val="0"/>
          <w:numId w:val="19"/>
        </w:numPr>
        <w:rPr>
          <w:rFonts w:cs="Arial"/>
          <w:szCs w:val="28"/>
        </w:rPr>
      </w:pPr>
      <w:r w:rsidRPr="00496278">
        <w:rPr>
          <w:rFonts w:cs="Arial"/>
          <w:szCs w:val="28"/>
        </w:rPr>
        <w:t xml:space="preserve">Suggestion </w:t>
      </w:r>
      <w:r w:rsidR="0012674A" w:rsidRPr="00496278">
        <w:rPr>
          <w:rFonts w:cs="Arial"/>
          <w:szCs w:val="28"/>
        </w:rPr>
        <w:t xml:space="preserve">to </w:t>
      </w:r>
      <w:r w:rsidR="0093026B" w:rsidRPr="00496278">
        <w:rPr>
          <w:rFonts w:cs="Arial"/>
          <w:szCs w:val="28"/>
        </w:rPr>
        <w:t>encourage engagement between consumers through social media</w:t>
      </w:r>
      <w:r w:rsidR="0012674A" w:rsidRPr="00496278">
        <w:rPr>
          <w:rFonts w:cs="Arial"/>
          <w:szCs w:val="28"/>
        </w:rPr>
        <w:t>.</w:t>
      </w:r>
    </w:p>
    <w:p w14:paraId="64F35311" w14:textId="23E8D832" w:rsidR="000945CE" w:rsidRPr="00496278" w:rsidRDefault="0012674A" w:rsidP="009E2A86">
      <w:pPr>
        <w:pStyle w:val="ListParagraph"/>
        <w:numPr>
          <w:ilvl w:val="0"/>
          <w:numId w:val="19"/>
        </w:numPr>
        <w:rPr>
          <w:rFonts w:cs="Arial"/>
          <w:szCs w:val="28"/>
        </w:rPr>
      </w:pPr>
      <w:r w:rsidRPr="00496278">
        <w:rPr>
          <w:rFonts w:cs="Arial"/>
          <w:szCs w:val="28"/>
        </w:rPr>
        <w:t>Q</w:t>
      </w:r>
      <w:r w:rsidR="00F945BC" w:rsidRPr="00496278">
        <w:rPr>
          <w:rFonts w:cs="Arial"/>
          <w:szCs w:val="28"/>
        </w:rPr>
        <w:t>uestion about</w:t>
      </w:r>
      <w:r w:rsidRPr="00496278">
        <w:rPr>
          <w:rFonts w:cs="Arial"/>
          <w:szCs w:val="28"/>
        </w:rPr>
        <w:t xml:space="preserve"> the</w:t>
      </w:r>
      <w:r w:rsidR="00F945BC" w:rsidRPr="00496278">
        <w:rPr>
          <w:rFonts w:cs="Arial"/>
          <w:szCs w:val="28"/>
        </w:rPr>
        <w:t xml:space="preserve"> possibility </w:t>
      </w:r>
      <w:r w:rsidRPr="00496278">
        <w:rPr>
          <w:rFonts w:cs="Arial"/>
          <w:szCs w:val="28"/>
        </w:rPr>
        <w:t>of</w:t>
      </w:r>
      <w:r w:rsidR="00F945BC" w:rsidRPr="00496278">
        <w:rPr>
          <w:rFonts w:cs="Arial"/>
          <w:szCs w:val="28"/>
        </w:rPr>
        <w:t xml:space="preserve"> DOR working with a marketing firm on</w:t>
      </w:r>
      <w:r w:rsidRPr="00496278">
        <w:rPr>
          <w:rFonts w:cs="Arial"/>
          <w:szCs w:val="28"/>
        </w:rPr>
        <w:t xml:space="preserve"> </w:t>
      </w:r>
      <w:r w:rsidR="00F945BC" w:rsidRPr="00496278">
        <w:rPr>
          <w:rFonts w:cs="Arial"/>
          <w:szCs w:val="28"/>
        </w:rPr>
        <w:t xml:space="preserve">rebranding. </w:t>
      </w:r>
    </w:p>
    <w:bookmarkEnd w:id="26"/>
    <w:p w14:paraId="789D5CFB" w14:textId="77777777" w:rsidR="000945CE" w:rsidRPr="00496278" w:rsidRDefault="000945CE" w:rsidP="000945CE">
      <w:pPr>
        <w:rPr>
          <w:rFonts w:eastAsia="Times New Roman" w:cs="Arial"/>
          <w:color w:val="000000"/>
          <w:szCs w:val="28"/>
        </w:rPr>
      </w:pPr>
    </w:p>
    <w:p w14:paraId="4805020B" w14:textId="5FBF2664" w:rsidR="000945CE" w:rsidRPr="00496278" w:rsidRDefault="000945CE" w:rsidP="00493074">
      <w:pPr>
        <w:pStyle w:val="Heading2"/>
      </w:pPr>
      <w:bookmarkStart w:id="27" w:name="_Toc119577368"/>
      <w:bookmarkStart w:id="28" w:name="_Toc119592327"/>
      <w:r w:rsidRPr="00496278">
        <w:t>Item 9: Diversity, Equity, and Inclusion</w:t>
      </w:r>
      <w:bookmarkEnd w:id="27"/>
      <w:bookmarkEnd w:id="28"/>
      <w:r w:rsidRPr="00496278">
        <w:t xml:space="preserve"> </w:t>
      </w:r>
      <w:r w:rsidR="002A36C0" w:rsidRPr="00496278">
        <w:t xml:space="preserve"> </w:t>
      </w:r>
    </w:p>
    <w:p w14:paraId="2B4716FF" w14:textId="08BC6140" w:rsidR="00270D09" w:rsidRPr="00496278" w:rsidRDefault="000945CE" w:rsidP="000945CE">
      <w:pPr>
        <w:rPr>
          <w:rFonts w:cs="Arial"/>
          <w:szCs w:val="28"/>
        </w:rPr>
      </w:pPr>
      <w:r w:rsidRPr="00496278">
        <w:rPr>
          <w:rFonts w:cs="Arial"/>
          <w:color w:val="000000"/>
          <w:szCs w:val="28"/>
        </w:rPr>
        <w:t>Rosa Gomez, DOR Chief Equity Officer, provide</w:t>
      </w:r>
      <w:r w:rsidR="00657F8F" w:rsidRPr="00496278">
        <w:rPr>
          <w:rFonts w:cs="Arial"/>
          <w:color w:val="000000"/>
          <w:szCs w:val="28"/>
        </w:rPr>
        <w:t>d</w:t>
      </w:r>
      <w:r w:rsidRPr="00496278">
        <w:rPr>
          <w:rFonts w:cs="Arial"/>
          <w:color w:val="000000"/>
          <w:szCs w:val="28"/>
        </w:rPr>
        <w:t xml:space="preserve"> the SRC with information on </w:t>
      </w:r>
      <w:r w:rsidRPr="00496278">
        <w:rPr>
          <w:rFonts w:cs="Arial"/>
          <w:szCs w:val="28"/>
        </w:rPr>
        <w:t xml:space="preserve">DOR’s </w:t>
      </w:r>
      <w:r w:rsidRPr="00496278">
        <w:rPr>
          <w:rFonts w:cs="Arial"/>
          <w:color w:val="000000"/>
          <w:szCs w:val="28"/>
        </w:rPr>
        <w:t>diversity, equity, and inclusion</w:t>
      </w:r>
      <w:r w:rsidR="00F62E5E" w:rsidRPr="00496278">
        <w:rPr>
          <w:rFonts w:cs="Arial"/>
          <w:color w:val="000000"/>
          <w:szCs w:val="28"/>
        </w:rPr>
        <w:t xml:space="preserve"> (DEI)</w:t>
      </w:r>
      <w:r w:rsidRPr="00496278">
        <w:rPr>
          <w:rFonts w:cs="Arial"/>
          <w:color w:val="000000"/>
          <w:szCs w:val="28"/>
        </w:rPr>
        <w:t xml:space="preserve"> strategies</w:t>
      </w:r>
      <w:r w:rsidR="00290177" w:rsidRPr="00496278">
        <w:rPr>
          <w:rFonts w:cs="Arial"/>
          <w:color w:val="000000"/>
          <w:szCs w:val="28"/>
        </w:rPr>
        <w:t xml:space="preserve"> from a national, state, and departmental level. DOR participates on the national CSAVR</w:t>
      </w:r>
      <w:r w:rsidR="00F62E5E" w:rsidRPr="00496278">
        <w:rPr>
          <w:rFonts w:cs="Arial"/>
          <w:color w:val="000000"/>
          <w:szCs w:val="28"/>
        </w:rPr>
        <w:t xml:space="preserve"> group </w:t>
      </w:r>
      <w:r w:rsidR="00290177" w:rsidRPr="00496278">
        <w:rPr>
          <w:rFonts w:cs="Arial"/>
          <w:color w:val="000000"/>
          <w:szCs w:val="28"/>
        </w:rPr>
        <w:t xml:space="preserve">working to bring DEI efforts across all state VR agencies to gain an understanding of the various challenges that historically marginalized groups experience, including people with disabilities. </w:t>
      </w:r>
      <w:r w:rsidR="00843464" w:rsidRPr="00496278">
        <w:rPr>
          <w:rFonts w:cs="Arial"/>
          <w:color w:val="000000"/>
          <w:szCs w:val="28"/>
        </w:rPr>
        <w:t>Through this effort, an online</w:t>
      </w:r>
      <w:r w:rsidR="00290177" w:rsidRPr="00496278">
        <w:rPr>
          <w:rFonts w:cs="Arial"/>
          <w:color w:val="000000"/>
          <w:szCs w:val="28"/>
        </w:rPr>
        <w:t xml:space="preserve"> repository of DEI materials (videos, training materials, articles, etc.) </w:t>
      </w:r>
      <w:r w:rsidR="00843464" w:rsidRPr="00496278">
        <w:rPr>
          <w:rFonts w:cs="Arial"/>
          <w:color w:val="000000"/>
          <w:szCs w:val="28"/>
        </w:rPr>
        <w:t xml:space="preserve">will be made available for </w:t>
      </w:r>
      <w:r w:rsidR="00290177" w:rsidRPr="00496278">
        <w:rPr>
          <w:rFonts w:cs="Arial"/>
          <w:color w:val="000000"/>
          <w:szCs w:val="28"/>
        </w:rPr>
        <w:t>VR</w:t>
      </w:r>
      <w:r w:rsidR="00843464" w:rsidRPr="00496278">
        <w:rPr>
          <w:rFonts w:cs="Arial"/>
          <w:color w:val="000000"/>
          <w:szCs w:val="28"/>
        </w:rPr>
        <w:t xml:space="preserve"> departments </w:t>
      </w:r>
      <w:r w:rsidR="00FA2787" w:rsidRPr="00496278">
        <w:rPr>
          <w:rFonts w:cs="Arial"/>
          <w:color w:val="000000"/>
          <w:szCs w:val="28"/>
        </w:rPr>
        <w:t>to</w:t>
      </w:r>
      <w:r w:rsidR="00843464" w:rsidRPr="00496278">
        <w:rPr>
          <w:rFonts w:cs="Arial"/>
          <w:color w:val="000000"/>
          <w:szCs w:val="28"/>
        </w:rPr>
        <w:t xml:space="preserve"> access</w:t>
      </w:r>
      <w:r w:rsidR="00290177" w:rsidRPr="00496278">
        <w:rPr>
          <w:rFonts w:cs="Arial"/>
          <w:color w:val="000000"/>
          <w:szCs w:val="28"/>
        </w:rPr>
        <w:t xml:space="preserve">. </w:t>
      </w:r>
      <w:r w:rsidR="00063FBB" w:rsidRPr="00496278">
        <w:rPr>
          <w:rFonts w:cs="Arial"/>
          <w:color w:val="000000"/>
          <w:szCs w:val="28"/>
        </w:rPr>
        <w:t>Gomez spoke about DEI efforts at the state level, which include DOR’s participation on the CalHHS Justice, Equity, Diversity</w:t>
      </w:r>
      <w:r w:rsidR="00B60EAF">
        <w:rPr>
          <w:rFonts w:cs="Arial"/>
          <w:color w:val="000000"/>
          <w:szCs w:val="28"/>
        </w:rPr>
        <w:t>,</w:t>
      </w:r>
      <w:r w:rsidR="00063FBB" w:rsidRPr="00496278">
        <w:rPr>
          <w:rFonts w:cs="Arial"/>
          <w:color w:val="000000"/>
          <w:szCs w:val="28"/>
        </w:rPr>
        <w:t xml:space="preserve"> and Inclusion</w:t>
      </w:r>
      <w:r w:rsidR="00843464" w:rsidRPr="00496278">
        <w:rPr>
          <w:rFonts w:cs="Arial"/>
          <w:color w:val="000000"/>
          <w:szCs w:val="28"/>
        </w:rPr>
        <w:t xml:space="preserve"> (JEDI)</w:t>
      </w:r>
      <w:r w:rsidR="00063FBB" w:rsidRPr="00496278">
        <w:rPr>
          <w:rFonts w:cs="Arial"/>
          <w:color w:val="000000"/>
          <w:szCs w:val="28"/>
        </w:rPr>
        <w:t xml:space="preserve"> </w:t>
      </w:r>
      <w:r w:rsidR="00063FBB" w:rsidRPr="00496278">
        <w:rPr>
          <w:rFonts w:cs="Arial"/>
          <w:szCs w:val="28"/>
        </w:rPr>
        <w:t>committee to help implement budgetary changes</w:t>
      </w:r>
      <w:r w:rsidR="00664871" w:rsidRPr="00496278">
        <w:rPr>
          <w:rFonts w:cs="Arial"/>
          <w:szCs w:val="28"/>
        </w:rPr>
        <w:t xml:space="preserve">, such as language policy and resources, </w:t>
      </w:r>
      <w:r w:rsidR="00270D09" w:rsidRPr="00496278">
        <w:rPr>
          <w:rFonts w:cs="Arial"/>
          <w:szCs w:val="28"/>
        </w:rPr>
        <w:t>developing a training program to identify and eliminat</w:t>
      </w:r>
      <w:r w:rsidR="00FA2787" w:rsidRPr="00496278">
        <w:rPr>
          <w:rFonts w:cs="Arial"/>
          <w:szCs w:val="28"/>
        </w:rPr>
        <w:t>e</w:t>
      </w:r>
      <w:r w:rsidR="00270D09" w:rsidRPr="00496278">
        <w:rPr>
          <w:rFonts w:cs="Arial"/>
          <w:szCs w:val="28"/>
        </w:rPr>
        <w:t xml:space="preserve"> barriers</w:t>
      </w:r>
      <w:r w:rsidR="00843464" w:rsidRPr="00496278">
        <w:rPr>
          <w:rFonts w:cs="Arial"/>
          <w:szCs w:val="28"/>
        </w:rPr>
        <w:t>,</w:t>
      </w:r>
      <w:r w:rsidR="00270D09" w:rsidRPr="00496278">
        <w:rPr>
          <w:rFonts w:cs="Arial"/>
          <w:szCs w:val="28"/>
        </w:rPr>
        <w:t xml:space="preserve"> </w:t>
      </w:r>
      <w:r w:rsidR="00664871" w:rsidRPr="00496278">
        <w:rPr>
          <w:rFonts w:cs="Arial"/>
          <w:szCs w:val="28"/>
        </w:rPr>
        <w:t>and developing an equity dashboard</w:t>
      </w:r>
      <w:r w:rsidR="007629BC" w:rsidRPr="00496278">
        <w:rPr>
          <w:rFonts w:cs="Arial"/>
          <w:szCs w:val="28"/>
        </w:rPr>
        <w:t xml:space="preserve"> across major health and human services programs to identify data gaps by race ethnicity, sexual </w:t>
      </w:r>
      <w:proofErr w:type="gramStart"/>
      <w:r w:rsidR="007629BC" w:rsidRPr="00496278">
        <w:rPr>
          <w:rFonts w:cs="Arial"/>
          <w:szCs w:val="28"/>
        </w:rPr>
        <w:t>orientation</w:t>
      </w:r>
      <w:proofErr w:type="gramEnd"/>
      <w:r w:rsidR="007629BC" w:rsidRPr="00496278">
        <w:rPr>
          <w:rFonts w:cs="Arial"/>
          <w:szCs w:val="28"/>
        </w:rPr>
        <w:t xml:space="preserve"> and gender identi</w:t>
      </w:r>
      <w:r w:rsidR="00FA2787" w:rsidRPr="00496278">
        <w:rPr>
          <w:rFonts w:cs="Arial"/>
          <w:szCs w:val="28"/>
        </w:rPr>
        <w:t>ty</w:t>
      </w:r>
      <w:r w:rsidR="007629BC" w:rsidRPr="00496278">
        <w:rPr>
          <w:rFonts w:cs="Arial"/>
          <w:szCs w:val="28"/>
        </w:rPr>
        <w:t xml:space="preserve">. </w:t>
      </w:r>
      <w:r w:rsidR="00270D09" w:rsidRPr="00496278">
        <w:rPr>
          <w:rFonts w:cs="Arial"/>
          <w:color w:val="000000"/>
          <w:szCs w:val="28"/>
        </w:rPr>
        <w:t xml:space="preserve">Gomez spoke about her </w:t>
      </w:r>
      <w:r w:rsidRPr="00496278">
        <w:rPr>
          <w:rFonts w:cs="Arial"/>
          <w:szCs w:val="28"/>
        </w:rPr>
        <w:t>participation in the Capitol Collaborative on Race and Equity</w:t>
      </w:r>
      <w:r w:rsidR="00270D09" w:rsidRPr="00496278">
        <w:rPr>
          <w:rFonts w:cs="Arial"/>
          <w:szCs w:val="28"/>
        </w:rPr>
        <w:t>, a community of California state government teams working together to advance racial equity. At the Department level, DOR is considering the development of a racial equity plan</w:t>
      </w:r>
      <w:r w:rsidR="00843464" w:rsidRPr="00496278">
        <w:rPr>
          <w:rFonts w:cs="Arial"/>
          <w:szCs w:val="28"/>
        </w:rPr>
        <w:t xml:space="preserve">. </w:t>
      </w:r>
      <w:r w:rsidR="00081D39" w:rsidRPr="00496278">
        <w:rPr>
          <w:rFonts w:cs="Arial"/>
          <w:szCs w:val="28"/>
        </w:rPr>
        <w:t xml:space="preserve">Gomez spoke </w:t>
      </w:r>
      <w:r w:rsidR="00081D39" w:rsidRPr="00496278">
        <w:rPr>
          <w:rFonts w:cs="Arial"/>
          <w:szCs w:val="28"/>
        </w:rPr>
        <w:lastRenderedPageBreak/>
        <w:t xml:space="preserve">about the various DOR affinity groups and provided an update on DOR’s Disability </w:t>
      </w:r>
      <w:r w:rsidR="00CB174B" w:rsidRPr="00496278">
        <w:rPr>
          <w:rFonts w:cs="Arial"/>
          <w:szCs w:val="28"/>
        </w:rPr>
        <w:t>Advisory</w:t>
      </w:r>
      <w:r w:rsidR="00081D39" w:rsidRPr="00496278">
        <w:rPr>
          <w:rFonts w:cs="Arial"/>
          <w:szCs w:val="28"/>
        </w:rPr>
        <w:t xml:space="preserve"> Committee. </w:t>
      </w:r>
    </w:p>
    <w:p w14:paraId="4D7950A7" w14:textId="4217F06F" w:rsidR="00493074" w:rsidRPr="00496278" w:rsidRDefault="00493074" w:rsidP="000945CE">
      <w:pPr>
        <w:rPr>
          <w:rFonts w:cs="Arial"/>
          <w:szCs w:val="28"/>
        </w:rPr>
      </w:pPr>
    </w:p>
    <w:p w14:paraId="0A6F6009" w14:textId="1F783642" w:rsidR="007266CC" w:rsidRPr="00496278" w:rsidRDefault="00843464" w:rsidP="007266CC">
      <w:pPr>
        <w:rPr>
          <w:rFonts w:cs="Arial"/>
          <w:szCs w:val="28"/>
        </w:rPr>
      </w:pPr>
      <w:r w:rsidRPr="00496278">
        <w:rPr>
          <w:rFonts w:cs="Arial"/>
          <w:szCs w:val="28"/>
        </w:rPr>
        <w:t xml:space="preserve">Kate Bjerke, SRC Executive Officer, </w:t>
      </w:r>
      <w:r w:rsidR="00493074" w:rsidRPr="00496278">
        <w:rPr>
          <w:rFonts w:cs="Arial"/>
          <w:szCs w:val="28"/>
        </w:rPr>
        <w:t xml:space="preserve">reviewed the policy question posed </w:t>
      </w:r>
      <w:r w:rsidRPr="00496278">
        <w:rPr>
          <w:rFonts w:cs="Arial"/>
          <w:szCs w:val="28"/>
        </w:rPr>
        <w:t xml:space="preserve">to the SRC </w:t>
      </w:r>
      <w:r w:rsidR="00493074" w:rsidRPr="00496278">
        <w:rPr>
          <w:rFonts w:cs="Arial"/>
          <w:szCs w:val="28"/>
        </w:rPr>
        <w:t>by Joe Xavier</w:t>
      </w:r>
      <w:r w:rsidRPr="00496278">
        <w:rPr>
          <w:rFonts w:cs="Arial"/>
          <w:szCs w:val="28"/>
        </w:rPr>
        <w:t>, DOR Director:</w:t>
      </w:r>
      <w:r w:rsidR="00493074" w:rsidRPr="00496278">
        <w:rPr>
          <w:rFonts w:cs="Arial"/>
          <w:szCs w:val="28"/>
        </w:rPr>
        <w:t xml:space="preserve"> how can inequities in DOR’s programs and services be identified, and what methodologies can be used to address these equity gaps</w:t>
      </w:r>
      <w:r w:rsidRPr="00496278">
        <w:rPr>
          <w:rFonts w:cs="Arial"/>
          <w:szCs w:val="28"/>
        </w:rPr>
        <w:t>?</w:t>
      </w:r>
      <w:r w:rsidR="00493074" w:rsidRPr="00496278">
        <w:rPr>
          <w:rFonts w:cs="Arial"/>
          <w:szCs w:val="28"/>
        </w:rPr>
        <w:t xml:space="preserve"> Bjerke highlighted</w:t>
      </w:r>
      <w:r w:rsidR="00B6327A" w:rsidRPr="00496278">
        <w:rPr>
          <w:rFonts w:cs="Arial"/>
          <w:szCs w:val="28"/>
        </w:rPr>
        <w:t xml:space="preserve"> themes and findings</w:t>
      </w:r>
      <w:r w:rsidR="00493074" w:rsidRPr="00496278">
        <w:rPr>
          <w:rFonts w:cs="Arial"/>
          <w:szCs w:val="28"/>
        </w:rPr>
        <w:t xml:space="preserve"> from the 2020 Comprehensive Statewide Assessment, </w:t>
      </w:r>
      <w:r w:rsidR="00B6327A" w:rsidRPr="00496278">
        <w:rPr>
          <w:rFonts w:cs="Arial"/>
          <w:szCs w:val="28"/>
        </w:rPr>
        <w:t>specifically</w:t>
      </w:r>
      <w:r w:rsidR="00493074" w:rsidRPr="00496278">
        <w:rPr>
          <w:rFonts w:cs="Arial"/>
          <w:szCs w:val="28"/>
        </w:rPr>
        <w:t xml:space="preserve"> section three,</w:t>
      </w:r>
      <w:r w:rsidR="00B6327A" w:rsidRPr="00496278">
        <w:rPr>
          <w:rFonts w:cs="Arial"/>
          <w:szCs w:val="28"/>
        </w:rPr>
        <w:t xml:space="preserve"> </w:t>
      </w:r>
      <w:r w:rsidR="00493074" w:rsidRPr="00496278">
        <w:rPr>
          <w:rFonts w:cs="Arial"/>
          <w:szCs w:val="28"/>
        </w:rPr>
        <w:t>“Individuals with disabilities who are minorities and those who have been unserved or underserved by DOR</w:t>
      </w:r>
      <w:r w:rsidR="00FA2787" w:rsidRPr="00496278">
        <w:rPr>
          <w:rFonts w:cs="Arial"/>
          <w:szCs w:val="28"/>
        </w:rPr>
        <w:t>”</w:t>
      </w:r>
      <w:r w:rsidR="00493074" w:rsidRPr="00496278">
        <w:rPr>
          <w:rFonts w:cs="Arial"/>
          <w:szCs w:val="28"/>
        </w:rPr>
        <w:t xml:space="preserve"> (</w:t>
      </w:r>
      <w:hyperlink w:anchor="_Attachment_D_–" w:history="1">
        <w:r w:rsidR="00493074" w:rsidRPr="00496278">
          <w:rPr>
            <w:rStyle w:val="Hyperlink"/>
            <w:rFonts w:cs="Arial"/>
            <w:szCs w:val="28"/>
          </w:rPr>
          <w:t>reference – Attachment D</w:t>
        </w:r>
      </w:hyperlink>
      <w:r w:rsidR="00493074" w:rsidRPr="00496278">
        <w:rPr>
          <w:rFonts w:cs="Arial"/>
          <w:szCs w:val="28"/>
        </w:rPr>
        <w:t>). Bjerke noted that she</w:t>
      </w:r>
      <w:r w:rsidR="00B6327A" w:rsidRPr="00496278">
        <w:rPr>
          <w:rFonts w:cs="Arial"/>
          <w:szCs w:val="28"/>
        </w:rPr>
        <w:t xml:space="preserve"> </w:t>
      </w:r>
      <w:r w:rsidR="00493074" w:rsidRPr="00496278">
        <w:rPr>
          <w:rFonts w:cs="Arial"/>
          <w:szCs w:val="28"/>
        </w:rPr>
        <w:t xml:space="preserve">reached out to the Strategic Growth Council to gather information </w:t>
      </w:r>
      <w:r w:rsidR="00B6327A" w:rsidRPr="00496278">
        <w:rPr>
          <w:rFonts w:cs="Arial"/>
          <w:szCs w:val="28"/>
        </w:rPr>
        <w:t xml:space="preserve">about the equity action plan development process. Questions and discussion highlights with the SRC included the following:  </w:t>
      </w:r>
      <w:r w:rsidR="007266CC" w:rsidRPr="00496278">
        <w:rPr>
          <w:rFonts w:cs="Arial"/>
          <w:szCs w:val="28"/>
        </w:rPr>
        <w:t xml:space="preserve"> </w:t>
      </w:r>
    </w:p>
    <w:p w14:paraId="70035C89" w14:textId="3BDFC8C7" w:rsidR="00270D09" w:rsidRPr="00496278" w:rsidRDefault="00B6327A" w:rsidP="009E2A86">
      <w:pPr>
        <w:pStyle w:val="ListParagraph"/>
        <w:numPr>
          <w:ilvl w:val="0"/>
          <w:numId w:val="12"/>
        </w:numPr>
        <w:rPr>
          <w:rFonts w:cs="Arial"/>
          <w:szCs w:val="28"/>
        </w:rPr>
      </w:pPr>
      <w:r w:rsidRPr="00496278">
        <w:rPr>
          <w:rFonts w:cs="Arial"/>
          <w:szCs w:val="28"/>
        </w:rPr>
        <w:t>Suggestion to c</w:t>
      </w:r>
      <w:r w:rsidR="007266CC" w:rsidRPr="00496278">
        <w:rPr>
          <w:rFonts w:cs="Arial"/>
          <w:szCs w:val="28"/>
        </w:rPr>
        <w:t>onsult with other State entities that have engaged in this type of work and data analysis</w:t>
      </w:r>
      <w:r w:rsidRPr="00496278">
        <w:rPr>
          <w:rFonts w:cs="Arial"/>
          <w:szCs w:val="28"/>
        </w:rPr>
        <w:t xml:space="preserve">. For </w:t>
      </w:r>
      <w:r w:rsidR="007266CC" w:rsidRPr="00496278">
        <w:rPr>
          <w:rFonts w:cs="Arial"/>
          <w:szCs w:val="28"/>
        </w:rPr>
        <w:t xml:space="preserve">example, data from the Department of Developmental Services (DDS) shows notable differences in service access among racial/ethnic and language communities. </w:t>
      </w:r>
      <w:r w:rsidRPr="00496278">
        <w:rPr>
          <w:rFonts w:cs="Arial"/>
          <w:szCs w:val="28"/>
        </w:rPr>
        <w:t xml:space="preserve"> </w:t>
      </w:r>
    </w:p>
    <w:p w14:paraId="5EBF76D7" w14:textId="416F167F" w:rsidR="007266CC" w:rsidRPr="00496278" w:rsidRDefault="007266CC" w:rsidP="009E2A86">
      <w:pPr>
        <w:pStyle w:val="ListParagraph"/>
        <w:numPr>
          <w:ilvl w:val="0"/>
          <w:numId w:val="12"/>
        </w:numPr>
        <w:rPr>
          <w:rFonts w:cs="Arial"/>
          <w:szCs w:val="28"/>
        </w:rPr>
      </w:pPr>
      <w:r w:rsidRPr="00496278">
        <w:rPr>
          <w:bCs/>
        </w:rPr>
        <w:t xml:space="preserve">DOR </w:t>
      </w:r>
      <w:r w:rsidR="00B6327A" w:rsidRPr="00496278">
        <w:rPr>
          <w:bCs/>
        </w:rPr>
        <w:t xml:space="preserve">could </w:t>
      </w:r>
      <w:r w:rsidRPr="00496278">
        <w:rPr>
          <w:bCs/>
        </w:rPr>
        <w:t>inform</w:t>
      </w:r>
      <w:r w:rsidR="00B6327A" w:rsidRPr="00496278">
        <w:rPr>
          <w:bCs/>
        </w:rPr>
        <w:t xml:space="preserve"> proposed</w:t>
      </w:r>
      <w:r w:rsidRPr="00496278">
        <w:rPr>
          <w:bCs/>
        </w:rPr>
        <w:t xml:space="preserve"> legislation </w:t>
      </w:r>
      <w:r w:rsidR="00B6327A" w:rsidRPr="00496278">
        <w:rPr>
          <w:bCs/>
        </w:rPr>
        <w:t>that includes</w:t>
      </w:r>
      <w:r w:rsidRPr="00496278">
        <w:rPr>
          <w:bCs/>
        </w:rPr>
        <w:t xml:space="preserve"> equity hiring goals to ensure disability is included (example</w:t>
      </w:r>
      <w:r w:rsidR="00B6327A" w:rsidRPr="00496278">
        <w:rPr>
          <w:bCs/>
        </w:rPr>
        <w:t>:</w:t>
      </w:r>
      <w:r w:rsidRPr="00496278">
        <w:rPr>
          <w:bCs/>
        </w:rPr>
        <w:t xml:space="preserve"> SB 485)</w:t>
      </w:r>
      <w:r w:rsidR="00B6327A" w:rsidRPr="00496278">
        <w:rPr>
          <w:bCs/>
        </w:rPr>
        <w:t>.</w:t>
      </w:r>
    </w:p>
    <w:p w14:paraId="020D7EB4" w14:textId="5DBED76F" w:rsidR="007266CC" w:rsidRPr="00496278" w:rsidRDefault="007266CC" w:rsidP="009E2A86">
      <w:pPr>
        <w:pStyle w:val="ListParagraph"/>
        <w:numPr>
          <w:ilvl w:val="0"/>
          <w:numId w:val="12"/>
        </w:numPr>
        <w:rPr>
          <w:rFonts w:cs="Arial"/>
          <w:szCs w:val="28"/>
        </w:rPr>
      </w:pPr>
      <w:r w:rsidRPr="00496278">
        <w:rPr>
          <w:bCs/>
        </w:rPr>
        <w:t>Keep DEI as a standing SRC agenda item</w:t>
      </w:r>
      <w:r w:rsidR="00B6327A" w:rsidRPr="00496278">
        <w:rPr>
          <w:bCs/>
        </w:rPr>
        <w:t>.</w:t>
      </w:r>
    </w:p>
    <w:p w14:paraId="3D64C00A" w14:textId="56325619" w:rsidR="007266CC" w:rsidRPr="00496278" w:rsidRDefault="00FA2787" w:rsidP="009E2A86">
      <w:pPr>
        <w:pStyle w:val="ListParagraph"/>
        <w:numPr>
          <w:ilvl w:val="0"/>
          <w:numId w:val="12"/>
        </w:numPr>
        <w:rPr>
          <w:rFonts w:cs="Arial"/>
          <w:szCs w:val="28"/>
        </w:rPr>
      </w:pPr>
      <w:r w:rsidRPr="00496278">
        <w:rPr>
          <w:bCs/>
        </w:rPr>
        <w:t>Comment regarding d</w:t>
      </w:r>
      <w:r w:rsidR="007266CC" w:rsidRPr="00496278">
        <w:rPr>
          <w:bCs/>
        </w:rPr>
        <w:t>igital literacy and access to online training programs</w:t>
      </w:r>
      <w:r w:rsidR="00B6327A" w:rsidRPr="00496278">
        <w:rPr>
          <w:bCs/>
        </w:rPr>
        <w:t>.</w:t>
      </w:r>
    </w:p>
    <w:p w14:paraId="7FBA1BD9" w14:textId="6B48E52F" w:rsidR="00B6327A" w:rsidRPr="00496278" w:rsidRDefault="00407B1B" w:rsidP="009E2A86">
      <w:pPr>
        <w:pStyle w:val="ListParagraph"/>
        <w:numPr>
          <w:ilvl w:val="0"/>
          <w:numId w:val="12"/>
        </w:numPr>
        <w:rPr>
          <w:rFonts w:cs="Arial"/>
          <w:szCs w:val="28"/>
        </w:rPr>
      </w:pPr>
      <w:r w:rsidRPr="00496278">
        <w:rPr>
          <w:bCs/>
        </w:rPr>
        <w:t xml:space="preserve">Collecting characteristics at application for </w:t>
      </w:r>
      <w:r w:rsidR="00B6327A" w:rsidRPr="00496278">
        <w:rPr>
          <w:bCs/>
        </w:rPr>
        <w:t>potentially eligible</w:t>
      </w:r>
      <w:r w:rsidRPr="00496278">
        <w:rPr>
          <w:bCs/>
        </w:rPr>
        <w:t xml:space="preserve"> caseloads would provide additional insight and data. </w:t>
      </w:r>
    </w:p>
    <w:p w14:paraId="5284A1F0" w14:textId="7EFE53C9" w:rsidR="00407B1B" w:rsidRPr="00496278" w:rsidRDefault="00FA2787" w:rsidP="009E2A86">
      <w:pPr>
        <w:pStyle w:val="ListParagraph"/>
        <w:numPr>
          <w:ilvl w:val="0"/>
          <w:numId w:val="12"/>
        </w:numPr>
        <w:rPr>
          <w:rFonts w:cs="Arial"/>
          <w:szCs w:val="28"/>
        </w:rPr>
      </w:pPr>
      <w:r w:rsidRPr="00496278">
        <w:rPr>
          <w:bCs/>
        </w:rPr>
        <w:t xml:space="preserve">The </w:t>
      </w:r>
      <w:r w:rsidR="00407B1B" w:rsidRPr="00496278">
        <w:rPr>
          <w:bCs/>
        </w:rPr>
        <w:t xml:space="preserve">RSA reporting requirements </w:t>
      </w:r>
      <w:r w:rsidRPr="00496278">
        <w:rPr>
          <w:bCs/>
        </w:rPr>
        <w:t xml:space="preserve">can </w:t>
      </w:r>
      <w:r w:rsidR="00B6327A" w:rsidRPr="00496278">
        <w:rPr>
          <w:bCs/>
        </w:rPr>
        <w:t>present</w:t>
      </w:r>
      <w:r w:rsidR="00407B1B" w:rsidRPr="00496278">
        <w:rPr>
          <w:bCs/>
        </w:rPr>
        <w:t xml:space="preserve"> limitations as it relates to DEI data collection. Bjerke provided</w:t>
      </w:r>
      <w:r w:rsidR="00B6327A" w:rsidRPr="00496278">
        <w:rPr>
          <w:bCs/>
        </w:rPr>
        <w:t xml:space="preserve"> an</w:t>
      </w:r>
      <w:r w:rsidR="00407B1B" w:rsidRPr="00496278">
        <w:rPr>
          <w:bCs/>
        </w:rPr>
        <w:t xml:space="preserve"> example about gender identi</w:t>
      </w:r>
      <w:r w:rsidRPr="00496278">
        <w:rPr>
          <w:bCs/>
        </w:rPr>
        <w:t>t</w:t>
      </w:r>
      <w:r w:rsidR="00407B1B" w:rsidRPr="00496278">
        <w:rPr>
          <w:bCs/>
        </w:rPr>
        <w:t>y categories.</w:t>
      </w:r>
      <w:r w:rsidR="000F3E6D" w:rsidRPr="00496278">
        <w:rPr>
          <w:bCs/>
        </w:rPr>
        <w:t xml:space="preserve"> </w:t>
      </w:r>
      <w:r w:rsidR="00B6327A" w:rsidRPr="00496278">
        <w:rPr>
          <w:bCs/>
        </w:rPr>
        <w:t xml:space="preserve"> </w:t>
      </w:r>
    </w:p>
    <w:p w14:paraId="3A2D2E76" w14:textId="5FB61EA3" w:rsidR="00B6327A" w:rsidRPr="00496278" w:rsidRDefault="000F3E6D" w:rsidP="009E2A86">
      <w:pPr>
        <w:pStyle w:val="ListParagraph"/>
        <w:numPr>
          <w:ilvl w:val="0"/>
          <w:numId w:val="12"/>
        </w:numPr>
        <w:rPr>
          <w:rFonts w:cs="Arial"/>
          <w:szCs w:val="28"/>
        </w:rPr>
      </w:pPr>
      <w:r w:rsidRPr="00496278">
        <w:rPr>
          <w:bCs/>
        </w:rPr>
        <w:t xml:space="preserve">Older adults </w:t>
      </w:r>
      <w:r w:rsidR="00FA2787" w:rsidRPr="00496278">
        <w:rPr>
          <w:bCs/>
        </w:rPr>
        <w:t>who want to</w:t>
      </w:r>
      <w:r w:rsidRPr="00496278">
        <w:rPr>
          <w:bCs/>
        </w:rPr>
        <w:t xml:space="preserve"> work</w:t>
      </w:r>
      <w:r w:rsidR="00B6327A" w:rsidRPr="00496278">
        <w:rPr>
          <w:bCs/>
        </w:rPr>
        <w:t xml:space="preserve"> is an underserved population.</w:t>
      </w:r>
    </w:p>
    <w:p w14:paraId="34C2D91F" w14:textId="35BB8973" w:rsidR="000F3E6D" w:rsidRPr="00496278" w:rsidRDefault="0099378B" w:rsidP="009E2A86">
      <w:pPr>
        <w:pStyle w:val="ListParagraph"/>
        <w:numPr>
          <w:ilvl w:val="0"/>
          <w:numId w:val="12"/>
        </w:numPr>
        <w:rPr>
          <w:rFonts w:cs="Arial"/>
          <w:szCs w:val="28"/>
        </w:rPr>
      </w:pPr>
      <w:r w:rsidRPr="00496278">
        <w:rPr>
          <w:bCs/>
        </w:rPr>
        <w:t>There is a need for increased services f</w:t>
      </w:r>
      <w:r w:rsidR="000F3E6D" w:rsidRPr="00496278">
        <w:rPr>
          <w:bCs/>
        </w:rPr>
        <w:t>or</w:t>
      </w:r>
      <w:r w:rsidRPr="00496278">
        <w:rPr>
          <w:bCs/>
        </w:rPr>
        <w:t xml:space="preserve"> individuals who are</w:t>
      </w:r>
      <w:r w:rsidR="000F3E6D" w:rsidRPr="00496278">
        <w:rPr>
          <w:bCs/>
        </w:rPr>
        <w:t xml:space="preserve"> deaf</w:t>
      </w:r>
      <w:r w:rsidRPr="00496278">
        <w:rPr>
          <w:bCs/>
        </w:rPr>
        <w:t>-</w:t>
      </w:r>
      <w:r w:rsidR="000F3E6D" w:rsidRPr="00496278">
        <w:rPr>
          <w:bCs/>
        </w:rPr>
        <w:t>blind</w:t>
      </w:r>
      <w:r w:rsidRPr="00496278">
        <w:rPr>
          <w:bCs/>
        </w:rPr>
        <w:t>.</w:t>
      </w:r>
    </w:p>
    <w:p w14:paraId="7D0D61DA" w14:textId="53CBCA6D" w:rsidR="000F3E6D" w:rsidRPr="00496278" w:rsidRDefault="000F3E6D" w:rsidP="009E2A86">
      <w:pPr>
        <w:pStyle w:val="ListParagraph"/>
        <w:numPr>
          <w:ilvl w:val="0"/>
          <w:numId w:val="12"/>
        </w:numPr>
        <w:rPr>
          <w:rFonts w:cs="Arial"/>
          <w:szCs w:val="28"/>
        </w:rPr>
      </w:pPr>
      <w:r w:rsidRPr="00496278">
        <w:rPr>
          <w:bCs/>
        </w:rPr>
        <w:t xml:space="preserve">Ensure that DOR’s affinity groups </w:t>
      </w:r>
      <w:r w:rsidR="0099378B" w:rsidRPr="00496278">
        <w:rPr>
          <w:bCs/>
        </w:rPr>
        <w:t xml:space="preserve">inform the </w:t>
      </w:r>
      <w:r w:rsidRPr="00496278">
        <w:rPr>
          <w:bCs/>
        </w:rPr>
        <w:t xml:space="preserve">development of the Department’s equity action </w:t>
      </w:r>
      <w:r w:rsidR="00B40201" w:rsidRPr="00496278">
        <w:rPr>
          <w:bCs/>
        </w:rPr>
        <w:t>plan</w:t>
      </w:r>
      <w:r w:rsidR="0099378B" w:rsidRPr="00496278">
        <w:rPr>
          <w:bCs/>
        </w:rPr>
        <w:t>.</w:t>
      </w:r>
    </w:p>
    <w:p w14:paraId="52A25930" w14:textId="4A64D601" w:rsidR="000945CE" w:rsidRPr="001C0D1A" w:rsidRDefault="0089781D" w:rsidP="009E2A86">
      <w:pPr>
        <w:pStyle w:val="ListParagraph"/>
        <w:numPr>
          <w:ilvl w:val="0"/>
          <w:numId w:val="12"/>
        </w:numPr>
        <w:rPr>
          <w:rFonts w:cs="Arial"/>
          <w:szCs w:val="28"/>
        </w:rPr>
      </w:pPr>
      <w:r w:rsidRPr="00496278">
        <w:rPr>
          <w:bCs/>
        </w:rPr>
        <w:t>Provid</w:t>
      </w:r>
      <w:r w:rsidR="0099378B" w:rsidRPr="00496278">
        <w:rPr>
          <w:bCs/>
        </w:rPr>
        <w:t>e</w:t>
      </w:r>
      <w:r w:rsidRPr="00496278">
        <w:rPr>
          <w:bCs/>
        </w:rPr>
        <w:t xml:space="preserve"> cultural explanation</w:t>
      </w:r>
      <w:r w:rsidR="0099378B" w:rsidRPr="00496278">
        <w:rPr>
          <w:bCs/>
        </w:rPr>
        <w:t>s</w:t>
      </w:r>
      <w:r w:rsidRPr="00496278">
        <w:rPr>
          <w:bCs/>
        </w:rPr>
        <w:t xml:space="preserve"> when presenting data</w:t>
      </w:r>
      <w:r w:rsidR="0099378B" w:rsidRPr="00496278">
        <w:rPr>
          <w:bCs/>
        </w:rPr>
        <w:t>.</w:t>
      </w:r>
    </w:p>
    <w:p w14:paraId="1972CE64" w14:textId="77777777" w:rsidR="001C0D1A" w:rsidRPr="00496278" w:rsidRDefault="001C0D1A" w:rsidP="001C0D1A">
      <w:pPr>
        <w:pStyle w:val="ListParagraph"/>
        <w:rPr>
          <w:rFonts w:cs="Arial"/>
          <w:szCs w:val="28"/>
        </w:rPr>
      </w:pPr>
    </w:p>
    <w:p w14:paraId="3944788E" w14:textId="19AED5B1" w:rsidR="000945CE" w:rsidRPr="00496278" w:rsidRDefault="000945CE" w:rsidP="00CE5B6F">
      <w:pPr>
        <w:pStyle w:val="Heading2"/>
      </w:pPr>
      <w:bookmarkStart w:id="29" w:name="_Toc119577369"/>
      <w:bookmarkStart w:id="30" w:name="_Toc119592328"/>
      <w:r w:rsidRPr="00496278">
        <w:t>Item 10: Adopt-a-Region Reports</w:t>
      </w:r>
      <w:bookmarkEnd w:id="29"/>
      <w:bookmarkEnd w:id="30"/>
      <w:r w:rsidRPr="00496278">
        <w:t xml:space="preserve"> </w:t>
      </w:r>
    </w:p>
    <w:p w14:paraId="51C84D12" w14:textId="4D3DFBA0" w:rsidR="00E17673" w:rsidRPr="00496278" w:rsidRDefault="000945CE" w:rsidP="000945CE">
      <w:r w:rsidRPr="00496278">
        <w:t>SRC members report</w:t>
      </w:r>
      <w:r w:rsidR="00E17673" w:rsidRPr="00496278">
        <w:t>ed</w:t>
      </w:r>
      <w:r w:rsidRPr="00496278">
        <w:t xml:space="preserve"> out from their recent Adopt-a-Region discussions</w:t>
      </w:r>
      <w:r w:rsidR="00E17673" w:rsidRPr="00496278">
        <w:t>:</w:t>
      </w:r>
    </w:p>
    <w:p w14:paraId="4A9DB547" w14:textId="12801CB1" w:rsidR="00E17673" w:rsidRPr="00496278" w:rsidRDefault="00E17673" w:rsidP="009E2A86">
      <w:pPr>
        <w:pStyle w:val="ListParagraph"/>
        <w:numPr>
          <w:ilvl w:val="0"/>
          <w:numId w:val="13"/>
        </w:numPr>
      </w:pPr>
      <w:r w:rsidRPr="00496278">
        <w:rPr>
          <w:u w:val="single"/>
        </w:rPr>
        <w:t>Redwood Empire</w:t>
      </w:r>
      <w:r w:rsidR="004053E9" w:rsidRPr="00496278">
        <w:rPr>
          <w:u w:val="single"/>
        </w:rPr>
        <w:t xml:space="preserve"> District</w:t>
      </w:r>
      <w:r w:rsidRPr="00496278">
        <w:t xml:space="preserve">: Theresa Comstock, SRC Chair, connected with David </w:t>
      </w:r>
      <w:proofErr w:type="spellStart"/>
      <w:r w:rsidRPr="00496278">
        <w:t>Wayte</w:t>
      </w:r>
      <w:proofErr w:type="spellEnd"/>
      <w:r w:rsidRPr="00496278">
        <w:t>, Regional Director.</w:t>
      </w:r>
      <w:r w:rsidR="0068014E" w:rsidRPr="00496278">
        <w:t xml:space="preserve"> District </w:t>
      </w:r>
      <w:r w:rsidRPr="00496278">
        <w:t xml:space="preserve">collaborations include the Breaking Barriers grant and partnership with the America’s Job Center of California Job Link program, both of which focus on serving individuals experiencing homelessness. </w:t>
      </w:r>
      <w:proofErr w:type="spellStart"/>
      <w:r w:rsidRPr="00496278">
        <w:t>Wayte</w:t>
      </w:r>
      <w:proofErr w:type="spellEnd"/>
      <w:r w:rsidRPr="00496278">
        <w:t xml:space="preserve"> is increasing collaboration with the county Continuum of Care Committees to strengthen the employment component provided in </w:t>
      </w:r>
      <w:r w:rsidRPr="00496278">
        <w:lastRenderedPageBreak/>
        <w:t>wrap around services.</w:t>
      </w:r>
      <w:r w:rsidR="00DD0D50" w:rsidRPr="00496278">
        <w:t xml:space="preserve"> Efforts</w:t>
      </w:r>
      <w:r w:rsidR="0068014E" w:rsidRPr="00496278">
        <w:t xml:space="preserve"> are</w:t>
      </w:r>
      <w:r w:rsidR="00DD0D50" w:rsidRPr="00496278">
        <w:t xml:space="preserve"> tak</w:t>
      </w:r>
      <w:r w:rsidR="0068014E" w:rsidRPr="00496278">
        <w:t xml:space="preserve">ing </w:t>
      </w:r>
      <w:r w:rsidR="00DD0D50" w:rsidRPr="00496278">
        <w:t xml:space="preserve">place in the </w:t>
      </w:r>
      <w:r w:rsidR="00F6035E" w:rsidRPr="00496278">
        <w:t>district</w:t>
      </w:r>
      <w:r w:rsidR="00DD0D50" w:rsidRPr="00496278">
        <w:t xml:space="preserve"> to reach out to superintendents and school leaders to promote DOR Student Services</w:t>
      </w:r>
      <w:r w:rsidR="0068014E" w:rsidRPr="00496278">
        <w:t>. W</w:t>
      </w:r>
      <w:r w:rsidR="00DD0D50" w:rsidRPr="00496278">
        <w:t xml:space="preserve">ork experience opportunities are being established for both adults and students. District successes include </w:t>
      </w:r>
      <w:r w:rsidR="0068014E" w:rsidRPr="00496278">
        <w:t>participating in the</w:t>
      </w:r>
      <w:r w:rsidR="00DD0D50" w:rsidRPr="00496278">
        <w:t xml:space="preserve"> State Internship Program and implementation of the expedited enrollment process.</w:t>
      </w:r>
      <w:r w:rsidR="004F68D5" w:rsidRPr="00496278">
        <w:t xml:space="preserve"> Challenges include staff</w:t>
      </w:r>
      <w:r w:rsidR="00B60EAF">
        <w:t xml:space="preserve"> </w:t>
      </w:r>
      <w:r w:rsidR="004F68D5" w:rsidRPr="00496278">
        <w:t xml:space="preserve">vacancies due to rural areas and </w:t>
      </w:r>
      <w:r w:rsidR="0068014E" w:rsidRPr="00496278">
        <w:t xml:space="preserve">the </w:t>
      </w:r>
      <w:r w:rsidR="004F68D5" w:rsidRPr="00496278">
        <w:t>high cost of living.</w:t>
      </w:r>
    </w:p>
    <w:p w14:paraId="28C3C40D" w14:textId="7AB72BA0" w:rsidR="004F68D5" w:rsidRPr="00496278" w:rsidRDefault="004F68D5" w:rsidP="009E2A86">
      <w:pPr>
        <w:pStyle w:val="ListParagraph"/>
        <w:numPr>
          <w:ilvl w:val="0"/>
          <w:numId w:val="13"/>
        </w:numPr>
      </w:pPr>
      <w:r w:rsidRPr="00496278">
        <w:rPr>
          <w:u w:val="single"/>
        </w:rPr>
        <w:t>Santa Barbara</w:t>
      </w:r>
      <w:r w:rsidR="004053E9" w:rsidRPr="00496278">
        <w:rPr>
          <w:u w:val="single"/>
        </w:rPr>
        <w:t xml:space="preserve"> District</w:t>
      </w:r>
      <w:r w:rsidRPr="00496278">
        <w:t>: Comstock connected with Brian Winic, Regional Director, and Justin Winic, District Administrator</w:t>
      </w:r>
      <w:r w:rsidR="004053E9" w:rsidRPr="00496278">
        <w:t xml:space="preserve">. </w:t>
      </w:r>
      <w:r w:rsidRPr="00496278">
        <w:t>Reported challenges includ</w:t>
      </w:r>
      <w:r w:rsidR="007406B5" w:rsidRPr="00496278">
        <w:t>e</w:t>
      </w:r>
      <w:r w:rsidRPr="00496278">
        <w:t xml:space="preserve"> DOR’s name and </w:t>
      </w:r>
      <w:r w:rsidR="00B60EAF">
        <w:t>branding.</w:t>
      </w:r>
      <w:r w:rsidR="0068014E" w:rsidRPr="00496278">
        <w:t xml:space="preserve"> Challenges also include </w:t>
      </w:r>
      <w:r w:rsidRPr="00496278">
        <w:t>staff vacancies due to the high cost of living</w:t>
      </w:r>
      <w:r w:rsidR="0068014E" w:rsidRPr="00496278">
        <w:t xml:space="preserve"> </w:t>
      </w:r>
      <w:r w:rsidRPr="00496278">
        <w:t xml:space="preserve">and </w:t>
      </w:r>
      <w:r w:rsidR="0068014E" w:rsidRPr="00496278">
        <w:t xml:space="preserve">the </w:t>
      </w:r>
      <w:r w:rsidRPr="00496278">
        <w:t xml:space="preserve">loss of farming jobs in the area due to water shortages. </w:t>
      </w:r>
      <w:r w:rsidR="0068014E" w:rsidRPr="00496278">
        <w:t>A s</w:t>
      </w:r>
      <w:r w:rsidRPr="00496278">
        <w:t>uccess</w:t>
      </w:r>
      <w:r w:rsidR="0068014E" w:rsidRPr="00496278">
        <w:t xml:space="preserve"> is that </w:t>
      </w:r>
      <w:r w:rsidR="00A12DF8" w:rsidRPr="00496278">
        <w:t>the Santa Barbara District met their 2021/22 goals.</w:t>
      </w:r>
    </w:p>
    <w:p w14:paraId="1B4C172A" w14:textId="73A7B3DD" w:rsidR="00A12DF8" w:rsidRPr="00496278" w:rsidRDefault="00A12DF8" w:rsidP="009E2A86">
      <w:pPr>
        <w:pStyle w:val="ListParagraph"/>
        <w:numPr>
          <w:ilvl w:val="0"/>
          <w:numId w:val="13"/>
        </w:numPr>
      </w:pPr>
      <w:r w:rsidRPr="00496278">
        <w:rPr>
          <w:u w:val="single"/>
        </w:rPr>
        <w:t>Greater Los Angeles District</w:t>
      </w:r>
      <w:r w:rsidRPr="00496278">
        <w:t xml:space="preserve">: Nick Wavrin, SRC Vice Chair, </w:t>
      </w:r>
      <w:r w:rsidR="004053E9" w:rsidRPr="00496278">
        <w:t xml:space="preserve">was informed by </w:t>
      </w:r>
      <w:r w:rsidRPr="00496278">
        <w:t xml:space="preserve">Maria Turrubiartes, Regional Director, </w:t>
      </w:r>
      <w:r w:rsidR="0068014E" w:rsidRPr="00496278">
        <w:t xml:space="preserve">that </w:t>
      </w:r>
      <w:r w:rsidR="004053E9" w:rsidRPr="00496278">
        <w:t xml:space="preserve">there are no District updates, but </w:t>
      </w:r>
      <w:r w:rsidR="0068014E" w:rsidRPr="00496278">
        <w:t xml:space="preserve">she </w:t>
      </w:r>
      <w:r w:rsidR="004053E9" w:rsidRPr="00496278">
        <w:t xml:space="preserve">did mention </w:t>
      </w:r>
      <w:r w:rsidRPr="00496278">
        <w:t>an upcoming initiative with the Inland Empire District.</w:t>
      </w:r>
    </w:p>
    <w:p w14:paraId="4620C3C9" w14:textId="5E097BCE" w:rsidR="00843FA3" w:rsidRPr="00496278" w:rsidRDefault="00843FA3" w:rsidP="009E2A86">
      <w:pPr>
        <w:pStyle w:val="ListParagraph"/>
        <w:numPr>
          <w:ilvl w:val="0"/>
          <w:numId w:val="13"/>
        </w:numPr>
      </w:pPr>
      <w:r w:rsidRPr="00496278">
        <w:rPr>
          <w:u w:val="single"/>
        </w:rPr>
        <w:t>Inland Empire</w:t>
      </w:r>
      <w:r w:rsidR="004053E9" w:rsidRPr="00496278">
        <w:rPr>
          <w:u w:val="single"/>
        </w:rPr>
        <w:t xml:space="preserve"> District</w:t>
      </w:r>
      <w:r w:rsidRPr="00496278">
        <w:t xml:space="preserve">: Benjamin Aviles, SRC Treasurer, connected with Robert </w:t>
      </w:r>
      <w:proofErr w:type="spellStart"/>
      <w:r w:rsidRPr="00496278">
        <w:t>Loeun</w:t>
      </w:r>
      <w:proofErr w:type="spellEnd"/>
      <w:r w:rsidRPr="00496278">
        <w:t>, Regional Director</w:t>
      </w:r>
      <w:r w:rsidR="004053E9" w:rsidRPr="00496278">
        <w:t>.</w:t>
      </w:r>
      <w:r w:rsidRPr="00496278">
        <w:t xml:space="preserve"> For the last fiscal year, Inland Empire led the state with the most successful </w:t>
      </w:r>
      <w:r w:rsidR="0068014E" w:rsidRPr="00496278">
        <w:t xml:space="preserve">employment </w:t>
      </w:r>
      <w:r w:rsidRPr="00496278">
        <w:t>placements.</w:t>
      </w:r>
      <w:r w:rsidR="0068014E" w:rsidRPr="00496278">
        <w:t xml:space="preserve"> The </w:t>
      </w:r>
      <w:r w:rsidR="00F6035E" w:rsidRPr="00496278">
        <w:t>district</w:t>
      </w:r>
      <w:r w:rsidR="0068014E" w:rsidRPr="00496278">
        <w:t xml:space="preserve"> has a s</w:t>
      </w:r>
      <w:r w:rsidRPr="00496278">
        <w:t xml:space="preserve">trong relationship with local education </w:t>
      </w:r>
      <w:r w:rsidR="00F6035E" w:rsidRPr="00496278">
        <w:t>agencies and</w:t>
      </w:r>
      <w:r w:rsidR="0068014E" w:rsidRPr="00496278">
        <w:t xml:space="preserve"> is working on </w:t>
      </w:r>
      <w:r w:rsidRPr="00496278">
        <w:t>partnering with behavioral health agencies. Challenges</w:t>
      </w:r>
      <w:r w:rsidR="0068014E" w:rsidRPr="00496278">
        <w:t xml:space="preserve"> include</w:t>
      </w:r>
      <w:r w:rsidRPr="00496278">
        <w:t xml:space="preserve"> finding competitive integrated employment </w:t>
      </w:r>
      <w:r w:rsidR="007406B5" w:rsidRPr="00496278">
        <w:t xml:space="preserve">opportunities </w:t>
      </w:r>
      <w:r w:rsidRPr="00496278">
        <w:t xml:space="preserve">for the </w:t>
      </w:r>
      <w:r w:rsidR="007406B5" w:rsidRPr="00496278">
        <w:t>intellectual and developmental disabilities (I/DD) population</w:t>
      </w:r>
      <w:r w:rsidRPr="00496278">
        <w:t>, and lack of A</w:t>
      </w:r>
      <w:r w:rsidR="007406B5" w:rsidRPr="00496278">
        <w:t xml:space="preserve">merican Sign Language (ASL) </w:t>
      </w:r>
      <w:r w:rsidRPr="00496278">
        <w:t xml:space="preserve">interpreters. </w:t>
      </w:r>
      <w:r w:rsidR="007B27B4" w:rsidRPr="00496278">
        <w:t xml:space="preserve">Aviles noted that the Inland Empire management team meetings begin with success stories. </w:t>
      </w:r>
      <w:r w:rsidR="0068014E" w:rsidRPr="00496278">
        <w:t xml:space="preserve">Upcoming opportunities for the </w:t>
      </w:r>
      <w:r w:rsidR="00F6035E" w:rsidRPr="00496278">
        <w:t>district</w:t>
      </w:r>
      <w:r w:rsidR="0068014E" w:rsidRPr="00496278">
        <w:t xml:space="preserve"> include increasing</w:t>
      </w:r>
      <w:r w:rsidR="007B27B4" w:rsidRPr="00496278">
        <w:t xml:space="preserve"> support for</w:t>
      </w:r>
      <w:r w:rsidR="007406B5" w:rsidRPr="00496278">
        <w:t xml:space="preserve"> the I/DD</w:t>
      </w:r>
      <w:r w:rsidR="00D57693" w:rsidRPr="00496278">
        <w:t xml:space="preserve"> </w:t>
      </w:r>
      <w:r w:rsidR="007B27B4" w:rsidRPr="00496278">
        <w:t>population</w:t>
      </w:r>
      <w:r w:rsidR="007406B5" w:rsidRPr="00496278">
        <w:t>,</w:t>
      </w:r>
      <w:r w:rsidR="0068014E" w:rsidRPr="00496278">
        <w:t xml:space="preserve"> increasing the number of </w:t>
      </w:r>
      <w:r w:rsidR="00BF5BAB" w:rsidRPr="00496278">
        <w:t>self-employment</w:t>
      </w:r>
      <w:r w:rsidR="007B27B4" w:rsidRPr="00496278">
        <w:t xml:space="preserve"> opportunities, working with youth wrap around services, </w:t>
      </w:r>
      <w:r w:rsidR="0068014E" w:rsidRPr="00496278">
        <w:t xml:space="preserve">and an </w:t>
      </w:r>
      <w:r w:rsidR="007B27B4" w:rsidRPr="00496278">
        <w:t xml:space="preserve">apprenticeship program </w:t>
      </w:r>
      <w:r w:rsidR="0068014E" w:rsidRPr="00496278">
        <w:t xml:space="preserve">focused on </w:t>
      </w:r>
      <w:r w:rsidR="00D57693" w:rsidRPr="00496278">
        <w:t>the medical sector.</w:t>
      </w:r>
      <w:r w:rsidR="007B27B4" w:rsidRPr="00496278">
        <w:t xml:space="preserve"> </w:t>
      </w:r>
      <w:r w:rsidR="0068014E" w:rsidRPr="00496278">
        <w:t>As of</w:t>
      </w:r>
      <w:r w:rsidR="007B27B4" w:rsidRPr="00496278">
        <w:t xml:space="preserve"> April 2022, </w:t>
      </w:r>
      <w:r w:rsidR="0068014E" w:rsidRPr="00496278">
        <w:t xml:space="preserve">the District provided services to </w:t>
      </w:r>
      <w:r w:rsidR="007B27B4" w:rsidRPr="00496278">
        <w:t xml:space="preserve">over 4,000 students. </w:t>
      </w:r>
    </w:p>
    <w:p w14:paraId="1984BDA7" w14:textId="65E84AA7" w:rsidR="007B27B4" w:rsidRPr="00496278" w:rsidRDefault="007B27B4" w:rsidP="009E2A86">
      <w:pPr>
        <w:pStyle w:val="ListParagraph"/>
        <w:numPr>
          <w:ilvl w:val="0"/>
          <w:numId w:val="13"/>
        </w:numPr>
      </w:pPr>
      <w:r w:rsidRPr="00496278">
        <w:rPr>
          <w:u w:val="single"/>
        </w:rPr>
        <w:t>Orange/San Gabriel</w:t>
      </w:r>
      <w:r w:rsidR="004053E9" w:rsidRPr="00496278">
        <w:rPr>
          <w:u w:val="single"/>
        </w:rPr>
        <w:t xml:space="preserve"> District</w:t>
      </w:r>
      <w:r w:rsidRPr="00496278">
        <w:t>: Chanel Brisbane, SRC Member, connected with Sherri Han-Lam,</w:t>
      </w:r>
      <w:r w:rsidR="004053E9" w:rsidRPr="00496278">
        <w:t xml:space="preserve"> Regional Director, who spoke about her experience with the </w:t>
      </w:r>
      <w:r w:rsidRPr="00496278">
        <w:t>VR program and</w:t>
      </w:r>
      <w:r w:rsidR="0068014E" w:rsidRPr="00496278">
        <w:t xml:space="preserve"> her</w:t>
      </w:r>
      <w:r w:rsidRPr="00496278">
        <w:t xml:space="preserve"> new role. </w:t>
      </w:r>
      <w:r w:rsidR="0068014E" w:rsidRPr="00496278">
        <w:t>The</w:t>
      </w:r>
      <w:r w:rsidR="004053E9" w:rsidRPr="00496278">
        <w:t xml:space="preserve"> </w:t>
      </w:r>
      <w:r w:rsidR="00F6035E" w:rsidRPr="00496278">
        <w:t>district</w:t>
      </w:r>
      <w:r w:rsidR="004053E9" w:rsidRPr="00496278">
        <w:t xml:space="preserve"> has a </w:t>
      </w:r>
      <w:r w:rsidR="00F2477C" w:rsidRPr="00496278">
        <w:t>health services sector-based program</w:t>
      </w:r>
      <w:r w:rsidR="004053E9" w:rsidRPr="00496278">
        <w:t xml:space="preserve"> and continues </w:t>
      </w:r>
      <w:r w:rsidR="00F2477C" w:rsidRPr="00496278">
        <w:t>to research the impact of COVID-19</w:t>
      </w:r>
      <w:r w:rsidR="004053E9" w:rsidRPr="00496278">
        <w:t xml:space="preserve"> and needs of consumers.</w:t>
      </w:r>
    </w:p>
    <w:p w14:paraId="6A1FADEE" w14:textId="6152B86C" w:rsidR="00F2477C" w:rsidRPr="00496278" w:rsidRDefault="00F2477C" w:rsidP="009E2A86">
      <w:pPr>
        <w:pStyle w:val="ListParagraph"/>
        <w:numPr>
          <w:ilvl w:val="0"/>
          <w:numId w:val="13"/>
        </w:numPr>
      </w:pPr>
      <w:r w:rsidRPr="00496278">
        <w:rPr>
          <w:u w:val="single"/>
        </w:rPr>
        <w:t>Greater East Bay</w:t>
      </w:r>
      <w:r w:rsidR="004053E9" w:rsidRPr="00496278">
        <w:rPr>
          <w:u w:val="single"/>
        </w:rPr>
        <w:t xml:space="preserve"> District</w:t>
      </w:r>
      <w:r w:rsidRPr="00496278">
        <w:rPr>
          <w:u w:val="single"/>
        </w:rPr>
        <w:t>:</w:t>
      </w:r>
      <w:r w:rsidRPr="00496278">
        <w:t xml:space="preserve"> Susan Henderson, Chair, SRC Monitoring and Evalua</w:t>
      </w:r>
      <w:r w:rsidR="00D57693" w:rsidRPr="00496278">
        <w:t xml:space="preserve">tion </w:t>
      </w:r>
      <w:r w:rsidRPr="00496278">
        <w:t>Committee, connected with Della Randolph, Regional Director</w:t>
      </w:r>
      <w:r w:rsidR="004053E9" w:rsidRPr="00496278">
        <w:t>,</w:t>
      </w:r>
      <w:r w:rsidRPr="00496278">
        <w:t xml:space="preserve"> who reported that the </w:t>
      </w:r>
      <w:r w:rsidR="00F6035E" w:rsidRPr="00496278">
        <w:t>district</w:t>
      </w:r>
      <w:r w:rsidRPr="00496278">
        <w:t xml:space="preserve"> is participat</w:t>
      </w:r>
      <w:r w:rsidR="00F35B54" w:rsidRPr="00496278">
        <w:t>ing</w:t>
      </w:r>
      <w:r w:rsidRPr="00496278">
        <w:t xml:space="preserve"> in more in-person events</w:t>
      </w:r>
      <w:r w:rsidR="007C5F73" w:rsidRPr="00496278">
        <w:t xml:space="preserve"> and school visits. </w:t>
      </w:r>
      <w:r w:rsidR="006E6E93" w:rsidRPr="00496278">
        <w:t>Greater East Bay has embraced expedited enrollment</w:t>
      </w:r>
      <w:r w:rsidR="00151EB1" w:rsidRPr="00496278">
        <w:t>, s</w:t>
      </w:r>
      <w:r w:rsidR="00F35B54" w:rsidRPr="00496278">
        <w:t>taff completed the u</w:t>
      </w:r>
      <w:r w:rsidR="006E6E93" w:rsidRPr="00496278">
        <w:t>pdated IPE training</w:t>
      </w:r>
      <w:r w:rsidR="00151EB1" w:rsidRPr="00496278">
        <w:t>,</w:t>
      </w:r>
      <w:r w:rsidR="006E6E93" w:rsidRPr="00496278">
        <w:t xml:space="preserve"> and </w:t>
      </w:r>
      <w:r w:rsidR="00F35B54" w:rsidRPr="00496278">
        <w:t xml:space="preserve">efforts are taking place to expand </w:t>
      </w:r>
      <w:r w:rsidR="006E6E93" w:rsidRPr="00496278">
        <w:t xml:space="preserve">work experiences for students. </w:t>
      </w:r>
      <w:r w:rsidR="00F35B54" w:rsidRPr="00496278">
        <w:t xml:space="preserve">The </w:t>
      </w:r>
      <w:r w:rsidR="00F6035E" w:rsidRPr="00496278">
        <w:t>district</w:t>
      </w:r>
      <w:r w:rsidR="00F35B54" w:rsidRPr="00496278">
        <w:t xml:space="preserve"> will launch an adult work experience </w:t>
      </w:r>
      <w:proofErr w:type="gramStart"/>
      <w:r w:rsidR="00F35B54" w:rsidRPr="00496278">
        <w:t>in the near future</w:t>
      </w:r>
      <w:proofErr w:type="gramEnd"/>
      <w:r w:rsidR="00F35B54" w:rsidRPr="00496278">
        <w:t xml:space="preserve">. The </w:t>
      </w:r>
      <w:r w:rsidR="00F6035E" w:rsidRPr="00496278">
        <w:t>district</w:t>
      </w:r>
      <w:r w:rsidR="00F35B54" w:rsidRPr="00496278">
        <w:t xml:space="preserve"> held a</w:t>
      </w:r>
      <w:r w:rsidR="00DA2FD8" w:rsidRPr="00496278">
        <w:t xml:space="preserve"> Windmills training with </w:t>
      </w:r>
      <w:r w:rsidR="00F35B54" w:rsidRPr="00496278">
        <w:t xml:space="preserve">staff </w:t>
      </w:r>
      <w:r w:rsidR="00F35B54" w:rsidRPr="00496278">
        <w:lastRenderedPageBreak/>
        <w:t>and are planning</w:t>
      </w:r>
      <w:r w:rsidR="00F6035E" w:rsidRPr="00496278">
        <w:t xml:space="preserve"> National Disability Employment Awareness Month (NDEAM)</w:t>
      </w:r>
      <w:r w:rsidR="00151EB1" w:rsidRPr="00496278">
        <w:t xml:space="preserve"> events</w:t>
      </w:r>
      <w:r w:rsidR="00F6035E" w:rsidRPr="00496278">
        <w:t>.</w:t>
      </w:r>
    </w:p>
    <w:p w14:paraId="03FC0CAE" w14:textId="0C8D5DAA" w:rsidR="004053E9" w:rsidRPr="00496278" w:rsidRDefault="007E705D" w:rsidP="009E2A86">
      <w:pPr>
        <w:pStyle w:val="ListParagraph"/>
        <w:numPr>
          <w:ilvl w:val="0"/>
          <w:numId w:val="13"/>
        </w:numPr>
      </w:pPr>
      <w:r w:rsidRPr="00496278">
        <w:rPr>
          <w:u w:val="single"/>
        </w:rPr>
        <w:t>San Diego</w:t>
      </w:r>
      <w:r w:rsidR="00D87CE2" w:rsidRPr="00496278">
        <w:rPr>
          <w:u w:val="single"/>
        </w:rPr>
        <w:t xml:space="preserve"> District</w:t>
      </w:r>
      <w:r w:rsidRPr="00496278">
        <w:t>: Ivan Guillen, Chair, SRC Unified State Plan Committee, met with Peter Blanco, Regional Director, and Jeffrey Noyes, District Administrator</w:t>
      </w:r>
      <w:r w:rsidR="004053E9" w:rsidRPr="00496278">
        <w:t xml:space="preserve">. </w:t>
      </w:r>
      <w:r w:rsidR="005C5162" w:rsidRPr="00496278">
        <w:t xml:space="preserve">The </w:t>
      </w:r>
      <w:r w:rsidR="00F6035E" w:rsidRPr="00496278">
        <w:t>district</w:t>
      </w:r>
      <w:r w:rsidR="005C5162" w:rsidRPr="00496278">
        <w:t xml:space="preserve"> is expedit</w:t>
      </w:r>
      <w:r w:rsidR="00F35B54" w:rsidRPr="00496278">
        <w:t xml:space="preserve">ing </w:t>
      </w:r>
      <w:r w:rsidR="005C5162" w:rsidRPr="00496278">
        <w:t xml:space="preserve">most applications (85%) within </w:t>
      </w:r>
      <w:r w:rsidR="00F35B54" w:rsidRPr="00496278">
        <w:t xml:space="preserve">three </w:t>
      </w:r>
      <w:r w:rsidR="001D11E2" w:rsidRPr="00496278">
        <w:t>days and</w:t>
      </w:r>
      <w:r w:rsidR="00F35B54" w:rsidRPr="00496278">
        <w:t xml:space="preserve"> is experiencing </w:t>
      </w:r>
      <w:r w:rsidR="00A178BB" w:rsidRPr="00496278">
        <w:t>increases</w:t>
      </w:r>
      <w:r w:rsidR="005C5162" w:rsidRPr="00496278">
        <w:t xml:space="preserve"> in </w:t>
      </w:r>
      <w:r w:rsidR="00F35B54" w:rsidRPr="00496278">
        <w:t>applications and</w:t>
      </w:r>
      <w:r w:rsidR="005C5162" w:rsidRPr="00496278">
        <w:t xml:space="preserve"> referrals of consumers to the career pathways program. New projects include working with foster youth and </w:t>
      </w:r>
      <w:r w:rsidR="00F35B54" w:rsidRPr="00496278">
        <w:t xml:space="preserve">providing </w:t>
      </w:r>
      <w:r w:rsidR="005C5162" w:rsidRPr="00496278">
        <w:t>wrap around services</w:t>
      </w:r>
      <w:r w:rsidR="00F35B54" w:rsidRPr="00496278">
        <w:t xml:space="preserve"> with a focus on union jobs</w:t>
      </w:r>
      <w:r w:rsidR="005C5162" w:rsidRPr="00496278">
        <w:t xml:space="preserve"> for re-entry populations in partnership with a community college. A challenge has been </w:t>
      </w:r>
      <w:r w:rsidR="00F35B54" w:rsidRPr="00496278">
        <w:t xml:space="preserve">the </w:t>
      </w:r>
      <w:r w:rsidR="005C5162" w:rsidRPr="00496278">
        <w:t xml:space="preserve">culture shift as it relates to expedited enrollment and </w:t>
      </w:r>
      <w:r w:rsidR="00A178BB" w:rsidRPr="00496278">
        <w:t xml:space="preserve">offering </w:t>
      </w:r>
      <w:r w:rsidR="005C5162" w:rsidRPr="00496278">
        <w:t>advanced training options</w:t>
      </w:r>
      <w:r w:rsidR="00A178BB" w:rsidRPr="00496278">
        <w:t xml:space="preserve"> to consumers</w:t>
      </w:r>
      <w:r w:rsidR="005C5162" w:rsidRPr="00496278">
        <w:t xml:space="preserve">. </w:t>
      </w:r>
      <w:r w:rsidR="00413F26" w:rsidRPr="00496278">
        <w:t xml:space="preserve">Guillen spoke about a Disability Rights California </w:t>
      </w:r>
      <w:r w:rsidR="00F35B54" w:rsidRPr="00496278">
        <w:t xml:space="preserve">(DRC) </w:t>
      </w:r>
      <w:r w:rsidR="00413F26" w:rsidRPr="00496278">
        <w:t xml:space="preserve">presentation given to DOR that focused on trends and patterns of denied requests for advanced training. </w:t>
      </w:r>
      <w:r w:rsidR="00F35B54" w:rsidRPr="00496278">
        <w:t>It was noted that</w:t>
      </w:r>
      <w:r w:rsidR="00D24998" w:rsidRPr="00496278">
        <w:t xml:space="preserve"> perhaps DRC can be a resource as DOR </w:t>
      </w:r>
      <w:r w:rsidR="00F6035E" w:rsidRPr="00496278">
        <w:t>develops its</w:t>
      </w:r>
      <w:r w:rsidR="00D24998" w:rsidRPr="00496278">
        <w:t xml:space="preserve"> equity action plan.</w:t>
      </w:r>
    </w:p>
    <w:p w14:paraId="4DB02B8F" w14:textId="449F459E" w:rsidR="004053E9" w:rsidRPr="00496278" w:rsidRDefault="004053E9" w:rsidP="009E2A86">
      <w:pPr>
        <w:pStyle w:val="ListParagraph"/>
        <w:numPr>
          <w:ilvl w:val="0"/>
          <w:numId w:val="13"/>
        </w:numPr>
      </w:pPr>
      <w:r w:rsidRPr="00496278">
        <w:rPr>
          <w:u w:val="single"/>
        </w:rPr>
        <w:t>Northern Sierra</w:t>
      </w:r>
      <w:r w:rsidR="00D87CE2" w:rsidRPr="00496278">
        <w:rPr>
          <w:u w:val="single"/>
        </w:rPr>
        <w:t xml:space="preserve"> District</w:t>
      </w:r>
      <w:r w:rsidRPr="00496278">
        <w:t xml:space="preserve">: Elizabeth Lewis, SRC member, connected with </w:t>
      </w:r>
      <w:r w:rsidR="00D87CE2" w:rsidRPr="00496278">
        <w:t>Vivian Hernandez-Obaldia, Regional Director, who reported that a strength is the Northern Sierra District staff and their partners who continue to serve the communities and carry out the DOR mission. A challenge is staff</w:t>
      </w:r>
      <w:r w:rsidR="00B60EAF">
        <w:t xml:space="preserve"> </w:t>
      </w:r>
      <w:r w:rsidR="00D87CE2" w:rsidRPr="00496278">
        <w:t xml:space="preserve">vacancies, </w:t>
      </w:r>
      <w:r w:rsidR="00B36711" w:rsidRPr="00496278">
        <w:t>particularly</w:t>
      </w:r>
      <w:r w:rsidR="00D87CE2" w:rsidRPr="00496278">
        <w:t xml:space="preserve"> for VR Counselors.</w:t>
      </w:r>
      <w:r w:rsidR="008F6249" w:rsidRPr="00496278">
        <w:t xml:space="preserve"> An upcoming opportunity is partner</w:t>
      </w:r>
      <w:r w:rsidR="00F6035E" w:rsidRPr="00496278">
        <w:t>ing</w:t>
      </w:r>
      <w:r w:rsidR="008F6249" w:rsidRPr="00496278">
        <w:t xml:space="preserve"> with a nonprofit organization to provide services to </w:t>
      </w:r>
      <w:r w:rsidR="00B36711" w:rsidRPr="00496278">
        <w:t>underserved</w:t>
      </w:r>
      <w:r w:rsidR="008F6249" w:rsidRPr="00496278">
        <w:t xml:space="preserve"> communities, and the </w:t>
      </w:r>
      <w:r w:rsidR="00D24998" w:rsidRPr="00496278">
        <w:t>d</w:t>
      </w:r>
      <w:r w:rsidR="008F6249" w:rsidRPr="00496278">
        <w:t>istrict plans to expand their participation in the Paid Internship Program and the State Internship Program.</w:t>
      </w:r>
      <w:r w:rsidR="00B36711" w:rsidRPr="00496278">
        <w:t xml:space="preserve"> The </w:t>
      </w:r>
      <w:r w:rsidR="00D24998" w:rsidRPr="00496278">
        <w:t>d</w:t>
      </w:r>
      <w:r w:rsidR="00B36711" w:rsidRPr="00496278">
        <w:t xml:space="preserve">istrict works with youth and students with disabilities and has several </w:t>
      </w:r>
      <w:r w:rsidR="00F6035E" w:rsidRPr="00496278">
        <w:t>T</w:t>
      </w:r>
      <w:r w:rsidR="00B36711" w:rsidRPr="00496278">
        <w:t xml:space="preserve">ransition </w:t>
      </w:r>
      <w:r w:rsidR="00F6035E" w:rsidRPr="00496278">
        <w:t>P</w:t>
      </w:r>
      <w:r w:rsidR="00B36711" w:rsidRPr="00496278">
        <w:t xml:space="preserve">artnership </w:t>
      </w:r>
      <w:r w:rsidR="00F6035E" w:rsidRPr="00496278">
        <w:t>P</w:t>
      </w:r>
      <w:r w:rsidR="00B36711" w:rsidRPr="00496278">
        <w:t>rograms</w:t>
      </w:r>
      <w:r w:rsidR="00F6035E" w:rsidRPr="00496278">
        <w:t>,</w:t>
      </w:r>
      <w:r w:rsidR="00B36711" w:rsidRPr="00496278">
        <w:t xml:space="preserve"> </w:t>
      </w:r>
      <w:r w:rsidR="00F6035E" w:rsidRPr="00496278">
        <w:t>W</w:t>
      </w:r>
      <w:r w:rsidR="00B36711" w:rsidRPr="00496278">
        <w:t xml:space="preserve">e </w:t>
      </w:r>
      <w:r w:rsidR="00F6035E" w:rsidRPr="00496278">
        <w:t>C</w:t>
      </w:r>
      <w:r w:rsidR="00B36711" w:rsidRPr="00496278">
        <w:t xml:space="preserve">an </w:t>
      </w:r>
      <w:r w:rsidR="00F6035E" w:rsidRPr="00496278">
        <w:t>W</w:t>
      </w:r>
      <w:r w:rsidR="00B36711" w:rsidRPr="00496278">
        <w:t xml:space="preserve">ork contracts, </w:t>
      </w:r>
      <w:r w:rsidR="00F6035E" w:rsidRPr="00496278">
        <w:t xml:space="preserve">and </w:t>
      </w:r>
      <w:r w:rsidR="00B36711" w:rsidRPr="00496278">
        <w:t>summer training and work experience opportunities.</w:t>
      </w:r>
    </w:p>
    <w:p w14:paraId="3362370B" w14:textId="0BA0A0FD" w:rsidR="00C72FF7" w:rsidRPr="00496278" w:rsidRDefault="00B36711" w:rsidP="009E2A86">
      <w:pPr>
        <w:pStyle w:val="ListParagraph"/>
        <w:numPr>
          <w:ilvl w:val="0"/>
          <w:numId w:val="13"/>
        </w:numPr>
      </w:pPr>
      <w:r w:rsidRPr="00496278">
        <w:rPr>
          <w:u w:val="single"/>
        </w:rPr>
        <w:t>San Joaquin Valley District</w:t>
      </w:r>
      <w:r w:rsidRPr="00496278">
        <w:t xml:space="preserve">: Lisa Hayes, SRC member, connected with </w:t>
      </w:r>
      <w:proofErr w:type="spellStart"/>
      <w:r w:rsidR="00C72FF7" w:rsidRPr="00496278">
        <w:t>Shayn</w:t>
      </w:r>
      <w:proofErr w:type="spellEnd"/>
      <w:r w:rsidR="00C72FF7" w:rsidRPr="00496278">
        <w:t xml:space="preserve"> Anderson, Regional Director. The </w:t>
      </w:r>
      <w:r w:rsidR="00D24998" w:rsidRPr="00496278">
        <w:t>d</w:t>
      </w:r>
      <w:r w:rsidR="00C72FF7" w:rsidRPr="00496278">
        <w:t>istrict serves fourteen counties and has six offices, and their greatest challenge is staf</w:t>
      </w:r>
      <w:r w:rsidR="00A178BB" w:rsidRPr="00496278">
        <w:t xml:space="preserve">f </w:t>
      </w:r>
      <w:r w:rsidR="00C72FF7" w:rsidRPr="00496278">
        <w:t>vacancies. A successful program i</w:t>
      </w:r>
      <w:r w:rsidR="00A178BB" w:rsidRPr="00496278">
        <w:t xml:space="preserve">s </w:t>
      </w:r>
      <w:r w:rsidR="00C72FF7" w:rsidRPr="00496278">
        <w:t>“Foundations for Employment</w:t>
      </w:r>
      <w:r w:rsidR="00A178BB" w:rsidRPr="00496278">
        <w:t>”, offered</w:t>
      </w:r>
      <w:r w:rsidR="00C72FF7" w:rsidRPr="00496278">
        <w:t xml:space="preserve"> during the first and third weeks of the month</w:t>
      </w:r>
      <w:r w:rsidR="00A178BB" w:rsidRPr="00496278">
        <w:t xml:space="preserve"> to help</w:t>
      </w:r>
      <w:r w:rsidR="00F6035E" w:rsidRPr="00496278">
        <w:t xml:space="preserve"> consumers</w:t>
      </w:r>
      <w:r w:rsidR="00BE3941" w:rsidRPr="00496278">
        <w:t xml:space="preserve"> with resume writing and filling out applications.</w:t>
      </w:r>
    </w:p>
    <w:p w14:paraId="4064CC1C" w14:textId="1CBFC189" w:rsidR="00F6035E" w:rsidRPr="00496278" w:rsidRDefault="00BE3941" w:rsidP="009E2A86">
      <w:pPr>
        <w:pStyle w:val="ListParagraph"/>
        <w:numPr>
          <w:ilvl w:val="0"/>
          <w:numId w:val="13"/>
        </w:numPr>
      </w:pPr>
      <w:r w:rsidRPr="00496278">
        <w:rPr>
          <w:u w:val="single"/>
        </w:rPr>
        <w:t>San Jose District</w:t>
      </w:r>
      <w:r w:rsidRPr="00496278">
        <w:t>: Jonathan Hasak, SRC member</w:t>
      </w:r>
      <w:r w:rsidR="00F6035E" w:rsidRPr="00496278">
        <w:t>,</w:t>
      </w:r>
      <w:r w:rsidRPr="00496278">
        <w:t xml:space="preserve"> reported that </w:t>
      </w:r>
      <w:proofErr w:type="spellStart"/>
      <w:r w:rsidRPr="00496278">
        <w:t>Sorath</w:t>
      </w:r>
      <w:proofErr w:type="spellEnd"/>
      <w:r w:rsidRPr="00496278">
        <w:t xml:space="preserve"> </w:t>
      </w:r>
      <w:proofErr w:type="spellStart"/>
      <w:r w:rsidRPr="00496278">
        <w:t>Hangse</w:t>
      </w:r>
      <w:proofErr w:type="spellEnd"/>
      <w:r w:rsidRPr="00496278">
        <w:t xml:space="preserve"> was recently appointed as Regional Director. </w:t>
      </w:r>
      <w:proofErr w:type="spellStart"/>
      <w:r w:rsidRPr="00496278">
        <w:t>Hangse</w:t>
      </w:r>
      <w:proofErr w:type="spellEnd"/>
      <w:r w:rsidRPr="00496278">
        <w:t xml:space="preserve"> wants the </w:t>
      </w:r>
      <w:r w:rsidR="00D24998" w:rsidRPr="00496278">
        <w:t>d</w:t>
      </w:r>
      <w:r w:rsidRPr="00496278">
        <w:t xml:space="preserve">istrict to be more inclusive and enhance partnerships. The district is working on a new </w:t>
      </w:r>
      <w:r w:rsidR="00D24998" w:rsidRPr="00496278">
        <w:t>strategic</w:t>
      </w:r>
      <w:r w:rsidRPr="00496278">
        <w:t xml:space="preserve"> plan and vision</w:t>
      </w:r>
      <w:r w:rsidR="00F6035E" w:rsidRPr="00496278">
        <w:t xml:space="preserve"> that </w:t>
      </w:r>
      <w:r w:rsidRPr="00496278">
        <w:t>focus</w:t>
      </w:r>
      <w:r w:rsidR="00F6035E" w:rsidRPr="00496278">
        <w:t xml:space="preserve">es </w:t>
      </w:r>
      <w:r w:rsidRPr="00496278">
        <w:t xml:space="preserve">on career opportunities </w:t>
      </w:r>
      <w:r w:rsidR="00D24998" w:rsidRPr="00496278">
        <w:t xml:space="preserve">and pathways. The district offers adult work experience, which will launch </w:t>
      </w:r>
      <w:r w:rsidR="00F6035E" w:rsidRPr="00496278">
        <w:t xml:space="preserve">in September 2022. The district is </w:t>
      </w:r>
      <w:r w:rsidR="00A178BB" w:rsidRPr="00496278">
        <w:t xml:space="preserve">also </w:t>
      </w:r>
      <w:r w:rsidR="00F6035E" w:rsidRPr="00496278">
        <w:t xml:space="preserve">hosting </w:t>
      </w:r>
      <w:r w:rsidR="00D24998" w:rsidRPr="00496278">
        <w:t xml:space="preserve">virtual job fairs. </w:t>
      </w:r>
      <w:r w:rsidR="00F6035E" w:rsidRPr="00496278">
        <w:t>It was noted that staf</w:t>
      </w:r>
      <w:r w:rsidR="00A178BB" w:rsidRPr="00496278">
        <w:t>f vacancies are</w:t>
      </w:r>
      <w:r w:rsidR="00F6035E" w:rsidRPr="00496278">
        <w:t xml:space="preserve"> a challenge for the district. </w:t>
      </w:r>
    </w:p>
    <w:p w14:paraId="0A830CBD" w14:textId="2C52A6B6" w:rsidR="00D24998" w:rsidRPr="00496278" w:rsidRDefault="00D24998" w:rsidP="009E2A86">
      <w:pPr>
        <w:pStyle w:val="ListParagraph"/>
        <w:numPr>
          <w:ilvl w:val="0"/>
          <w:numId w:val="13"/>
        </w:numPr>
      </w:pPr>
      <w:r w:rsidRPr="00496278">
        <w:rPr>
          <w:u w:val="single"/>
        </w:rPr>
        <w:t>Blind Field Services District</w:t>
      </w:r>
      <w:r w:rsidRPr="00496278">
        <w:t>: Sara Abdrabou, SRC member, reported that Peter Dawson, Regional Director, was not available to meet.</w:t>
      </w:r>
    </w:p>
    <w:p w14:paraId="79D24D82" w14:textId="77777777" w:rsidR="00F6035E" w:rsidRPr="00496278" w:rsidRDefault="00F6035E" w:rsidP="00F6035E">
      <w:pPr>
        <w:pStyle w:val="ListParagraph"/>
        <w:ind w:left="360"/>
      </w:pPr>
    </w:p>
    <w:p w14:paraId="443B4582" w14:textId="77777777" w:rsidR="00D24998" w:rsidRPr="00496278" w:rsidRDefault="000945CE" w:rsidP="00CE5B6F">
      <w:pPr>
        <w:pStyle w:val="Heading2"/>
      </w:pPr>
      <w:bookmarkStart w:id="31" w:name="_Toc119577370"/>
      <w:bookmarkStart w:id="32" w:name="_Toc119592329"/>
      <w:r w:rsidRPr="00496278">
        <w:lastRenderedPageBreak/>
        <w:t>Recess</w:t>
      </w:r>
      <w:bookmarkEnd w:id="31"/>
      <w:bookmarkEnd w:id="32"/>
      <w:r w:rsidRPr="00496278">
        <w:t xml:space="preserve"> </w:t>
      </w:r>
    </w:p>
    <w:p w14:paraId="7946131D" w14:textId="3E3B53DC" w:rsidR="000945CE" w:rsidRPr="00496278" w:rsidRDefault="00D24998" w:rsidP="00D24998">
      <w:pPr>
        <w:rPr>
          <w:rFonts w:eastAsiaTheme="majorEastAsia" w:cstheme="majorBidi"/>
          <w:szCs w:val="28"/>
        </w:rPr>
      </w:pPr>
      <w:r w:rsidRPr="00496278">
        <w:rPr>
          <w:rFonts w:eastAsiaTheme="majorEastAsia" w:cstheme="majorBidi"/>
          <w:szCs w:val="28"/>
        </w:rPr>
        <w:t xml:space="preserve">The SRC quarterly meeting recessed </w:t>
      </w:r>
      <w:r w:rsidR="000945CE" w:rsidRPr="00496278">
        <w:rPr>
          <w:rFonts w:eastAsiaTheme="majorEastAsia" w:cstheme="majorBidi"/>
          <w:szCs w:val="28"/>
        </w:rPr>
        <w:t xml:space="preserve">until 9:00 a.m. </w:t>
      </w:r>
      <w:r w:rsidRPr="00496278">
        <w:rPr>
          <w:rFonts w:eastAsiaTheme="majorEastAsia" w:cstheme="majorBidi"/>
          <w:szCs w:val="28"/>
        </w:rPr>
        <w:t xml:space="preserve">on </w:t>
      </w:r>
      <w:r w:rsidR="000945CE" w:rsidRPr="00496278">
        <w:rPr>
          <w:rFonts w:eastAsiaTheme="majorEastAsia" w:cstheme="majorBidi"/>
          <w:szCs w:val="28"/>
        </w:rPr>
        <w:t xml:space="preserve">Thursday, September 1, 2022 </w:t>
      </w:r>
    </w:p>
    <w:p w14:paraId="1F081A84" w14:textId="77777777" w:rsidR="000945CE" w:rsidRPr="00496278" w:rsidRDefault="000945CE" w:rsidP="000945CE"/>
    <w:p w14:paraId="14EE0F60" w14:textId="71713786" w:rsidR="000945CE" w:rsidRPr="00496278" w:rsidRDefault="000945CE" w:rsidP="00CE5B6F">
      <w:pPr>
        <w:pStyle w:val="Heading2"/>
      </w:pPr>
      <w:bookmarkStart w:id="33" w:name="_Toc119577371"/>
      <w:bookmarkStart w:id="34" w:name="_Toc119592330"/>
      <w:r w:rsidRPr="00496278">
        <w:t>Item 11: Reconvene, Welcome, and Introductions</w:t>
      </w:r>
      <w:bookmarkEnd w:id="33"/>
      <w:bookmarkEnd w:id="34"/>
    </w:p>
    <w:p w14:paraId="0BD08C0D" w14:textId="60C7F490" w:rsidR="000945CE" w:rsidRPr="00496278" w:rsidRDefault="000945CE" w:rsidP="000945CE">
      <w:r w:rsidRPr="00496278">
        <w:t>Theresa Comstock, SRC Chair</w:t>
      </w:r>
      <w:r w:rsidR="00D24998" w:rsidRPr="00496278">
        <w:t xml:space="preserve">, welcomed SRC members and attendees back for day two of the quarterly SRC meeting. A quorum was established. </w:t>
      </w:r>
    </w:p>
    <w:p w14:paraId="5A998EB6" w14:textId="77777777" w:rsidR="000945CE" w:rsidRPr="00496278" w:rsidRDefault="000945CE" w:rsidP="000945CE"/>
    <w:p w14:paraId="5004BA9A" w14:textId="3EF5A96B" w:rsidR="000945CE" w:rsidRPr="00496278" w:rsidRDefault="000945CE" w:rsidP="00CE5B6F">
      <w:pPr>
        <w:pStyle w:val="Heading2"/>
      </w:pPr>
      <w:bookmarkStart w:id="35" w:name="_Toc119577372"/>
      <w:bookmarkStart w:id="36" w:name="_Toc119592331"/>
      <w:r w:rsidRPr="00496278">
        <w:t>Item 12: Public Comment</w:t>
      </w:r>
      <w:bookmarkEnd w:id="35"/>
      <w:bookmarkEnd w:id="36"/>
      <w:r w:rsidRPr="00496278">
        <w:t xml:space="preserve"> </w:t>
      </w:r>
    </w:p>
    <w:p w14:paraId="607781A8" w14:textId="3705A922" w:rsidR="000945CE" w:rsidRPr="00496278" w:rsidRDefault="00CE5B6F" w:rsidP="000945CE">
      <w:r w:rsidRPr="00496278">
        <w:t>There were no public comments.</w:t>
      </w:r>
    </w:p>
    <w:p w14:paraId="63B5F075" w14:textId="77777777" w:rsidR="000945CE" w:rsidRPr="00496278" w:rsidRDefault="000945CE" w:rsidP="000945CE"/>
    <w:p w14:paraId="55D69DF5" w14:textId="77777777" w:rsidR="000945CE" w:rsidRPr="00496278" w:rsidRDefault="000945CE" w:rsidP="00CE5B6F">
      <w:pPr>
        <w:pStyle w:val="Heading2"/>
      </w:pPr>
      <w:bookmarkStart w:id="37" w:name="_Toc119577373"/>
      <w:bookmarkStart w:id="38" w:name="_Toc119592332"/>
      <w:r w:rsidRPr="00496278">
        <w:t>Item 13: DOR Independent Living &amp; Community Access Division (ILCAD)</w:t>
      </w:r>
      <w:bookmarkEnd w:id="37"/>
      <w:bookmarkEnd w:id="38"/>
    </w:p>
    <w:p w14:paraId="3E08A815" w14:textId="2D3E99BD" w:rsidR="009E0937" w:rsidRPr="00496278" w:rsidRDefault="000945CE" w:rsidP="000945CE">
      <w:r w:rsidRPr="00496278">
        <w:t xml:space="preserve">Ana Acton, Deputy Director, </w:t>
      </w:r>
      <w:r w:rsidR="00E0788B" w:rsidRPr="00496278">
        <w:t xml:space="preserve">DOR ILCAD, </w:t>
      </w:r>
      <w:r w:rsidR="00CE5B6F" w:rsidRPr="00496278">
        <w:t>joined the SRC</w:t>
      </w:r>
      <w:r w:rsidR="00C07EFA" w:rsidRPr="00496278">
        <w:t xml:space="preserve"> to </w:t>
      </w:r>
      <w:r w:rsidR="00E0788B" w:rsidRPr="00496278">
        <w:t xml:space="preserve">continue the discussion from the June 8 – 9, 2022 quarterly meeting </w:t>
      </w:r>
      <w:r w:rsidR="00A178BB" w:rsidRPr="00496278">
        <w:t xml:space="preserve">on </w:t>
      </w:r>
      <w:r w:rsidR="00C07EFA" w:rsidRPr="00496278">
        <w:t xml:space="preserve">identifying program coordination opportunities to increase access and outcomes for individuals with disabilities. </w:t>
      </w:r>
      <w:r w:rsidR="000B77C4" w:rsidRPr="00496278">
        <w:t>Acton reported on ILCA</w:t>
      </w:r>
      <w:r w:rsidR="00E0788B" w:rsidRPr="00496278">
        <w:t>D’s</w:t>
      </w:r>
      <w:r w:rsidR="000B77C4" w:rsidRPr="00496278">
        <w:t xml:space="preserve"> state fiscal year 2022/23 investments, </w:t>
      </w:r>
      <w:r w:rsidR="00E0788B" w:rsidRPr="00496278">
        <w:t>which include a $10 million</w:t>
      </w:r>
      <w:r w:rsidR="000B77C4" w:rsidRPr="00496278">
        <w:t xml:space="preserve"> Community Living Fund </w:t>
      </w:r>
      <w:r w:rsidR="00D349D6" w:rsidRPr="00496278">
        <w:t>that</w:t>
      </w:r>
      <w:r w:rsidR="000B77C4" w:rsidRPr="00496278">
        <w:t xml:space="preserve"> builds off the Master Plan on Aging</w:t>
      </w:r>
      <w:r w:rsidR="00D349D6" w:rsidRPr="00496278">
        <w:t xml:space="preserve">, the Aging and Disability Resource Connection Initiative, and the No Wrong Door Initiative. The Community Living Fund will provide transition or diversion services to support community-based living. This will enable older adults and people with disabilities to access funding to move from an institutional setting to the community, or to support individuals who are at risk of going into an institution to remain in their community. Acton introduced Regina Cademarti, who joined the ILCAD management team to assist with the Community Living Fund and other ILCAD initiatives. </w:t>
      </w:r>
      <w:r w:rsidR="009E0937" w:rsidRPr="00496278">
        <w:t xml:space="preserve">Comstock noted that she has met individuals in adult residential facilities who are employed as they </w:t>
      </w:r>
      <w:r w:rsidR="00691629" w:rsidRPr="00496278">
        <w:t>receive</w:t>
      </w:r>
      <w:r w:rsidR="009E0937" w:rsidRPr="00496278">
        <w:t xml:space="preserve"> transition services. </w:t>
      </w:r>
      <w:r w:rsidR="009E0937" w:rsidRPr="00496278">
        <w:br/>
        <w:t xml:space="preserve">Acton reviewed the sections within ILCAD: Independent Living and Assistive Technology, the Assistive Technology Program, the Traumatic Brain Injury </w:t>
      </w:r>
      <w:r w:rsidR="001405F8" w:rsidRPr="00496278">
        <w:t xml:space="preserve">(TBI) </w:t>
      </w:r>
      <w:r w:rsidR="009E0937" w:rsidRPr="00496278">
        <w:t>Program, the Disability Access Section, and the California Committee on Employment of People with Disabilities.</w:t>
      </w:r>
    </w:p>
    <w:p w14:paraId="7011146A" w14:textId="5A4915C6" w:rsidR="009E0937" w:rsidRPr="00496278" w:rsidRDefault="009E0937" w:rsidP="000945CE"/>
    <w:p w14:paraId="523364F6" w14:textId="695DC459" w:rsidR="00221E5F" w:rsidRPr="00496278" w:rsidRDefault="009E0937" w:rsidP="000945CE">
      <w:r w:rsidRPr="00496278">
        <w:t xml:space="preserve">Acton spoke about the </w:t>
      </w:r>
      <w:r w:rsidR="00691629" w:rsidRPr="00496278">
        <w:t>Aging</w:t>
      </w:r>
      <w:r w:rsidRPr="00496278">
        <w:t xml:space="preserve"> and Disability Resource Connection, which will serve individuals </w:t>
      </w:r>
      <w:r w:rsidR="00691629" w:rsidRPr="00496278">
        <w:t xml:space="preserve">of all disabilities and ages. Community providers will link individuals, through enhanced information and referrals and </w:t>
      </w:r>
      <w:r w:rsidR="009D7F21" w:rsidRPr="00496278">
        <w:t>person-centered</w:t>
      </w:r>
      <w:r w:rsidR="00691629" w:rsidRPr="00496278">
        <w:t xml:space="preserve"> counseling, to specific services need</w:t>
      </w:r>
      <w:r w:rsidR="009D7F21" w:rsidRPr="00496278">
        <w:t>ed</w:t>
      </w:r>
      <w:r w:rsidR="00691629" w:rsidRPr="00496278">
        <w:t xml:space="preserve"> and will help individuals navigate the disability and aging services infrastructure. The initiative will also support individuals experiencing urgent needs and transitional situations. There is an opportunity to incorporate vocational rehabilitation and employment supports </w:t>
      </w:r>
      <w:r w:rsidR="009D7F21" w:rsidRPr="00496278">
        <w:t>into the No Wrong Door initiative.</w:t>
      </w:r>
      <w:r w:rsidR="00221E5F" w:rsidRPr="00496278">
        <w:t xml:space="preserve"> Discussion highlights included:</w:t>
      </w:r>
    </w:p>
    <w:p w14:paraId="071276D5" w14:textId="4D426A8A" w:rsidR="00E0788B" w:rsidRPr="00496278" w:rsidRDefault="00221E5F" w:rsidP="009E2A86">
      <w:pPr>
        <w:pStyle w:val="ListParagraph"/>
        <w:numPr>
          <w:ilvl w:val="0"/>
          <w:numId w:val="14"/>
        </w:numPr>
      </w:pPr>
      <w:r w:rsidRPr="00496278">
        <w:lastRenderedPageBreak/>
        <w:t>In addition to programs agreeing to work together, providers need to be paid for their services, particularly small providers who may not have the capacity to wait for reimbursements.</w:t>
      </w:r>
    </w:p>
    <w:p w14:paraId="07FE12AB" w14:textId="5A172964" w:rsidR="009D7F21" w:rsidRPr="00496278" w:rsidRDefault="009D7F21" w:rsidP="009E2A86">
      <w:pPr>
        <w:pStyle w:val="ListParagraph"/>
        <w:numPr>
          <w:ilvl w:val="0"/>
          <w:numId w:val="14"/>
        </w:numPr>
      </w:pPr>
      <w:r w:rsidRPr="00496278">
        <w:t xml:space="preserve">Employment is critical for an </w:t>
      </w:r>
      <w:r w:rsidR="001405F8" w:rsidRPr="00496278">
        <w:t>individual’s</w:t>
      </w:r>
      <w:r w:rsidRPr="00496278">
        <w:t xml:space="preserve"> success,</w:t>
      </w:r>
      <w:r w:rsidR="001405F8" w:rsidRPr="00496278">
        <w:t xml:space="preserve"> from a financial,</w:t>
      </w:r>
      <w:r w:rsidRPr="00496278">
        <w:t xml:space="preserve"> quality of life, and community participation perspective. </w:t>
      </w:r>
    </w:p>
    <w:p w14:paraId="7C2CB080" w14:textId="69CD0033" w:rsidR="00F1702F" w:rsidRPr="00496278" w:rsidRDefault="001405F8" w:rsidP="009E2A86">
      <w:pPr>
        <w:pStyle w:val="ListParagraph"/>
        <w:numPr>
          <w:ilvl w:val="0"/>
          <w:numId w:val="14"/>
        </w:numPr>
      </w:pPr>
      <w:r w:rsidRPr="00496278">
        <w:t>Discussion if a</w:t>
      </w:r>
      <w:r w:rsidR="00F1702F" w:rsidRPr="00496278">
        <w:t xml:space="preserve"> master service agreement </w:t>
      </w:r>
      <w:r w:rsidRPr="00496278">
        <w:t xml:space="preserve">could </w:t>
      </w:r>
      <w:r w:rsidR="00F1702F" w:rsidRPr="00496278">
        <w:t xml:space="preserve">assist with </w:t>
      </w:r>
      <w:r w:rsidRPr="00496278">
        <w:t xml:space="preserve">program </w:t>
      </w:r>
      <w:r w:rsidR="00F1702F" w:rsidRPr="00496278">
        <w:t>coordination</w:t>
      </w:r>
      <w:r w:rsidRPr="00496278">
        <w:t>.</w:t>
      </w:r>
    </w:p>
    <w:p w14:paraId="192610AE" w14:textId="6CFEA3EB" w:rsidR="00F1702F" w:rsidRPr="00496278" w:rsidRDefault="00F1702F" w:rsidP="00F1702F"/>
    <w:p w14:paraId="7FE3607C" w14:textId="61C63E4B" w:rsidR="00F1702F" w:rsidRPr="00496278" w:rsidRDefault="00F1702F" w:rsidP="00F1702F">
      <w:r w:rsidRPr="00496278">
        <w:t xml:space="preserve">Megan Sampson, Chief of DOR ILATS, spoke about </w:t>
      </w:r>
      <w:r w:rsidR="001405F8" w:rsidRPr="00496278">
        <w:t>the</w:t>
      </w:r>
      <w:r w:rsidRPr="00496278">
        <w:t xml:space="preserve"> </w:t>
      </w:r>
      <w:hyperlink r:id="rId8" w:history="1">
        <w:r w:rsidRPr="002609EF">
          <w:rPr>
            <w:rStyle w:val="Hyperlink"/>
          </w:rPr>
          <w:t>TBI</w:t>
        </w:r>
        <w:r w:rsidR="00A566FE" w:rsidRPr="002609EF">
          <w:rPr>
            <w:rStyle w:val="Hyperlink"/>
          </w:rPr>
          <w:t xml:space="preserve"> </w:t>
        </w:r>
        <w:r w:rsidR="005D454D" w:rsidRPr="002609EF">
          <w:rPr>
            <w:rStyle w:val="Hyperlink"/>
          </w:rPr>
          <w:t>California Community Health Needs Assessment</w:t>
        </w:r>
      </w:hyperlink>
      <w:r w:rsidR="005D454D" w:rsidRPr="00496278">
        <w:t xml:space="preserve"> </w:t>
      </w:r>
      <w:r w:rsidRPr="00496278">
        <w:t xml:space="preserve">which </w:t>
      </w:r>
      <w:r w:rsidR="005D454D" w:rsidRPr="00496278">
        <w:t>1) analyzed hospital</w:t>
      </w:r>
      <w:r w:rsidRPr="00496278">
        <w:t xml:space="preserve"> data, </w:t>
      </w:r>
      <w:r w:rsidR="005D454D" w:rsidRPr="00496278">
        <w:t xml:space="preserve">2) conducted a TBI </w:t>
      </w:r>
      <w:r w:rsidRPr="00496278">
        <w:t>needs assessment</w:t>
      </w:r>
      <w:r w:rsidR="005D454D" w:rsidRPr="00496278">
        <w:t>, and 3) surveyed individuals in California with and without TBI. Sampson reviewed highlights and findings from the needs assessment, including the percentage of the population</w:t>
      </w:r>
      <w:r w:rsidR="0062030D" w:rsidRPr="00496278">
        <w:t xml:space="preserve"> that</w:t>
      </w:r>
      <w:r w:rsidR="005D454D" w:rsidRPr="00496278">
        <w:t xml:space="preserve"> has experienced a TBI</w:t>
      </w:r>
      <w:r w:rsidR="009F500B" w:rsidRPr="00496278">
        <w:t>,</w:t>
      </w:r>
      <w:r w:rsidR="0062030D" w:rsidRPr="00496278">
        <w:t xml:space="preserve"> the</w:t>
      </w:r>
      <w:r w:rsidR="009F500B" w:rsidRPr="00496278">
        <w:t xml:space="preserve"> physical and mental impacts TBI can have on an individual, demographics, and unmet needs including employment services. Sampson spoke about the need to support the employment of individuals who have TBI and who want to work, </w:t>
      </w:r>
      <w:r w:rsidR="0062030D" w:rsidRPr="00496278">
        <w:t xml:space="preserve">particularly through </w:t>
      </w:r>
      <w:r w:rsidR="009F500B" w:rsidRPr="00496278">
        <w:t xml:space="preserve">accommodations. It was asked if the medical community uses the same definition and medical code </w:t>
      </w:r>
      <w:r w:rsidR="00A566FE" w:rsidRPr="00496278">
        <w:t>for</w:t>
      </w:r>
      <w:r w:rsidR="009F500B" w:rsidRPr="00496278">
        <w:t xml:space="preserve"> TBI as</w:t>
      </w:r>
      <w:r w:rsidR="00A566FE" w:rsidRPr="00496278">
        <w:t xml:space="preserve"> used</w:t>
      </w:r>
      <w:r w:rsidR="009F500B" w:rsidRPr="00496278">
        <w:t xml:space="preserve"> in the needs assessment. </w:t>
      </w:r>
    </w:p>
    <w:p w14:paraId="1C6F550D" w14:textId="761E99ED" w:rsidR="009F500B" w:rsidRPr="00496278" w:rsidRDefault="009F500B" w:rsidP="00F1702F"/>
    <w:p w14:paraId="0F0420DF" w14:textId="26CE12BE" w:rsidR="009F500B" w:rsidRPr="00496278" w:rsidRDefault="009F500B" w:rsidP="00F1702F">
      <w:r w:rsidRPr="00496278">
        <w:t xml:space="preserve">From a policy recommendation perspective, it was suggested that TBI needs to be included more openly in discussions, and TBI stigma needs to be reduced. </w:t>
      </w:r>
      <w:r w:rsidR="0062030D" w:rsidRPr="00496278">
        <w:t>TBI s</w:t>
      </w:r>
      <w:r w:rsidRPr="00496278">
        <w:t>ymptoms are discussed but not the systemic issue itself</w:t>
      </w:r>
      <w:r w:rsidR="0062030D" w:rsidRPr="00496278">
        <w:t xml:space="preserve">. TBI </w:t>
      </w:r>
      <w:r w:rsidR="00F735AB" w:rsidRPr="00496278">
        <w:t xml:space="preserve">prevention, </w:t>
      </w:r>
      <w:r w:rsidR="0062030D" w:rsidRPr="00496278">
        <w:t xml:space="preserve">the </w:t>
      </w:r>
      <w:r w:rsidR="00F735AB" w:rsidRPr="00496278">
        <w:t>importance of early identification, early services and support, and the ripple effect of TBIs increasing risk of homelessness</w:t>
      </w:r>
      <w:r w:rsidR="00A566FE" w:rsidRPr="00496278">
        <w:t xml:space="preserve"> and</w:t>
      </w:r>
      <w:r w:rsidR="00F735AB" w:rsidRPr="00496278">
        <w:t xml:space="preserve"> incarceration</w:t>
      </w:r>
      <w:r w:rsidR="00A566FE" w:rsidRPr="00496278">
        <w:t xml:space="preserve">, </w:t>
      </w:r>
      <w:r w:rsidR="0062030D" w:rsidRPr="00496278">
        <w:t>needs to be discussed as well</w:t>
      </w:r>
      <w:r w:rsidR="00F735AB" w:rsidRPr="00496278">
        <w:t xml:space="preserve">. Increasing TBI education and person-centered training internally within DOR and in </w:t>
      </w:r>
      <w:r w:rsidR="00445E5E" w:rsidRPr="00496278">
        <w:t>community-based</w:t>
      </w:r>
      <w:r w:rsidR="00F735AB" w:rsidRPr="00496278">
        <w:t xml:space="preserve"> organizations</w:t>
      </w:r>
      <w:r w:rsidR="0062030D" w:rsidRPr="00496278">
        <w:t xml:space="preserve"> could help. </w:t>
      </w:r>
    </w:p>
    <w:p w14:paraId="636F66BF" w14:textId="77777777" w:rsidR="000945CE" w:rsidRPr="00496278" w:rsidRDefault="000945CE" w:rsidP="000945CE"/>
    <w:p w14:paraId="43C596BC" w14:textId="1F6BFEBA" w:rsidR="000945CE" w:rsidRPr="00496278" w:rsidRDefault="000945CE" w:rsidP="00445E5E">
      <w:pPr>
        <w:pStyle w:val="Heading2"/>
        <w:rPr>
          <w:rFonts w:eastAsia="Times New Roman"/>
        </w:rPr>
      </w:pPr>
      <w:bookmarkStart w:id="39" w:name="_Toc119577374"/>
      <w:bookmarkStart w:id="40" w:name="_Toc119592333"/>
      <w:r w:rsidRPr="00496278">
        <w:t xml:space="preserve">Item 14: </w:t>
      </w:r>
      <w:r w:rsidRPr="00496278">
        <w:rPr>
          <w:rFonts w:eastAsia="Times New Roman"/>
        </w:rPr>
        <w:t>Money Follows the Person, California Community Transitions Project</w:t>
      </w:r>
      <w:bookmarkEnd w:id="39"/>
      <w:bookmarkEnd w:id="40"/>
    </w:p>
    <w:p w14:paraId="33A67388" w14:textId="0D50A58E" w:rsidR="00445E5E" w:rsidRPr="00496278" w:rsidRDefault="000945CE" w:rsidP="000945CE">
      <w:r w:rsidRPr="00496278">
        <w:t xml:space="preserve">Department of Health Care Services (DHCS) representatives </w:t>
      </w:r>
      <w:r w:rsidRPr="00496278">
        <w:rPr>
          <w:rFonts w:eastAsia="Times New Roman"/>
        </w:rPr>
        <w:t xml:space="preserve">Nichole Kessel, Marion </w:t>
      </w:r>
      <w:proofErr w:type="spellStart"/>
      <w:r w:rsidRPr="00496278">
        <w:rPr>
          <w:rFonts w:eastAsia="Times New Roman"/>
        </w:rPr>
        <w:t>Rinkel</w:t>
      </w:r>
      <w:proofErr w:type="spellEnd"/>
      <w:r w:rsidRPr="00496278">
        <w:rPr>
          <w:rFonts w:eastAsia="Times New Roman"/>
        </w:rPr>
        <w:t xml:space="preserve">, and </w:t>
      </w:r>
      <w:r w:rsidRPr="00496278">
        <w:t>Rudy Acosta provide</w:t>
      </w:r>
      <w:r w:rsidR="00445E5E" w:rsidRPr="00496278">
        <w:t>d</w:t>
      </w:r>
      <w:r w:rsidRPr="00496278">
        <w:t xml:space="preserve"> an overview of the Money Follows the Person, California Community Transition</w:t>
      </w:r>
      <w:r w:rsidR="00292FC9" w:rsidRPr="00496278">
        <w:t xml:space="preserve"> (CCT) </w:t>
      </w:r>
      <w:r w:rsidRPr="00496278">
        <w:t>program that assists individuals on Medi-Cal to transition from institutional settings to community living</w:t>
      </w:r>
      <w:r w:rsidR="00445E5E" w:rsidRPr="00496278">
        <w:t xml:space="preserve"> (</w:t>
      </w:r>
      <w:hyperlink w:anchor="_Attachment_E_–" w:history="1">
        <w:r w:rsidR="00445E5E" w:rsidRPr="00496278">
          <w:rPr>
            <w:rStyle w:val="Hyperlink"/>
          </w:rPr>
          <w:t>reference – Attachment E</w:t>
        </w:r>
      </w:hyperlink>
      <w:r w:rsidR="00445E5E" w:rsidRPr="00496278">
        <w:t xml:space="preserve">). </w:t>
      </w:r>
      <w:r w:rsidR="001C7F48" w:rsidRPr="00496278">
        <w:t xml:space="preserve">Questions and discussion </w:t>
      </w:r>
      <w:r w:rsidR="00665FAF" w:rsidRPr="00496278">
        <w:t>highlights included the following</w:t>
      </w:r>
    </w:p>
    <w:p w14:paraId="5E2C57E8" w14:textId="7F514BC5" w:rsidR="00665FAF" w:rsidRPr="00496278" w:rsidRDefault="00665FAF" w:rsidP="009E2A86">
      <w:pPr>
        <w:pStyle w:val="ListParagraph"/>
        <w:numPr>
          <w:ilvl w:val="0"/>
          <w:numId w:val="15"/>
        </w:numPr>
      </w:pPr>
      <w:r w:rsidRPr="00496278">
        <w:t>Question</w:t>
      </w:r>
      <w:r w:rsidR="00292FC9" w:rsidRPr="00496278">
        <w:t xml:space="preserve"> on CCT funding and if the number of agencies that provide services will increase. </w:t>
      </w:r>
      <w:r w:rsidRPr="00496278">
        <w:t xml:space="preserve">Kessel provided background information on CCT funding and </w:t>
      </w:r>
      <w:r w:rsidR="00292FC9" w:rsidRPr="00496278">
        <w:t>noted there is a</w:t>
      </w:r>
      <w:r w:rsidRPr="00496278">
        <w:t xml:space="preserve"> goal </w:t>
      </w:r>
      <w:r w:rsidR="00292FC9" w:rsidRPr="00496278">
        <w:t xml:space="preserve">having </w:t>
      </w:r>
      <w:r w:rsidRPr="00496278">
        <w:t xml:space="preserve">approximately 24 agencies throughout California. </w:t>
      </w:r>
    </w:p>
    <w:p w14:paraId="47847338" w14:textId="2545C474" w:rsidR="00665FAF" w:rsidRPr="00496278" w:rsidRDefault="00292FC9" w:rsidP="009E2A86">
      <w:pPr>
        <w:pStyle w:val="ListParagraph"/>
        <w:numPr>
          <w:ilvl w:val="0"/>
          <w:numId w:val="15"/>
        </w:numPr>
      </w:pPr>
      <w:r w:rsidRPr="00496278">
        <w:lastRenderedPageBreak/>
        <w:t>The t</w:t>
      </w:r>
      <w:r w:rsidR="00665FAF" w:rsidRPr="00496278">
        <w:t>imeline and process for an agency to become a CCT service provider, which can range from three to twelve months.</w:t>
      </w:r>
    </w:p>
    <w:p w14:paraId="5EFF530A" w14:textId="0AF5DD1D" w:rsidR="00665FAF" w:rsidRPr="00496278" w:rsidRDefault="00665FAF" w:rsidP="009E2A86">
      <w:pPr>
        <w:pStyle w:val="ListParagraph"/>
        <w:numPr>
          <w:ilvl w:val="0"/>
          <w:numId w:val="15"/>
        </w:numPr>
      </w:pPr>
      <w:r w:rsidRPr="00496278">
        <w:t xml:space="preserve">Challenges that independent living centers experience with </w:t>
      </w:r>
      <w:r w:rsidR="009D24AE" w:rsidRPr="00496278">
        <w:t xml:space="preserve">having to front the money to provide services and then wait between three to </w:t>
      </w:r>
      <w:r w:rsidR="00292FC9" w:rsidRPr="00496278">
        <w:t>twelve</w:t>
      </w:r>
      <w:r w:rsidR="009D24AE" w:rsidRPr="00496278">
        <w:t xml:space="preserve"> months to be reimbursed from Medicaid. </w:t>
      </w:r>
    </w:p>
    <w:p w14:paraId="24DF0C92" w14:textId="1AFF849F" w:rsidR="009D24AE" w:rsidRPr="00496278" w:rsidRDefault="009D24AE" w:rsidP="009E2A86">
      <w:pPr>
        <w:pStyle w:val="ListParagraph"/>
        <w:numPr>
          <w:ilvl w:val="0"/>
          <w:numId w:val="15"/>
        </w:numPr>
      </w:pPr>
      <w:r w:rsidRPr="00496278">
        <w:t>How to integrate VR services. When individuals visit an independent living center for transition services, a detailed transition plan is developed. The focus is transitioning the individual back into the community, and a DOR referral is provided. The intersection of employment and the CCT program could</w:t>
      </w:r>
      <w:r w:rsidR="00292FC9" w:rsidRPr="00496278">
        <w:t xml:space="preserve"> </w:t>
      </w:r>
      <w:r w:rsidR="00771D66" w:rsidRPr="00496278">
        <w:t xml:space="preserve">be </w:t>
      </w:r>
      <w:r w:rsidR="00292FC9" w:rsidRPr="00496278">
        <w:t xml:space="preserve">identified in </w:t>
      </w:r>
      <w:r w:rsidRPr="00496278">
        <w:t>these transition plans.</w:t>
      </w:r>
      <w:r w:rsidR="00566EE0" w:rsidRPr="00496278">
        <w:t xml:space="preserve"> </w:t>
      </w:r>
      <w:r w:rsidR="00292FC9" w:rsidRPr="00496278">
        <w:t>This</w:t>
      </w:r>
      <w:r w:rsidR="00566EE0" w:rsidRPr="00496278">
        <w:t xml:space="preserve"> could be a significant opportunity for the CCT program</w:t>
      </w:r>
      <w:r w:rsidR="00292FC9" w:rsidRPr="00496278">
        <w:t xml:space="preserve"> and the DHCS</w:t>
      </w:r>
      <w:r w:rsidR="00566EE0" w:rsidRPr="00496278">
        <w:t xml:space="preserve"> team is open to discussing this further. </w:t>
      </w:r>
    </w:p>
    <w:p w14:paraId="0A13AA8D" w14:textId="3A7CB689" w:rsidR="00812BE9" w:rsidRPr="00496278" w:rsidRDefault="00566EE0" w:rsidP="009E2A86">
      <w:pPr>
        <w:pStyle w:val="ListParagraph"/>
        <w:numPr>
          <w:ilvl w:val="0"/>
          <w:numId w:val="15"/>
        </w:numPr>
      </w:pPr>
      <w:r w:rsidRPr="00496278">
        <w:t xml:space="preserve">How do individuals in skilled nursing facilities become aware of CCT services? </w:t>
      </w:r>
      <w:r w:rsidR="00292FC9" w:rsidRPr="00496278">
        <w:t>Kessel spoke about</w:t>
      </w:r>
      <w:r w:rsidRPr="00496278">
        <w:t xml:space="preserve"> statewide marketing campaigns, contact lists, relationships </w:t>
      </w:r>
      <w:r w:rsidR="00292FC9" w:rsidRPr="00496278">
        <w:t xml:space="preserve">that </w:t>
      </w:r>
      <w:r w:rsidRPr="00496278">
        <w:t xml:space="preserve">are developed locally, </w:t>
      </w:r>
      <w:r w:rsidR="00292FC9" w:rsidRPr="00496278">
        <w:t xml:space="preserve">and the need for continuous </w:t>
      </w:r>
      <w:r w:rsidRPr="00496278">
        <w:t>education and reeducation</w:t>
      </w:r>
      <w:r w:rsidR="00812BE9" w:rsidRPr="00496278">
        <w:t xml:space="preserve">. </w:t>
      </w:r>
    </w:p>
    <w:p w14:paraId="48A069CC" w14:textId="2B28EEE2" w:rsidR="00812BE9" w:rsidRPr="00496278" w:rsidRDefault="00292FC9" w:rsidP="009E2A86">
      <w:pPr>
        <w:pStyle w:val="ListParagraph"/>
        <w:numPr>
          <w:ilvl w:val="0"/>
          <w:numId w:val="15"/>
        </w:numPr>
      </w:pPr>
      <w:r w:rsidRPr="00496278">
        <w:t xml:space="preserve">The CCT </w:t>
      </w:r>
      <w:r w:rsidR="00812BE9" w:rsidRPr="00496278">
        <w:t xml:space="preserve">is a bridge program from the institution to where the individual will live permanently. CCT </w:t>
      </w:r>
      <w:r w:rsidRPr="00496278">
        <w:t xml:space="preserve">helps to get an individual </w:t>
      </w:r>
      <w:r w:rsidR="00134D5B" w:rsidRPr="00496278">
        <w:t>into community living, but the</w:t>
      </w:r>
      <w:r w:rsidR="00771D66" w:rsidRPr="00496278">
        <w:t>n</w:t>
      </w:r>
      <w:r w:rsidR="00134D5B" w:rsidRPr="00496278">
        <w:t xml:space="preserve"> success is </w:t>
      </w:r>
      <w:r w:rsidR="00812BE9" w:rsidRPr="00496278">
        <w:t>dependent o</w:t>
      </w:r>
      <w:r w:rsidR="00134D5B" w:rsidRPr="00496278">
        <w:t>n</w:t>
      </w:r>
      <w:r w:rsidR="00812BE9" w:rsidRPr="00496278">
        <w:t xml:space="preserve"> other providers</w:t>
      </w:r>
      <w:r w:rsidR="00134D5B" w:rsidRPr="00496278">
        <w:t xml:space="preserve"> supporting the individual (example: Medicaid,</w:t>
      </w:r>
      <w:r w:rsidR="00812BE9" w:rsidRPr="00496278">
        <w:t xml:space="preserve"> </w:t>
      </w:r>
      <w:r w:rsidR="00134D5B" w:rsidRPr="00496278">
        <w:t xml:space="preserve">employment, </w:t>
      </w:r>
      <w:r w:rsidR="00812BE9" w:rsidRPr="00496278">
        <w:t>rehabilitation services, etc</w:t>
      </w:r>
      <w:r w:rsidR="00771D66" w:rsidRPr="00496278">
        <w:t>.</w:t>
      </w:r>
      <w:r w:rsidR="00134D5B" w:rsidRPr="00496278">
        <w:t>)</w:t>
      </w:r>
      <w:r w:rsidR="00812BE9" w:rsidRPr="00496278">
        <w:t>.</w:t>
      </w:r>
    </w:p>
    <w:p w14:paraId="73AB50DF" w14:textId="2C31AB13" w:rsidR="00812BE9" w:rsidRPr="00496278" w:rsidRDefault="00812BE9" w:rsidP="009E2A86">
      <w:pPr>
        <w:pStyle w:val="ListParagraph"/>
        <w:numPr>
          <w:ilvl w:val="0"/>
          <w:numId w:val="15"/>
        </w:numPr>
      </w:pPr>
      <w:r w:rsidRPr="00496278">
        <w:t>CCT is a statewide program</w:t>
      </w:r>
      <w:r w:rsidR="00771D66" w:rsidRPr="00496278">
        <w:t xml:space="preserve">, </w:t>
      </w:r>
      <w:r w:rsidRPr="00496278">
        <w:t xml:space="preserve">but </w:t>
      </w:r>
      <w:r w:rsidR="00134D5B" w:rsidRPr="00496278">
        <w:t xml:space="preserve">its reach is </w:t>
      </w:r>
      <w:r w:rsidRPr="00496278">
        <w:t>limited by the number of providers</w:t>
      </w:r>
      <w:r w:rsidR="00771D66" w:rsidRPr="00496278">
        <w:t xml:space="preserve"> available. </w:t>
      </w:r>
    </w:p>
    <w:p w14:paraId="3E4E306F" w14:textId="77777777" w:rsidR="000945CE" w:rsidRPr="00496278" w:rsidRDefault="000945CE" w:rsidP="000945CE">
      <w:pPr>
        <w:rPr>
          <w:b/>
          <w:bCs/>
        </w:rPr>
      </w:pPr>
    </w:p>
    <w:p w14:paraId="58A4D755" w14:textId="6D234A0D" w:rsidR="000945CE" w:rsidRPr="00496278" w:rsidRDefault="000945CE" w:rsidP="009D24AE">
      <w:pPr>
        <w:pStyle w:val="Heading2"/>
      </w:pPr>
      <w:bookmarkStart w:id="41" w:name="_Toc119577375"/>
      <w:bookmarkStart w:id="42" w:name="_Toc119592334"/>
      <w:bookmarkStart w:id="43" w:name="_Hlk111647071"/>
      <w:r w:rsidRPr="00496278">
        <w:t>Item 15: Overview of the DOR Budget Building Process and Program Funding</w:t>
      </w:r>
      <w:bookmarkEnd w:id="41"/>
      <w:bookmarkEnd w:id="42"/>
      <w:r w:rsidRPr="00496278">
        <w:t xml:space="preserve"> </w:t>
      </w:r>
    </w:p>
    <w:p w14:paraId="15CE6D9F" w14:textId="2E0E4751" w:rsidR="00342B35" w:rsidRPr="00496278" w:rsidRDefault="0082206F" w:rsidP="0082206F">
      <w:r w:rsidRPr="00496278">
        <w:t xml:space="preserve">Rowena Okada, Chief, DOR Budget Fiscal </w:t>
      </w:r>
      <w:r w:rsidR="00231B47" w:rsidRPr="00496278">
        <w:t>Forecasting</w:t>
      </w:r>
      <w:r w:rsidRPr="00496278">
        <w:t xml:space="preserve"> and Research (BFFR)</w:t>
      </w:r>
      <w:r w:rsidR="00342B35" w:rsidRPr="00496278">
        <w:t xml:space="preserve"> and </w:t>
      </w:r>
      <w:r w:rsidRPr="00496278">
        <w:t xml:space="preserve">Emily </w:t>
      </w:r>
      <w:proofErr w:type="spellStart"/>
      <w:r w:rsidRPr="00496278">
        <w:t>Xongch</w:t>
      </w:r>
      <w:r w:rsidR="004C0C46" w:rsidRPr="00496278">
        <w:t>ao</w:t>
      </w:r>
      <w:proofErr w:type="spellEnd"/>
      <w:r w:rsidR="004C0C46" w:rsidRPr="00496278">
        <w:t>, Manager, BFFR</w:t>
      </w:r>
      <w:r w:rsidR="00342B35" w:rsidRPr="00496278">
        <w:t xml:space="preserve">, presented information on DOR’s budget building process and </w:t>
      </w:r>
      <w:r w:rsidR="009F2E6A" w:rsidRPr="00496278">
        <w:t>provided an overview of DOR program funding.</w:t>
      </w:r>
    </w:p>
    <w:p w14:paraId="2AEAEDBF" w14:textId="69EBF80C" w:rsidR="004C0C46" w:rsidRPr="00496278" w:rsidRDefault="00342B35" w:rsidP="000945CE">
      <w:r w:rsidRPr="00496278">
        <w:t>(</w:t>
      </w:r>
      <w:hyperlink w:anchor="_Attachment_F_–" w:history="1">
        <w:r w:rsidRPr="00496278">
          <w:rPr>
            <w:rStyle w:val="Hyperlink"/>
          </w:rPr>
          <w:t>reference – Attachment F</w:t>
        </w:r>
      </w:hyperlink>
      <w:r w:rsidRPr="00496278">
        <w:t xml:space="preserve">). </w:t>
      </w:r>
      <w:r w:rsidR="0082206F" w:rsidRPr="00496278">
        <w:t>Kate Bjerke, SRC Executive Officer, explained that this inf</w:t>
      </w:r>
      <w:r w:rsidR="009F2E6A" w:rsidRPr="00496278">
        <w:t xml:space="preserve">ormation can assist the SRC as they </w:t>
      </w:r>
      <w:r w:rsidR="0082206F" w:rsidRPr="00496278">
        <w:t xml:space="preserve">consider the </w:t>
      </w:r>
      <w:r w:rsidR="004C0C46" w:rsidRPr="00496278">
        <w:t xml:space="preserve">following </w:t>
      </w:r>
      <w:r w:rsidR="0082206F" w:rsidRPr="00496278">
        <w:t>policy question often asked by Joe Xavier, DOR Director</w:t>
      </w:r>
      <w:r w:rsidR="004C0C46" w:rsidRPr="00496278">
        <w:t>:</w:t>
      </w:r>
      <w:r w:rsidRPr="00496278">
        <w:t xml:space="preserve"> </w:t>
      </w:r>
      <w:r w:rsidR="0082206F" w:rsidRPr="00496278">
        <w:t xml:space="preserve">If DOR was going to make a budget ask, what should that ask </w:t>
      </w:r>
      <w:proofErr w:type="gramStart"/>
      <w:r w:rsidR="0082206F" w:rsidRPr="00496278">
        <w:t>be</w:t>
      </w:r>
      <w:proofErr w:type="gramEnd"/>
      <w:r w:rsidR="0082206F" w:rsidRPr="00496278">
        <w:t>, and why?</w:t>
      </w:r>
      <w:r w:rsidR="004C0C46" w:rsidRPr="00496278">
        <w:t xml:space="preserve"> Bjerke explained that additionally, the information from the BFFR team will also inform the next agenda item regarding the intersection of retention plans and the order of selection.</w:t>
      </w:r>
      <w:r w:rsidRPr="00496278">
        <w:t xml:space="preserve"> Questions and discussion highlights included: </w:t>
      </w:r>
      <w:r w:rsidR="004C0C46" w:rsidRPr="00496278">
        <w:t xml:space="preserve"> </w:t>
      </w:r>
    </w:p>
    <w:p w14:paraId="12A72501" w14:textId="76626394" w:rsidR="004C0C46" w:rsidRPr="00496278" w:rsidRDefault="009F2E6A" w:rsidP="009E2A86">
      <w:pPr>
        <w:pStyle w:val="ListParagraph"/>
        <w:numPr>
          <w:ilvl w:val="0"/>
          <w:numId w:val="16"/>
        </w:numPr>
      </w:pPr>
      <w:r w:rsidRPr="00496278">
        <w:t>Question regarding</w:t>
      </w:r>
      <w:r w:rsidR="00342B35" w:rsidRPr="00496278">
        <w:t xml:space="preserve"> the state general fund</w:t>
      </w:r>
      <w:r w:rsidRPr="00496278">
        <w:t xml:space="preserve">ing </w:t>
      </w:r>
      <w:r w:rsidR="00342B35" w:rsidRPr="00496278">
        <w:t>that DOR receives</w:t>
      </w:r>
      <w:r w:rsidR="00B3754C" w:rsidRPr="00496278">
        <w:t xml:space="preserve">. </w:t>
      </w:r>
      <w:r w:rsidR="00B67694" w:rsidRPr="00496278">
        <w:t>Federal VR regulations require that states incur a portion of expenditures from non-</w:t>
      </w:r>
      <w:r w:rsidR="00231B47" w:rsidRPr="00496278">
        <w:t>f</w:t>
      </w:r>
      <w:r w:rsidR="00B67694" w:rsidRPr="00496278">
        <w:t>ederal funds to meet the state’s cost sharing requirements. The federal share is 78.7</w:t>
      </w:r>
      <w:r w:rsidR="00231B47" w:rsidRPr="00496278">
        <w:t>%</w:t>
      </w:r>
      <w:r w:rsidR="00B67694" w:rsidRPr="00496278">
        <w:t xml:space="preserve"> and the state share is 21.3%. </w:t>
      </w:r>
    </w:p>
    <w:p w14:paraId="1C7E045F" w14:textId="1DAD1BB1" w:rsidR="001A1514" w:rsidRPr="00496278" w:rsidRDefault="001A1514" w:rsidP="009E2A86">
      <w:pPr>
        <w:pStyle w:val="ListParagraph"/>
        <w:numPr>
          <w:ilvl w:val="0"/>
          <w:numId w:val="16"/>
        </w:numPr>
      </w:pPr>
      <w:r w:rsidRPr="00496278">
        <w:lastRenderedPageBreak/>
        <w:t xml:space="preserve">How is DOR impacted </w:t>
      </w:r>
      <w:r w:rsidR="009F2E6A" w:rsidRPr="00496278">
        <w:t>if the state provides a match of over</w:t>
      </w:r>
      <w:r w:rsidRPr="00496278">
        <w:t xml:space="preserve"> 21.3%</w:t>
      </w:r>
      <w:r w:rsidR="009F2E6A" w:rsidRPr="00496278">
        <w:t>?</w:t>
      </w:r>
      <w:r w:rsidRPr="00496278">
        <w:t xml:space="preserve"> If the</w:t>
      </w:r>
      <w:r w:rsidR="009F2E6A" w:rsidRPr="00496278">
        <w:t xml:space="preserve"> state </w:t>
      </w:r>
      <w:r w:rsidRPr="00496278">
        <w:t xml:space="preserve">matches above and beyond what’s required, </w:t>
      </w:r>
      <w:r w:rsidR="009F2E6A" w:rsidRPr="00496278">
        <w:t>DOR’s</w:t>
      </w:r>
      <w:r w:rsidRPr="00496278">
        <w:t xml:space="preserve"> </w:t>
      </w:r>
      <w:r w:rsidR="009F2E6A" w:rsidRPr="00496278">
        <w:t>“</w:t>
      </w:r>
      <w:r w:rsidRPr="00496278">
        <w:t>maintenance of effort</w:t>
      </w:r>
      <w:r w:rsidR="009F2E6A" w:rsidRPr="00496278">
        <w:t xml:space="preserve">” will increase for future years, i.e., DOR would have to provide that </w:t>
      </w:r>
      <w:r w:rsidR="00231B47" w:rsidRPr="00496278">
        <w:t xml:space="preserve">level </w:t>
      </w:r>
      <w:r w:rsidR="009F2E6A" w:rsidRPr="00496278">
        <w:t xml:space="preserve">match moving forward. </w:t>
      </w:r>
      <w:r w:rsidRPr="00496278">
        <w:t xml:space="preserve">  </w:t>
      </w:r>
    </w:p>
    <w:p w14:paraId="3E10AD96" w14:textId="379320D9" w:rsidR="001A1514" w:rsidRPr="00496278" w:rsidRDefault="001807F3" w:rsidP="009E2A86">
      <w:pPr>
        <w:pStyle w:val="ListParagraph"/>
        <w:numPr>
          <w:ilvl w:val="0"/>
          <w:numId w:val="16"/>
        </w:numPr>
      </w:pPr>
      <w:r w:rsidRPr="00496278">
        <w:t>How can budget change proposals (BCPs) be</w:t>
      </w:r>
      <w:r w:rsidR="001A1514" w:rsidRPr="00496278">
        <w:t xml:space="preserve"> used as a tool to increase collaborations </w:t>
      </w:r>
      <w:r w:rsidR="00231B47" w:rsidRPr="00496278">
        <w:t>between</w:t>
      </w:r>
      <w:r w:rsidR="001A1514" w:rsidRPr="00496278">
        <w:t xml:space="preserve"> agencies</w:t>
      </w:r>
      <w:r w:rsidRPr="00496278">
        <w:t xml:space="preserve">? </w:t>
      </w:r>
    </w:p>
    <w:p w14:paraId="6ABAA71A" w14:textId="2C9FD2A1" w:rsidR="001807F3" w:rsidRPr="00496278" w:rsidRDefault="00B04A43" w:rsidP="009E2A86">
      <w:pPr>
        <w:pStyle w:val="ListParagraph"/>
        <w:numPr>
          <w:ilvl w:val="0"/>
          <w:numId w:val="16"/>
        </w:numPr>
      </w:pPr>
      <w:r w:rsidRPr="00496278">
        <w:t>What happens to</w:t>
      </w:r>
      <w:r w:rsidR="00231B47" w:rsidRPr="00496278">
        <w:t xml:space="preserve"> federal</w:t>
      </w:r>
      <w:r w:rsidRPr="00496278">
        <w:t xml:space="preserve"> funds that DOR</w:t>
      </w:r>
      <w:r w:rsidR="00231B47" w:rsidRPr="00496278">
        <w:t xml:space="preserve"> receives</w:t>
      </w:r>
      <w:r w:rsidR="003E0C8D" w:rsidRPr="00496278">
        <w:t xml:space="preserve"> </w:t>
      </w:r>
      <w:r w:rsidRPr="00496278">
        <w:t xml:space="preserve">but </w:t>
      </w:r>
      <w:r w:rsidR="00231B47" w:rsidRPr="00496278">
        <w:t>does no</w:t>
      </w:r>
      <w:r w:rsidRPr="00496278">
        <w:t>t have authority to spend</w:t>
      </w:r>
      <w:r w:rsidR="001807F3" w:rsidRPr="00496278">
        <w:t xml:space="preserve">? </w:t>
      </w:r>
      <w:r w:rsidRPr="00496278">
        <w:t>In this case, DOR coul</w:t>
      </w:r>
      <w:r w:rsidR="001807F3" w:rsidRPr="00496278">
        <w:t xml:space="preserve">d submit a BCP to the Department of Finance requesting to </w:t>
      </w:r>
      <w:r w:rsidRPr="00496278">
        <w:t xml:space="preserve">increase spending authority. </w:t>
      </w:r>
    </w:p>
    <w:p w14:paraId="7ABA837D" w14:textId="137C3B5B" w:rsidR="00B04A43" w:rsidRPr="00496278" w:rsidRDefault="001807F3" w:rsidP="009E2A86">
      <w:pPr>
        <w:pStyle w:val="ListParagraph"/>
        <w:numPr>
          <w:ilvl w:val="0"/>
          <w:numId w:val="16"/>
        </w:numPr>
      </w:pPr>
      <w:r w:rsidRPr="00496278">
        <w:t xml:space="preserve">Are BCPs always granted? It depends on the proposal and </w:t>
      </w:r>
      <w:proofErr w:type="gramStart"/>
      <w:r w:rsidRPr="00496278">
        <w:t>whether or not</w:t>
      </w:r>
      <w:proofErr w:type="gramEnd"/>
      <w:r w:rsidRPr="00496278">
        <w:t xml:space="preserve"> new</w:t>
      </w:r>
      <w:r w:rsidR="00B04A43" w:rsidRPr="00496278">
        <w:t xml:space="preserve"> federal dollars coming into California require a</w:t>
      </w:r>
      <w:r w:rsidR="001C6B00" w:rsidRPr="00496278">
        <w:t xml:space="preserve"> state</w:t>
      </w:r>
      <w:r w:rsidR="00B04A43" w:rsidRPr="00496278">
        <w:t xml:space="preserve"> match. A </w:t>
      </w:r>
      <w:r w:rsidR="00B8039C" w:rsidRPr="00496278">
        <w:t>priority</w:t>
      </w:r>
      <w:r w:rsidR="00B04A43" w:rsidRPr="00496278">
        <w:t xml:space="preserve"> of the </w:t>
      </w:r>
      <w:r w:rsidRPr="00496278">
        <w:t>a</w:t>
      </w:r>
      <w:r w:rsidR="00B04A43" w:rsidRPr="00496278">
        <w:t>dministration is to purs</w:t>
      </w:r>
      <w:r w:rsidR="001C6B00" w:rsidRPr="00496278">
        <w:t>u</w:t>
      </w:r>
      <w:r w:rsidR="00B04A43" w:rsidRPr="00496278">
        <w:t xml:space="preserve">e federal funding for California and bring federal dollars into the State. </w:t>
      </w:r>
    </w:p>
    <w:p w14:paraId="47D79270" w14:textId="6B44AE44" w:rsidR="00B04A43" w:rsidRPr="00496278" w:rsidRDefault="00B04A43" w:rsidP="009E2A86">
      <w:pPr>
        <w:pStyle w:val="ListParagraph"/>
        <w:numPr>
          <w:ilvl w:val="0"/>
          <w:numId w:val="16"/>
        </w:numPr>
      </w:pPr>
      <w:r w:rsidRPr="00496278">
        <w:t>How is VR funding divided between CRP and direct VR service providers</w:t>
      </w:r>
      <w:r w:rsidR="001807F3" w:rsidRPr="00496278">
        <w:t xml:space="preserve"> and does DOR spend </w:t>
      </w:r>
      <w:proofErr w:type="gramStart"/>
      <w:r w:rsidR="001807F3" w:rsidRPr="00496278">
        <w:t>all of</w:t>
      </w:r>
      <w:proofErr w:type="gramEnd"/>
      <w:r w:rsidR="001807F3" w:rsidRPr="00496278">
        <w:t xml:space="preserve"> its funding? Yes, </w:t>
      </w:r>
      <w:r w:rsidR="00B8039C" w:rsidRPr="00496278">
        <w:t>DOR does spend all</w:t>
      </w:r>
      <w:r w:rsidR="001807F3" w:rsidRPr="00496278">
        <w:t xml:space="preserve"> its</w:t>
      </w:r>
      <w:r w:rsidR="00B8039C" w:rsidRPr="00496278">
        <w:t xml:space="preserve"> VR funding, included awarded reallotment</w:t>
      </w:r>
      <w:r w:rsidR="001807F3" w:rsidRPr="00496278">
        <w:t xml:space="preserve"> funds. </w:t>
      </w:r>
      <w:r w:rsidR="001C6B00" w:rsidRPr="00496278">
        <w:t>There is no set formula for how funding is divided.</w:t>
      </w:r>
    </w:p>
    <w:p w14:paraId="101BC96C" w14:textId="3C31A92C" w:rsidR="001A1514" w:rsidRPr="00496278" w:rsidRDefault="00231B47" w:rsidP="009E2A86">
      <w:pPr>
        <w:pStyle w:val="ListParagraph"/>
        <w:numPr>
          <w:ilvl w:val="0"/>
          <w:numId w:val="16"/>
        </w:numPr>
      </w:pPr>
      <w:r w:rsidRPr="00496278">
        <w:rPr>
          <w:bCs/>
        </w:rPr>
        <w:t>BCP recommendations and concepts</w:t>
      </w:r>
      <w:r w:rsidR="001A1514" w:rsidRPr="00496278">
        <w:rPr>
          <w:bCs/>
        </w:rPr>
        <w:t xml:space="preserve"> need to be submitted to DOR between January – March 2023 for consideration </w:t>
      </w:r>
      <w:r w:rsidR="001C6B00" w:rsidRPr="00496278">
        <w:rPr>
          <w:bCs/>
        </w:rPr>
        <w:t>in</w:t>
      </w:r>
      <w:r w:rsidR="001A1514" w:rsidRPr="00496278">
        <w:rPr>
          <w:bCs/>
        </w:rPr>
        <w:t xml:space="preserve"> the next budget cycle</w:t>
      </w:r>
      <w:r w:rsidR="003E0C8D" w:rsidRPr="00496278">
        <w:rPr>
          <w:bCs/>
        </w:rPr>
        <w:t xml:space="preserve">. </w:t>
      </w:r>
      <w:r w:rsidRPr="00496278">
        <w:rPr>
          <w:bCs/>
        </w:rPr>
        <w:t xml:space="preserve"> </w:t>
      </w:r>
    </w:p>
    <w:bookmarkEnd w:id="43"/>
    <w:p w14:paraId="3194228F" w14:textId="77777777" w:rsidR="000945CE" w:rsidRPr="00496278" w:rsidRDefault="000945CE" w:rsidP="000945CE">
      <w:pPr>
        <w:rPr>
          <w:rFonts w:eastAsia="Times New Roman"/>
          <w:b/>
          <w:bCs/>
        </w:rPr>
      </w:pPr>
    </w:p>
    <w:p w14:paraId="6DE9F1C7" w14:textId="3905FE3E" w:rsidR="00D17CCC" w:rsidRPr="00496278" w:rsidRDefault="000945CE" w:rsidP="0064510C">
      <w:pPr>
        <w:pStyle w:val="Heading2"/>
        <w:rPr>
          <w:rFonts w:eastAsia="Times New Roman"/>
        </w:rPr>
      </w:pPr>
      <w:bookmarkStart w:id="44" w:name="_Toc119577376"/>
      <w:bookmarkStart w:id="45" w:name="_Toc119592335"/>
      <w:bookmarkStart w:id="46" w:name="_Hlk111645410"/>
      <w:r w:rsidRPr="00496278">
        <w:rPr>
          <w:rFonts w:eastAsia="Times New Roman"/>
        </w:rPr>
        <w:t>Item 16: Future Policy Considerations – Intersection of Retention Plans and Order of Selection</w:t>
      </w:r>
      <w:bookmarkEnd w:id="44"/>
      <w:bookmarkEnd w:id="45"/>
      <w:r w:rsidRPr="00496278">
        <w:rPr>
          <w:rFonts w:eastAsia="Times New Roman"/>
        </w:rPr>
        <w:t xml:space="preserve"> </w:t>
      </w:r>
    </w:p>
    <w:p w14:paraId="35F75B61" w14:textId="0E46B046" w:rsidR="00D17CCC" w:rsidRPr="00496278" w:rsidRDefault="00F01D8A" w:rsidP="000945CE">
      <w:pPr>
        <w:rPr>
          <w:rFonts w:eastAsia="Times New Roman"/>
        </w:rPr>
      </w:pPr>
      <w:r w:rsidRPr="00496278">
        <w:rPr>
          <w:rFonts w:eastAsia="Times New Roman"/>
        </w:rPr>
        <w:t xml:space="preserve">Francesca </w:t>
      </w:r>
      <w:proofErr w:type="spellStart"/>
      <w:r w:rsidRPr="00496278">
        <w:rPr>
          <w:rFonts w:eastAsia="Times New Roman"/>
        </w:rPr>
        <w:t>Tayag</w:t>
      </w:r>
      <w:proofErr w:type="spellEnd"/>
      <w:r w:rsidRPr="00496278">
        <w:rPr>
          <w:rFonts w:eastAsia="Times New Roman"/>
        </w:rPr>
        <w:t>, Analyst, DOR BFFR, provided information on the VR Order of Selection (OOS) waitlist, which goes into effect when there are not enough resources to serve everyone who is eligible for VR services</w:t>
      </w:r>
      <w:r w:rsidR="003E739F" w:rsidRPr="00496278">
        <w:rPr>
          <w:rFonts w:eastAsia="Times New Roman"/>
        </w:rPr>
        <w:t>. Individuals with the most significant disabilities are given priority over those with less significant disabilities, which is the order of selection process. Priority categories are based on how much impact an individual’s disability has on their ability to find competitive integrated employment. DOR utilizes three priority categories and has been in an OOS since 1995</w:t>
      </w:r>
      <w:r w:rsidR="004D1C10" w:rsidRPr="00496278">
        <w:rPr>
          <w:rFonts w:eastAsia="Times New Roman"/>
        </w:rPr>
        <w:t>.</w:t>
      </w:r>
      <w:r w:rsidR="003E739F" w:rsidRPr="00496278">
        <w:rPr>
          <w:rFonts w:eastAsia="Times New Roman"/>
        </w:rPr>
        <w:t xml:space="preserve"> </w:t>
      </w:r>
      <w:r w:rsidR="00F83595" w:rsidRPr="00496278">
        <w:rPr>
          <w:rFonts w:eastAsia="Times New Roman"/>
        </w:rPr>
        <w:t xml:space="preserve">Consumers on the waitlist receive referrals to other </w:t>
      </w:r>
      <w:r w:rsidR="004D1C10" w:rsidRPr="00496278">
        <w:rPr>
          <w:rFonts w:eastAsia="Times New Roman"/>
        </w:rPr>
        <w:t>providers</w:t>
      </w:r>
      <w:r w:rsidR="00F83595" w:rsidRPr="00496278">
        <w:rPr>
          <w:rFonts w:eastAsia="Times New Roman"/>
        </w:rPr>
        <w:t xml:space="preserve">. </w:t>
      </w:r>
      <w:r w:rsidR="003E739F" w:rsidRPr="00496278">
        <w:rPr>
          <w:rFonts w:eastAsia="Times New Roman"/>
        </w:rPr>
        <w:t>Currently, DOR serves all three priority categories.</w:t>
      </w:r>
      <w:r w:rsidR="00E05AD1" w:rsidRPr="00496278">
        <w:rPr>
          <w:rFonts w:eastAsia="Times New Roman"/>
        </w:rPr>
        <w:t xml:space="preserve"> Youth and students receiving pre-employment transition services are not impacted by the OOS and are not subject to a waitlist. </w:t>
      </w:r>
    </w:p>
    <w:p w14:paraId="63FDFEC2" w14:textId="77777777" w:rsidR="00D17CCC" w:rsidRPr="00496278" w:rsidRDefault="00D17CCC" w:rsidP="000945CE">
      <w:pPr>
        <w:rPr>
          <w:rFonts w:eastAsia="Times New Roman"/>
          <w:b/>
          <w:bCs/>
        </w:rPr>
      </w:pPr>
    </w:p>
    <w:p w14:paraId="3AD1FAB3" w14:textId="1C97DECB" w:rsidR="001F5E1F" w:rsidRPr="00496278" w:rsidRDefault="000945CE" w:rsidP="00FF33B7">
      <w:r w:rsidRPr="00496278">
        <w:rPr>
          <w:rFonts w:eastAsia="Times New Roman"/>
        </w:rPr>
        <w:t xml:space="preserve">Nancy </w:t>
      </w:r>
      <w:proofErr w:type="spellStart"/>
      <w:r w:rsidRPr="00496278">
        <w:t>Wentling</w:t>
      </w:r>
      <w:proofErr w:type="spellEnd"/>
      <w:r w:rsidRPr="00496278">
        <w:t xml:space="preserve">, Chief, and Shanti </w:t>
      </w:r>
      <w:proofErr w:type="spellStart"/>
      <w:r w:rsidRPr="00496278">
        <w:t>Ezrine</w:t>
      </w:r>
      <w:proofErr w:type="spellEnd"/>
      <w:r w:rsidRPr="00496278">
        <w:t>, Manager, from</w:t>
      </w:r>
      <w:r w:rsidR="00F97641" w:rsidRPr="00496278">
        <w:t xml:space="preserve"> the</w:t>
      </w:r>
      <w:r w:rsidRPr="00496278">
        <w:t xml:space="preserve"> DOR Program Policy</w:t>
      </w:r>
      <w:r w:rsidR="004D1C10" w:rsidRPr="00496278">
        <w:t xml:space="preserve"> Implementation Section</w:t>
      </w:r>
      <w:r w:rsidRPr="00496278">
        <w:t>,</w:t>
      </w:r>
      <w:r w:rsidR="00FF33B7" w:rsidRPr="00496278">
        <w:t xml:space="preserve"> presented additional information on the OOS, priority category determination, </w:t>
      </w:r>
      <w:r w:rsidR="004D1C10" w:rsidRPr="00496278">
        <w:t>the updated</w:t>
      </w:r>
      <w:r w:rsidR="00FF33B7" w:rsidRPr="00496278">
        <w:t xml:space="preserve"> policy that </w:t>
      </w:r>
      <w:r w:rsidR="004D1C10" w:rsidRPr="00496278">
        <w:t>clarifies</w:t>
      </w:r>
      <w:r w:rsidR="00FF33B7" w:rsidRPr="00496278">
        <w:t xml:space="preserve"> when post-employment services are provided, and the importance of DOR supporting individuals with retaining employment (</w:t>
      </w:r>
      <w:hyperlink w:anchor="_Attachment_G_–" w:history="1">
        <w:r w:rsidR="00FF33B7" w:rsidRPr="00496278">
          <w:rPr>
            <w:rStyle w:val="Hyperlink"/>
          </w:rPr>
          <w:t>reference – Attachment G</w:t>
        </w:r>
      </w:hyperlink>
      <w:r w:rsidR="00FF33B7" w:rsidRPr="00496278">
        <w:t xml:space="preserve">). The following policy question was posed for the SRC’s consideration: If DOR implements an </w:t>
      </w:r>
      <w:r w:rsidR="00F97641" w:rsidRPr="00496278">
        <w:t>OOS</w:t>
      </w:r>
      <w:r w:rsidR="00FF33B7" w:rsidRPr="00496278">
        <w:t xml:space="preserve"> with closed</w:t>
      </w:r>
      <w:r w:rsidR="004D1C10" w:rsidRPr="00496278">
        <w:t xml:space="preserve"> </w:t>
      </w:r>
      <w:r w:rsidR="00FF33B7" w:rsidRPr="00496278">
        <w:t>categories, would DOR support the provision of VR services to</w:t>
      </w:r>
      <w:r w:rsidR="004D1C10" w:rsidRPr="00496278">
        <w:t xml:space="preserve"> </w:t>
      </w:r>
      <w:r w:rsidR="00FF33B7" w:rsidRPr="00496278">
        <w:lastRenderedPageBreak/>
        <w:t>individuals who reapply and require services to maintain/retain</w:t>
      </w:r>
      <w:r w:rsidR="00F97641" w:rsidRPr="00496278">
        <w:t xml:space="preserve"> </w:t>
      </w:r>
      <w:r w:rsidR="00FF33B7" w:rsidRPr="00496278">
        <w:t>employment even though the individual would otherwise be</w:t>
      </w:r>
      <w:r w:rsidR="00102AC2" w:rsidRPr="00496278">
        <w:t xml:space="preserve"> </w:t>
      </w:r>
      <w:r w:rsidR="00FF33B7" w:rsidRPr="00496278">
        <w:t>assigned to a waitlist?</w:t>
      </w:r>
      <w:r w:rsidR="00102AC2" w:rsidRPr="00496278">
        <w:t xml:space="preserve"> </w:t>
      </w:r>
      <w:r w:rsidR="001F5E1F" w:rsidRPr="00496278">
        <w:t>Question</w:t>
      </w:r>
      <w:r w:rsidR="00102AC2" w:rsidRPr="00496278">
        <w:t>s</w:t>
      </w:r>
      <w:r w:rsidR="001F5E1F" w:rsidRPr="00496278">
        <w:t xml:space="preserve"> and discussion highlights included: </w:t>
      </w:r>
    </w:p>
    <w:p w14:paraId="268D7DB3" w14:textId="2ED1F06B" w:rsidR="009F2A77" w:rsidRPr="00496278" w:rsidRDefault="001F5E1F" w:rsidP="009E2A86">
      <w:pPr>
        <w:pStyle w:val="ListParagraph"/>
        <w:numPr>
          <w:ilvl w:val="0"/>
          <w:numId w:val="17"/>
        </w:numPr>
      </w:pPr>
      <w:r w:rsidRPr="00496278">
        <w:t>If policies are going to be changed, will</w:t>
      </w:r>
      <w:r w:rsidR="00F97641" w:rsidRPr="00496278">
        <w:t xml:space="preserve"> the</w:t>
      </w:r>
      <w:r w:rsidRPr="00496278">
        <w:t xml:space="preserve"> </w:t>
      </w:r>
      <w:r w:rsidR="00102AC2" w:rsidRPr="00496278">
        <w:t>California Code of Regulations (</w:t>
      </w:r>
      <w:r w:rsidRPr="00496278">
        <w:t>CCRs</w:t>
      </w:r>
      <w:r w:rsidR="00102AC2" w:rsidRPr="00496278">
        <w:t xml:space="preserve">) </w:t>
      </w:r>
      <w:r w:rsidRPr="00496278">
        <w:t xml:space="preserve">need to be updated? It was noted that even though the federal regulations provide a provision, it would still be important to update the CCRs and state level policies to lessen confusion and delays. </w:t>
      </w:r>
    </w:p>
    <w:p w14:paraId="36180F27" w14:textId="478FB6C1" w:rsidR="00081481" w:rsidRPr="00496278" w:rsidRDefault="009F2A77" w:rsidP="009E2A86">
      <w:pPr>
        <w:pStyle w:val="ListParagraph"/>
        <w:numPr>
          <w:ilvl w:val="0"/>
          <w:numId w:val="17"/>
        </w:numPr>
      </w:pPr>
      <w:r w:rsidRPr="00496278">
        <w:t xml:space="preserve">Some consumers </w:t>
      </w:r>
      <w:r w:rsidR="00F97641" w:rsidRPr="00496278">
        <w:t xml:space="preserve">identify their </w:t>
      </w:r>
      <w:r w:rsidR="00102AC2" w:rsidRPr="00496278">
        <w:t xml:space="preserve">career goal </w:t>
      </w:r>
      <w:r w:rsidR="00F97641" w:rsidRPr="00496278">
        <w:t xml:space="preserve">quickly </w:t>
      </w:r>
      <w:r w:rsidR="00102AC2" w:rsidRPr="00496278">
        <w:t>and their process can be expedited, and s</w:t>
      </w:r>
      <w:r w:rsidRPr="00496278">
        <w:t xml:space="preserve">ome </w:t>
      </w:r>
      <w:r w:rsidR="00102AC2" w:rsidRPr="00496278">
        <w:t>consumers are unsure of their career goal</w:t>
      </w:r>
      <w:r w:rsidR="00F97641" w:rsidRPr="00496278">
        <w:t xml:space="preserve"> and need more time. Both circumstances are </w:t>
      </w:r>
      <w:r w:rsidR="00CF4BB5" w:rsidRPr="00496278">
        <w:t>fine,</w:t>
      </w:r>
      <w:r w:rsidR="00F97641" w:rsidRPr="00496278">
        <w:t xml:space="preserve"> and the</w:t>
      </w:r>
      <w:r w:rsidR="00102AC2" w:rsidRPr="00496278">
        <w:t xml:space="preserve"> focus is on serving the individual with </w:t>
      </w:r>
      <w:r w:rsidRPr="00496278">
        <w:t>no undue delay.</w:t>
      </w:r>
    </w:p>
    <w:p w14:paraId="0F41BE22" w14:textId="2171CF38" w:rsidR="00081481" w:rsidRPr="00496278" w:rsidRDefault="00102AC2" w:rsidP="009E2A86">
      <w:pPr>
        <w:pStyle w:val="ListParagraph"/>
        <w:numPr>
          <w:ilvl w:val="0"/>
          <w:numId w:val="17"/>
        </w:numPr>
      </w:pPr>
      <w:r w:rsidRPr="00496278">
        <w:t xml:space="preserve">It would be helpful for the SRC to receive data on the </w:t>
      </w:r>
      <w:r w:rsidR="00F71EB4" w:rsidRPr="00496278">
        <w:t xml:space="preserve">cost, </w:t>
      </w:r>
      <w:r w:rsidRPr="00496278">
        <w:t xml:space="preserve">trends and patterns of what </w:t>
      </w:r>
      <w:r w:rsidR="00081481" w:rsidRPr="00496278">
        <w:t xml:space="preserve">individuals </w:t>
      </w:r>
      <w:r w:rsidRPr="00496278">
        <w:t>request when</w:t>
      </w:r>
      <w:r w:rsidR="00081481" w:rsidRPr="00496278">
        <w:t xml:space="preserve"> returning </w:t>
      </w:r>
      <w:r w:rsidRPr="00496278">
        <w:t xml:space="preserve">to DOR </w:t>
      </w:r>
      <w:r w:rsidR="00081481" w:rsidRPr="00496278">
        <w:t xml:space="preserve">for </w:t>
      </w:r>
      <w:r w:rsidR="00F97641" w:rsidRPr="00496278">
        <w:t>post-employment services.</w:t>
      </w:r>
      <w:r w:rsidR="00081481" w:rsidRPr="00496278">
        <w:t xml:space="preserve"> </w:t>
      </w:r>
    </w:p>
    <w:p w14:paraId="00CDC64E" w14:textId="0578DD64" w:rsidR="00FF33B7" w:rsidRPr="00496278" w:rsidRDefault="00081481" w:rsidP="009E2A86">
      <w:pPr>
        <w:pStyle w:val="ListParagraph"/>
        <w:numPr>
          <w:ilvl w:val="0"/>
          <w:numId w:val="17"/>
        </w:numPr>
      </w:pPr>
      <w:r w:rsidRPr="00496278">
        <w:t xml:space="preserve">DOR does not </w:t>
      </w:r>
      <w:r w:rsidR="00F97641" w:rsidRPr="00496278">
        <w:t xml:space="preserve">currently </w:t>
      </w:r>
      <w:r w:rsidRPr="00496278">
        <w:t xml:space="preserve">have a position </w:t>
      </w:r>
      <w:r w:rsidR="00102AC2" w:rsidRPr="00496278">
        <w:t>on this policy question</w:t>
      </w:r>
      <w:r w:rsidR="00F97641" w:rsidRPr="00496278">
        <w:t>. The Department wanted to bring the policy question forward to advisory groups first for consideration.</w:t>
      </w:r>
    </w:p>
    <w:p w14:paraId="25AFA6E0" w14:textId="6F543FC6" w:rsidR="00B168CE" w:rsidRPr="00496278" w:rsidRDefault="00F97641" w:rsidP="009E2A86">
      <w:pPr>
        <w:pStyle w:val="ListParagraph"/>
        <w:numPr>
          <w:ilvl w:val="0"/>
          <w:numId w:val="17"/>
        </w:numPr>
      </w:pPr>
      <w:r w:rsidRPr="00496278">
        <w:t xml:space="preserve">Could DOR provide enhanced </w:t>
      </w:r>
      <w:r w:rsidR="004B1DE4" w:rsidRPr="00496278">
        <w:t>information and referral</w:t>
      </w:r>
      <w:r w:rsidRPr="00496278">
        <w:t>s</w:t>
      </w:r>
      <w:r w:rsidR="004B1DE4" w:rsidRPr="00496278">
        <w:t xml:space="preserve"> for </w:t>
      </w:r>
      <w:r w:rsidRPr="00496278">
        <w:t>consumers on the</w:t>
      </w:r>
      <w:r w:rsidR="004B1DE4" w:rsidRPr="00496278">
        <w:t xml:space="preserve"> waitlist</w:t>
      </w:r>
      <w:r w:rsidRPr="00496278">
        <w:t>?</w:t>
      </w:r>
    </w:p>
    <w:bookmarkEnd w:id="46"/>
    <w:p w14:paraId="7077F56F" w14:textId="77777777" w:rsidR="00EF44DC" w:rsidRPr="00496278" w:rsidRDefault="00EF44DC" w:rsidP="00EF44DC">
      <w:pPr>
        <w:pStyle w:val="ListParagraph"/>
      </w:pPr>
    </w:p>
    <w:p w14:paraId="654124C6" w14:textId="3F5B71FC" w:rsidR="004D2DA1" w:rsidRPr="00496278" w:rsidRDefault="000945CE" w:rsidP="00230A76">
      <w:pPr>
        <w:pStyle w:val="Heading2"/>
      </w:pPr>
      <w:bookmarkStart w:id="47" w:name="_Toc119577377"/>
      <w:bookmarkStart w:id="48" w:name="_Toc119592336"/>
      <w:r w:rsidRPr="00496278">
        <w:t>Item 17: Debrief and Recommendations Discussion</w:t>
      </w:r>
      <w:bookmarkEnd w:id="47"/>
      <w:bookmarkEnd w:id="48"/>
    </w:p>
    <w:p w14:paraId="6F6DA1F1" w14:textId="094AE3F2" w:rsidR="001267E6" w:rsidRPr="00496278" w:rsidRDefault="00616048" w:rsidP="001267E6">
      <w:r w:rsidRPr="00496278">
        <w:t xml:space="preserve">Kate </w:t>
      </w:r>
      <w:r w:rsidR="00B54F98" w:rsidRPr="00496278">
        <w:t>Bjerke</w:t>
      </w:r>
      <w:r w:rsidRPr="00496278">
        <w:t>, SRC Executive Officer,</w:t>
      </w:r>
      <w:r w:rsidR="00B54F98" w:rsidRPr="00496278">
        <w:t xml:space="preserve"> reviewed </w:t>
      </w:r>
      <w:r w:rsidR="008C0454" w:rsidRPr="00496278">
        <w:t xml:space="preserve">numerous </w:t>
      </w:r>
      <w:r w:rsidR="00B54F98" w:rsidRPr="00496278">
        <w:t>highlights</w:t>
      </w:r>
      <w:r w:rsidR="003620F3" w:rsidRPr="00496278">
        <w:t>, questions</w:t>
      </w:r>
      <w:r w:rsidR="00B54F98" w:rsidRPr="00496278">
        <w:t xml:space="preserve"> and </w:t>
      </w:r>
      <w:r w:rsidR="003620F3" w:rsidRPr="00496278">
        <w:t>areas of interest identified</w:t>
      </w:r>
      <w:r w:rsidR="00F71EB4" w:rsidRPr="00496278">
        <w:t xml:space="preserve"> by the SRC members</w:t>
      </w:r>
      <w:r w:rsidR="003620F3" w:rsidRPr="00496278">
        <w:t xml:space="preserve"> over the past two days. Bjerke also reviewed the SRC’s list of policy questions for consideration and the running list of future agenda items. </w:t>
      </w:r>
      <w:r w:rsidRPr="00496278">
        <w:t xml:space="preserve">Theresa Comstock, SRC Chair, </w:t>
      </w:r>
      <w:r w:rsidR="00F71EB4" w:rsidRPr="00496278">
        <w:t>identified five areas of interest:</w:t>
      </w:r>
      <w:r w:rsidR="00C37D77" w:rsidRPr="00496278">
        <w:t xml:space="preserve"> 1) a barrier for </w:t>
      </w:r>
      <w:r w:rsidR="001267E6" w:rsidRPr="00496278">
        <w:t>students is transportation and clothing</w:t>
      </w:r>
      <w:r w:rsidR="00C37D77" w:rsidRPr="00496278">
        <w:t xml:space="preserve">; 2) </w:t>
      </w:r>
      <w:r w:rsidR="001267E6" w:rsidRPr="00496278">
        <w:t xml:space="preserve">revisiting a prior SRC </w:t>
      </w:r>
      <w:r w:rsidR="00C37D77" w:rsidRPr="00496278">
        <w:t xml:space="preserve">recommendation on DEI </w:t>
      </w:r>
      <w:r w:rsidR="00CD7A52" w:rsidRPr="00496278">
        <w:t>and</w:t>
      </w:r>
      <w:r w:rsidR="00C37D77" w:rsidRPr="00496278">
        <w:t xml:space="preserve"> determining</w:t>
      </w:r>
      <w:r w:rsidR="001267E6" w:rsidRPr="00496278">
        <w:t xml:space="preserve"> if updates are needed; </w:t>
      </w:r>
      <w:r w:rsidR="00C37D77" w:rsidRPr="00496278">
        <w:t>3)</w:t>
      </w:r>
      <w:r w:rsidR="00CD7A52" w:rsidRPr="00496278">
        <w:t xml:space="preserve"> the</w:t>
      </w:r>
      <w:r w:rsidR="00C37D77" w:rsidRPr="00496278">
        <w:t xml:space="preserve"> need for disability to be part of DEI legislative and advocacy efforts; 4) reviewing the </w:t>
      </w:r>
      <w:hyperlink r:id="rId9" w:history="1">
        <w:r w:rsidR="00C37D77" w:rsidRPr="002609EF">
          <w:rPr>
            <w:rStyle w:val="Hyperlink"/>
          </w:rPr>
          <w:t>TBI needs assessment</w:t>
        </w:r>
      </w:hyperlink>
      <w:r w:rsidR="00C37D77" w:rsidRPr="00496278">
        <w:t xml:space="preserve"> and develop</w:t>
      </w:r>
      <w:r w:rsidR="00CD7A52" w:rsidRPr="00496278">
        <w:t xml:space="preserve">ing </w:t>
      </w:r>
      <w:r w:rsidR="00C37D77" w:rsidRPr="00496278">
        <w:t>recommendations; and 5) considering the DOR’s policy question on the</w:t>
      </w:r>
      <w:r w:rsidR="001267E6" w:rsidRPr="00496278">
        <w:t xml:space="preserve"> order of selection and retention</w:t>
      </w:r>
      <w:r w:rsidR="00C37D77" w:rsidRPr="00496278">
        <w:t xml:space="preserve"> services.</w:t>
      </w:r>
      <w:r w:rsidR="00341900" w:rsidRPr="00496278">
        <w:t xml:space="preserve"> </w:t>
      </w:r>
      <w:r w:rsidR="00C37D77" w:rsidRPr="00496278">
        <w:t xml:space="preserve">Comstock </w:t>
      </w:r>
      <w:r w:rsidR="001267E6" w:rsidRPr="00496278">
        <w:t xml:space="preserve">asked the SRC members to share their </w:t>
      </w:r>
      <w:r w:rsidR="008E433D" w:rsidRPr="00496278">
        <w:t>initial</w:t>
      </w:r>
      <w:r w:rsidR="001267E6" w:rsidRPr="00496278">
        <w:t xml:space="preserve"> thoughts regarding the prioritization of</w:t>
      </w:r>
      <w:r w:rsidR="008E433D" w:rsidRPr="00496278">
        <w:t xml:space="preserve"> retention services and the order of selection.</w:t>
      </w:r>
      <w:r w:rsidR="003620F3" w:rsidRPr="00496278">
        <w:t xml:space="preserve"> Many SRC members </w:t>
      </w:r>
      <w:r w:rsidR="00C37D77" w:rsidRPr="00496278">
        <w:t xml:space="preserve">supported the prioritization of </w:t>
      </w:r>
      <w:r w:rsidR="003620F3" w:rsidRPr="00496278">
        <w:t>retention services to help individuals maintain their employment; however, it was identified that more information and data is needed</w:t>
      </w:r>
      <w:r w:rsidR="00C37D77" w:rsidRPr="00496278">
        <w:t xml:space="preserve"> before a formal recommendation is adopted.</w:t>
      </w:r>
      <w:r w:rsidR="00341900" w:rsidRPr="00496278">
        <w:t xml:space="preserve"> Bjerke will summarize </w:t>
      </w:r>
      <w:r w:rsidR="00CD7A52" w:rsidRPr="00496278">
        <w:t xml:space="preserve">the </w:t>
      </w:r>
      <w:r w:rsidR="00341900" w:rsidRPr="00496278">
        <w:t xml:space="preserve">feedback, questions, </w:t>
      </w:r>
      <w:r w:rsidR="00CD7A52" w:rsidRPr="00496278">
        <w:t xml:space="preserve">and </w:t>
      </w:r>
      <w:r w:rsidR="00341900" w:rsidRPr="00496278">
        <w:t>future agenda items</w:t>
      </w:r>
      <w:r w:rsidR="00CD7A52" w:rsidRPr="00496278">
        <w:t xml:space="preserve"> for review and prioritization during the October</w:t>
      </w:r>
      <w:r w:rsidR="00341900" w:rsidRPr="00496278">
        <w:t xml:space="preserve"> 5, 2022 </w:t>
      </w:r>
      <w:r w:rsidR="00CD7A52" w:rsidRPr="00496278">
        <w:t xml:space="preserve">SRC </w:t>
      </w:r>
      <w:r w:rsidR="00341900" w:rsidRPr="00496278">
        <w:t xml:space="preserve">Executive Planning Committee meeting. </w:t>
      </w:r>
    </w:p>
    <w:p w14:paraId="5A71B7BC" w14:textId="77777777" w:rsidR="000945CE" w:rsidRPr="00496278" w:rsidRDefault="000945CE" w:rsidP="000945CE">
      <w:pPr>
        <w:rPr>
          <w:b/>
          <w:bCs/>
        </w:rPr>
      </w:pPr>
    </w:p>
    <w:p w14:paraId="57A292D1" w14:textId="17E00172" w:rsidR="000945CE" w:rsidRPr="00496278" w:rsidRDefault="000945CE" w:rsidP="00230A76">
      <w:pPr>
        <w:pStyle w:val="Heading2"/>
      </w:pPr>
      <w:bookmarkStart w:id="49" w:name="_Toc119577378"/>
      <w:bookmarkStart w:id="50" w:name="_Toc119592337"/>
      <w:r w:rsidRPr="00496278">
        <w:lastRenderedPageBreak/>
        <w:t>Item 18: SRC Officers, Members, and Executive Officer Reports</w:t>
      </w:r>
      <w:bookmarkEnd w:id="49"/>
      <w:bookmarkEnd w:id="50"/>
      <w:r w:rsidRPr="00496278">
        <w:t xml:space="preserve"> </w:t>
      </w:r>
    </w:p>
    <w:p w14:paraId="07A435DA" w14:textId="0741A3F6" w:rsidR="007E7AFA" w:rsidRPr="00496278" w:rsidRDefault="00CD7A52" w:rsidP="009E2A86">
      <w:pPr>
        <w:pStyle w:val="ListParagraph"/>
        <w:numPr>
          <w:ilvl w:val="0"/>
          <w:numId w:val="20"/>
        </w:numPr>
      </w:pPr>
      <w:r w:rsidRPr="00496278">
        <w:rPr>
          <w:u w:val="single"/>
        </w:rPr>
        <w:t xml:space="preserve">Theresa </w:t>
      </w:r>
      <w:r w:rsidR="007E7AFA" w:rsidRPr="00496278">
        <w:rPr>
          <w:u w:val="single"/>
        </w:rPr>
        <w:t>Comstock</w:t>
      </w:r>
      <w:r w:rsidRPr="00496278">
        <w:rPr>
          <w:u w:val="single"/>
        </w:rPr>
        <w:t>, SRC Chair</w:t>
      </w:r>
      <w:r w:rsidRPr="00496278">
        <w:t>: Comstock express</w:t>
      </w:r>
      <w:r w:rsidR="007F223B" w:rsidRPr="00496278">
        <w:t>ed</w:t>
      </w:r>
      <w:r w:rsidRPr="00496278">
        <w:t xml:space="preserve"> her appreciation to the SRC and noted that it has been an honor to serve as Chair. </w:t>
      </w:r>
    </w:p>
    <w:p w14:paraId="0EBD60C0" w14:textId="189DD321" w:rsidR="00C9312D" w:rsidRPr="00496278" w:rsidRDefault="00CD7A52" w:rsidP="009E2A86">
      <w:pPr>
        <w:pStyle w:val="ListParagraph"/>
        <w:numPr>
          <w:ilvl w:val="0"/>
          <w:numId w:val="20"/>
        </w:numPr>
      </w:pPr>
      <w:r w:rsidRPr="00496278">
        <w:rPr>
          <w:u w:val="single"/>
        </w:rPr>
        <w:t>Nick Wavrin, SRC Vice-Chair</w:t>
      </w:r>
      <w:r w:rsidRPr="00496278">
        <w:t xml:space="preserve">: Wavrin provided updates from the California Department of Education (CDE) and noted that the Alternative Pathway to a High School Diploma </w:t>
      </w:r>
      <w:r w:rsidR="007F223B" w:rsidRPr="00496278">
        <w:t xml:space="preserve">program </w:t>
      </w:r>
      <w:r w:rsidRPr="00496278">
        <w:t xml:space="preserve">will launch this year. The </w:t>
      </w:r>
      <w:r w:rsidR="00C9312D" w:rsidRPr="00496278">
        <w:t xml:space="preserve">CDE </w:t>
      </w:r>
      <w:r w:rsidRPr="00496278">
        <w:t xml:space="preserve">will issue </w:t>
      </w:r>
      <w:r w:rsidR="00C9312D" w:rsidRPr="00496278">
        <w:t>guidance on program roll out</w:t>
      </w:r>
      <w:r w:rsidRPr="00496278">
        <w:t xml:space="preserve"> and data reporting requirements</w:t>
      </w:r>
      <w:r w:rsidR="00C9312D" w:rsidRPr="00496278">
        <w:t xml:space="preserve"> </w:t>
      </w:r>
      <w:r w:rsidRPr="00496278">
        <w:t>to</w:t>
      </w:r>
      <w:r w:rsidR="00C9312D" w:rsidRPr="00496278">
        <w:t xml:space="preserve"> teachers, students</w:t>
      </w:r>
      <w:r w:rsidR="009E2936" w:rsidRPr="00496278">
        <w:t>,</w:t>
      </w:r>
      <w:r w:rsidR="00C9312D" w:rsidRPr="00496278">
        <w:t xml:space="preserve"> and families</w:t>
      </w:r>
      <w:r w:rsidRPr="00496278">
        <w:t xml:space="preserve">. The Individualized Education Program </w:t>
      </w:r>
      <w:r w:rsidR="009E2936" w:rsidRPr="00496278">
        <w:t>(</w:t>
      </w:r>
      <w:r w:rsidRPr="00496278">
        <w:t>IPE)</w:t>
      </w:r>
      <w:r w:rsidR="009E2936" w:rsidRPr="00496278">
        <w:t xml:space="preserve"> workgroup will</w:t>
      </w:r>
      <w:r w:rsidR="00C9312D" w:rsidRPr="00496278">
        <w:t xml:space="preserve"> reconvene and continue working on </w:t>
      </w:r>
      <w:r w:rsidR="009E2936" w:rsidRPr="00496278">
        <w:t xml:space="preserve">developing a </w:t>
      </w:r>
      <w:r w:rsidR="00C9312D" w:rsidRPr="00496278">
        <w:t xml:space="preserve">standardized IPE template that is </w:t>
      </w:r>
      <w:r w:rsidR="009E2936" w:rsidRPr="00496278">
        <w:t>student</w:t>
      </w:r>
      <w:r w:rsidR="00C9312D" w:rsidRPr="00496278">
        <w:t xml:space="preserve"> center</w:t>
      </w:r>
      <w:r w:rsidR="0095012A" w:rsidRPr="00496278">
        <w:t>ed</w:t>
      </w:r>
      <w:r w:rsidR="00C9312D" w:rsidRPr="00496278">
        <w:t xml:space="preserve"> and mapped</w:t>
      </w:r>
      <w:r w:rsidR="0095012A" w:rsidRPr="00496278">
        <w:t xml:space="preserve"> backwards</w:t>
      </w:r>
      <w:r w:rsidR="00C9312D" w:rsidRPr="00496278">
        <w:t xml:space="preserve"> from employment. </w:t>
      </w:r>
      <w:r w:rsidR="009E2936" w:rsidRPr="00496278">
        <w:t xml:space="preserve">The </w:t>
      </w:r>
      <w:r w:rsidR="00C9312D" w:rsidRPr="00496278">
        <w:t xml:space="preserve">Family Empowerment Centers have expanded from 13 to 36 across California with the goal of having a total of 41. </w:t>
      </w:r>
      <w:r w:rsidR="009E2936" w:rsidRPr="00496278">
        <w:t xml:space="preserve"> </w:t>
      </w:r>
    </w:p>
    <w:p w14:paraId="6596CDBE" w14:textId="166A97EE" w:rsidR="009E2936" w:rsidRPr="00496278" w:rsidRDefault="009E2936" w:rsidP="009E2A86">
      <w:pPr>
        <w:pStyle w:val="ListParagraph"/>
        <w:numPr>
          <w:ilvl w:val="0"/>
          <w:numId w:val="20"/>
        </w:numPr>
      </w:pPr>
      <w:r w:rsidRPr="00496278">
        <w:rPr>
          <w:u w:val="single"/>
        </w:rPr>
        <w:t>Benjamin Aviles, SRC Treasurer</w:t>
      </w:r>
      <w:r w:rsidRPr="00496278">
        <w:t>: Aviles thanked the SRC officers and members. He noted that the SRC’s budget is still experiencing a cost savings and has spent approximately 60% of its current budget.</w:t>
      </w:r>
    </w:p>
    <w:p w14:paraId="592E7111" w14:textId="0588F990" w:rsidR="00D93F75" w:rsidRPr="00496278" w:rsidRDefault="00D93F75" w:rsidP="009E2A86">
      <w:pPr>
        <w:pStyle w:val="ListParagraph"/>
        <w:numPr>
          <w:ilvl w:val="0"/>
          <w:numId w:val="20"/>
        </w:numPr>
      </w:pPr>
      <w:r w:rsidRPr="00496278">
        <w:rPr>
          <w:u w:val="single"/>
        </w:rPr>
        <w:t>Ivan</w:t>
      </w:r>
      <w:r w:rsidR="009E2936" w:rsidRPr="00496278">
        <w:rPr>
          <w:u w:val="single"/>
        </w:rPr>
        <w:t xml:space="preserve"> Guillen, Chair, SRC </w:t>
      </w:r>
      <w:r w:rsidRPr="00496278">
        <w:rPr>
          <w:u w:val="single"/>
        </w:rPr>
        <w:t>Unified State Plan</w:t>
      </w:r>
      <w:r w:rsidR="009E2936" w:rsidRPr="00496278">
        <w:rPr>
          <w:u w:val="single"/>
        </w:rPr>
        <w:t xml:space="preserve"> Committee</w:t>
      </w:r>
      <w:r w:rsidR="009E2936" w:rsidRPr="00496278">
        <w:t>: Guillen stated there are no updates at this time regarding the Unified State Plan. Disability Rights California has hired two new Client Assistance Program advocates in the Los Angeles area.</w:t>
      </w:r>
    </w:p>
    <w:p w14:paraId="72DAC94D" w14:textId="56804E57" w:rsidR="009E2936" w:rsidRPr="00496278" w:rsidRDefault="009E2936" w:rsidP="009E2A86">
      <w:pPr>
        <w:pStyle w:val="ListParagraph"/>
        <w:numPr>
          <w:ilvl w:val="0"/>
          <w:numId w:val="20"/>
        </w:numPr>
      </w:pPr>
      <w:r w:rsidRPr="00496278">
        <w:rPr>
          <w:u w:val="single"/>
        </w:rPr>
        <w:t>Susan Henderson, Chair, SRC Monitoring and Evaluation Committee</w:t>
      </w:r>
      <w:r w:rsidRPr="00496278">
        <w:t xml:space="preserve">: Henderson anticipates there will be a preliminary </w:t>
      </w:r>
      <w:r w:rsidR="0095012A" w:rsidRPr="00496278">
        <w:t>re</w:t>
      </w:r>
      <w:r w:rsidRPr="00496278">
        <w:t>view of the Consumer Satisfaction Survey data available in November 2022. Henderson noted that the start of the school year is a busy time for the Parent Training and Information Centers.</w:t>
      </w:r>
    </w:p>
    <w:p w14:paraId="0E7A5EC1" w14:textId="134A3600" w:rsidR="009E2936" w:rsidRPr="00496278" w:rsidRDefault="009E2936" w:rsidP="009E2A86">
      <w:pPr>
        <w:pStyle w:val="ListParagraph"/>
        <w:numPr>
          <w:ilvl w:val="0"/>
          <w:numId w:val="20"/>
        </w:numPr>
      </w:pPr>
      <w:r w:rsidRPr="00496278">
        <w:rPr>
          <w:u w:val="single"/>
        </w:rPr>
        <w:t>Chanel Brisbane, SRC Member</w:t>
      </w:r>
      <w:r w:rsidRPr="00496278">
        <w:t>: Brisbane stated that her organization, Best Buddies</w:t>
      </w:r>
      <w:r w:rsidR="0095012A" w:rsidRPr="00496278">
        <w:t>,</w:t>
      </w:r>
      <w:r w:rsidRPr="00496278">
        <w:t xml:space="preserve"> is hiring.</w:t>
      </w:r>
    </w:p>
    <w:p w14:paraId="53CD10A2" w14:textId="65C7D261" w:rsidR="009E2936" w:rsidRPr="00496278" w:rsidRDefault="009E2936" w:rsidP="009E2A86">
      <w:pPr>
        <w:pStyle w:val="ListParagraph"/>
        <w:numPr>
          <w:ilvl w:val="0"/>
          <w:numId w:val="20"/>
        </w:numPr>
      </w:pPr>
      <w:r w:rsidRPr="00496278">
        <w:rPr>
          <w:u w:val="single"/>
        </w:rPr>
        <w:t>Jonathan Hasak, SRC Member:</w:t>
      </w:r>
      <w:r w:rsidRPr="00496278">
        <w:t xml:space="preserve"> Hasak noted that his organization, </w:t>
      </w:r>
      <w:r w:rsidR="00D90FA9" w:rsidRPr="00496278">
        <w:t>Coursera, has a partnership with the California State Library, and individuals can visit the library and access free upscaling opportunities.</w:t>
      </w:r>
    </w:p>
    <w:p w14:paraId="0B97064E" w14:textId="253FE44A" w:rsidR="00D90FA9" w:rsidRPr="00496278" w:rsidRDefault="00D90FA9" w:rsidP="009E2A86">
      <w:pPr>
        <w:pStyle w:val="ListParagraph"/>
        <w:numPr>
          <w:ilvl w:val="0"/>
          <w:numId w:val="20"/>
        </w:numPr>
      </w:pPr>
      <w:r w:rsidRPr="00496278">
        <w:rPr>
          <w:u w:val="single"/>
        </w:rPr>
        <w:t>Lisa Hayes, SRC Member:</w:t>
      </w:r>
      <w:r w:rsidRPr="00496278">
        <w:t xml:space="preserve"> Hayes reported that the State Independent Living Council is beginning work on the 2023 – 2026 State Plan for Independent Living. A priority issue is home and community-based services and trying to find solutions to the shortage of available in-home support services workers.</w:t>
      </w:r>
    </w:p>
    <w:p w14:paraId="34FFEB9D" w14:textId="77777777" w:rsidR="007F223B" w:rsidRPr="00496278" w:rsidRDefault="00563097" w:rsidP="009E2A86">
      <w:pPr>
        <w:pStyle w:val="ListParagraph"/>
        <w:numPr>
          <w:ilvl w:val="0"/>
          <w:numId w:val="20"/>
        </w:numPr>
      </w:pPr>
      <w:r w:rsidRPr="00496278">
        <w:rPr>
          <w:u w:val="single"/>
        </w:rPr>
        <w:t>Elizabeth</w:t>
      </w:r>
      <w:r w:rsidR="00D90FA9" w:rsidRPr="00496278">
        <w:rPr>
          <w:u w:val="single"/>
        </w:rPr>
        <w:t xml:space="preserve"> Lewis, SRC Member</w:t>
      </w:r>
      <w:r w:rsidR="00D90FA9" w:rsidRPr="00496278">
        <w:t xml:space="preserve">: Lewis noted that her organization, Union Pacific, is hiring. </w:t>
      </w:r>
      <w:r w:rsidRPr="00496278">
        <w:t xml:space="preserve"> </w:t>
      </w:r>
      <w:r w:rsidR="00D90FA9" w:rsidRPr="00496278">
        <w:t xml:space="preserve"> </w:t>
      </w:r>
      <w:r w:rsidRPr="00496278">
        <w:t xml:space="preserve"> </w:t>
      </w:r>
    </w:p>
    <w:p w14:paraId="2DC1A3DF" w14:textId="64CD987E" w:rsidR="00C9312D" w:rsidRPr="00496278" w:rsidRDefault="00563097" w:rsidP="009E2A86">
      <w:pPr>
        <w:pStyle w:val="ListParagraph"/>
        <w:numPr>
          <w:ilvl w:val="0"/>
          <w:numId w:val="20"/>
        </w:numPr>
      </w:pPr>
      <w:r w:rsidRPr="00496278">
        <w:rPr>
          <w:u w:val="single"/>
        </w:rPr>
        <w:t>Sara</w:t>
      </w:r>
      <w:r w:rsidR="007F223B" w:rsidRPr="00496278">
        <w:rPr>
          <w:u w:val="single"/>
        </w:rPr>
        <w:t xml:space="preserve"> Abdrabou, SRC Member</w:t>
      </w:r>
      <w:r w:rsidR="007F223B" w:rsidRPr="00496278">
        <w:t>: Abdrabou reported that her DOR District,</w:t>
      </w:r>
      <w:r w:rsidRPr="00496278">
        <w:t xml:space="preserve"> Inland Empire,</w:t>
      </w:r>
      <w:r w:rsidR="007F223B" w:rsidRPr="00496278">
        <w:t xml:space="preserve"> will host a</w:t>
      </w:r>
      <w:r w:rsidRPr="00496278">
        <w:t xml:space="preserve"> regional youth leadership forum in October.</w:t>
      </w:r>
      <w:r w:rsidR="00A9465C" w:rsidRPr="00496278">
        <w:t xml:space="preserve"> </w:t>
      </w:r>
    </w:p>
    <w:p w14:paraId="4EC9668D" w14:textId="77777777" w:rsidR="000945CE" w:rsidRPr="00496278" w:rsidRDefault="000945CE" w:rsidP="000945CE"/>
    <w:p w14:paraId="1F700924" w14:textId="40649E0E" w:rsidR="000945CE" w:rsidRPr="00496278" w:rsidRDefault="000945CE" w:rsidP="00230A76">
      <w:pPr>
        <w:pStyle w:val="Heading2"/>
      </w:pPr>
      <w:bookmarkStart w:id="51" w:name="_Toc119577379"/>
      <w:bookmarkStart w:id="52" w:name="_Toc119592338"/>
      <w:r w:rsidRPr="00496278">
        <w:lastRenderedPageBreak/>
        <w:t>Item 19: Annual Election of the SRC Officers</w:t>
      </w:r>
      <w:bookmarkEnd w:id="51"/>
      <w:bookmarkEnd w:id="52"/>
      <w:r w:rsidRPr="00496278">
        <w:t xml:space="preserve"> </w:t>
      </w:r>
    </w:p>
    <w:p w14:paraId="0C122C25" w14:textId="2E14EABC" w:rsidR="00230A76" w:rsidRPr="00496278" w:rsidRDefault="0095012A" w:rsidP="000945CE">
      <w:r w:rsidRPr="00496278">
        <w:t xml:space="preserve">Kate </w:t>
      </w:r>
      <w:r w:rsidR="00230A76" w:rsidRPr="00496278">
        <w:t>Bjerke</w:t>
      </w:r>
      <w:r w:rsidRPr="00496278">
        <w:t>, SRC Executive Officer,</w:t>
      </w:r>
      <w:r w:rsidR="00230A76" w:rsidRPr="00496278">
        <w:t xml:space="preserve"> reviewed the process for the annual election of the SRC officers. Before announcement of the slate of candidates, the floor was opened for additional nominations. There were no additional nominations, and the slate of candidates was announced. It was then </w:t>
      </w:r>
      <w:r w:rsidR="008937BF" w:rsidRPr="00496278">
        <w:t>moved/approved (Brisbane/Henderson) to elect the</w:t>
      </w:r>
      <w:r w:rsidRPr="00496278">
        <w:t xml:space="preserve"> following</w:t>
      </w:r>
      <w:r w:rsidR="008937BF" w:rsidRPr="00496278">
        <w:t xml:space="preserve"> slate of candidates recommended by </w:t>
      </w:r>
      <w:r w:rsidRPr="00496278">
        <w:t xml:space="preserve">the SRC </w:t>
      </w:r>
      <w:r w:rsidR="008937BF" w:rsidRPr="00496278">
        <w:t>Nominating Committee</w:t>
      </w:r>
      <w:r w:rsidR="00230A76" w:rsidRPr="00496278">
        <w:t xml:space="preserve"> on August 17, 2022</w:t>
      </w:r>
      <w:r w:rsidRPr="00496278">
        <w:t>:</w:t>
      </w:r>
    </w:p>
    <w:p w14:paraId="2258CAFD" w14:textId="77777777" w:rsidR="00230A76" w:rsidRPr="00496278" w:rsidRDefault="008937BF" w:rsidP="009E2A86">
      <w:pPr>
        <w:pStyle w:val="ListParagraph"/>
        <w:numPr>
          <w:ilvl w:val="0"/>
          <w:numId w:val="18"/>
        </w:numPr>
      </w:pPr>
      <w:r w:rsidRPr="00496278">
        <w:t>Chair – Benjamin Aviles</w:t>
      </w:r>
    </w:p>
    <w:p w14:paraId="36CF45A8" w14:textId="77777777" w:rsidR="00230A76" w:rsidRPr="00496278" w:rsidRDefault="008937BF" w:rsidP="009E2A86">
      <w:pPr>
        <w:pStyle w:val="ListParagraph"/>
        <w:numPr>
          <w:ilvl w:val="0"/>
          <w:numId w:val="18"/>
        </w:numPr>
      </w:pPr>
      <w:r w:rsidRPr="00496278">
        <w:t xml:space="preserve">Vice-Chair – Ivan Guillen </w:t>
      </w:r>
    </w:p>
    <w:p w14:paraId="6F105C25" w14:textId="66A4C646" w:rsidR="008937BF" w:rsidRPr="00496278" w:rsidRDefault="008937BF" w:rsidP="009E2A86">
      <w:pPr>
        <w:pStyle w:val="ListParagraph"/>
        <w:numPr>
          <w:ilvl w:val="0"/>
          <w:numId w:val="18"/>
        </w:numPr>
      </w:pPr>
      <w:r w:rsidRPr="00496278">
        <w:t xml:space="preserve">Treasurer – Kecia Weller. </w:t>
      </w:r>
    </w:p>
    <w:p w14:paraId="73E77779" w14:textId="6AAF8B67" w:rsidR="00230A76" w:rsidRPr="00496278" w:rsidRDefault="00230A76" w:rsidP="00230A76">
      <w:r w:rsidRPr="00496278">
        <w:t>A roll call vote was taken (Yes – Comstock, Brisbane, Hasak, Henderson, Hayes, Aviles, Wavrin, Guillen, Lewis) (No – 0) (Abstain – 0) (Absent for vote –Weller). The motion carried and the slate of candidates was elected to</w:t>
      </w:r>
      <w:r w:rsidR="0095012A" w:rsidRPr="00496278">
        <w:t xml:space="preserve"> serve as SRC officers</w:t>
      </w:r>
      <w:r w:rsidRPr="00496278">
        <w:t xml:space="preserve"> for the October 1, 2022 – September 30, 2023 term.</w:t>
      </w:r>
    </w:p>
    <w:p w14:paraId="281B5C5B" w14:textId="10F121B9" w:rsidR="000945CE" w:rsidRPr="00496278" w:rsidRDefault="000945CE" w:rsidP="000945CE">
      <w:pPr>
        <w:rPr>
          <w:b/>
          <w:bCs/>
        </w:rPr>
      </w:pPr>
    </w:p>
    <w:p w14:paraId="3CB2E454" w14:textId="05F8AE9F" w:rsidR="000945CE" w:rsidRPr="00496278" w:rsidRDefault="000945CE" w:rsidP="00105837">
      <w:pPr>
        <w:pStyle w:val="Heading2"/>
      </w:pPr>
      <w:bookmarkStart w:id="53" w:name="_Toc119577380"/>
      <w:bookmarkStart w:id="54" w:name="_Toc119592339"/>
      <w:r w:rsidRPr="00496278">
        <w:t>Item 20: Identification of Future Agenda Items</w:t>
      </w:r>
      <w:bookmarkEnd w:id="53"/>
      <w:bookmarkEnd w:id="54"/>
      <w:r w:rsidRPr="00496278">
        <w:t xml:space="preserve"> </w:t>
      </w:r>
    </w:p>
    <w:p w14:paraId="4AA95CF4" w14:textId="1917785C" w:rsidR="005121D7" w:rsidRPr="00496278" w:rsidRDefault="004A1893" w:rsidP="00D32C6A">
      <w:r w:rsidRPr="00496278">
        <w:t>Kate Bjerke, SRC Executive Officer, reviewed the SRC’s list o</w:t>
      </w:r>
      <w:r w:rsidR="00CE6AFF" w:rsidRPr="00496278">
        <w:t xml:space="preserve">f future agenda items. This list, updated with the SRC’s feedback from the August 31 – September 1, 2022 quarterly meeting, is </w:t>
      </w:r>
      <w:hyperlink r:id="rId10" w:history="1">
        <w:r w:rsidR="00CE6AFF" w:rsidRPr="00496278">
          <w:rPr>
            <w:rStyle w:val="Hyperlink"/>
          </w:rPr>
          <w:t>available for reference online</w:t>
        </w:r>
      </w:hyperlink>
      <w:r w:rsidR="00CE6AFF" w:rsidRPr="00496278">
        <w:t>. Additional suggestions included: learning about the new IEP and 504 plans and the intersection with VR services and how DOR might prepare for an anticipated influx of individuals seeking services due to long COVID-19</w:t>
      </w:r>
    </w:p>
    <w:p w14:paraId="1CA3AB6F" w14:textId="4DF474B9" w:rsidR="00CE6AFF" w:rsidRPr="00496278" w:rsidRDefault="00CE6AFF" w:rsidP="00D32C6A"/>
    <w:p w14:paraId="54D4A830" w14:textId="7E85175E" w:rsidR="00856C9B" w:rsidRPr="00496278" w:rsidRDefault="00CE6AFF" w:rsidP="00856C9B">
      <w:r w:rsidRPr="00496278">
        <w:t>Public comment: La Trena Robinson offered the following suggestion via Zoom chat – “I also see a potential collaboration between the new California mental</w:t>
      </w:r>
    </w:p>
    <w:p w14:paraId="6C151EA8" w14:textId="45576121" w:rsidR="00D32C6A" w:rsidRDefault="00CE6AFF" w:rsidP="00CE6AFF">
      <w:r w:rsidRPr="00496278">
        <w:t xml:space="preserve">health court laws and the Department of Rehabilitation. The DOR referrals for job services and training after clients are psychiatrically stable.” </w:t>
      </w:r>
    </w:p>
    <w:p w14:paraId="44361B69" w14:textId="77777777" w:rsidR="002267B9" w:rsidRPr="00496278" w:rsidRDefault="002267B9" w:rsidP="00CE6AFF"/>
    <w:p w14:paraId="0F11FC22" w14:textId="64D121FC" w:rsidR="000945CE" w:rsidRPr="00496278" w:rsidRDefault="000945CE" w:rsidP="00D15FD7">
      <w:pPr>
        <w:pStyle w:val="Heading2"/>
      </w:pPr>
      <w:bookmarkStart w:id="55" w:name="_Toc119577381"/>
      <w:bookmarkStart w:id="56" w:name="_Toc119592340"/>
      <w:r w:rsidRPr="00496278">
        <w:t>Adjourn</w:t>
      </w:r>
      <w:bookmarkEnd w:id="55"/>
      <w:bookmarkEnd w:id="56"/>
      <w:r w:rsidRPr="00496278">
        <w:t xml:space="preserve"> </w:t>
      </w:r>
    </w:p>
    <w:p w14:paraId="40025BB9" w14:textId="21C6FFE0" w:rsidR="003E6479" w:rsidRPr="00B60EAF" w:rsidRDefault="00CE6AFF" w:rsidP="00B60EAF">
      <w:r w:rsidRPr="00496278">
        <w:t>Theresa Comstock, SRC Chair, adjourned the August 31 – September 1, 2022 SRC quarterly meeting</w:t>
      </w:r>
      <w:r w:rsidR="00B60EAF">
        <w:t>.</w:t>
      </w:r>
    </w:p>
    <w:p w14:paraId="70A2DF40" w14:textId="77777777" w:rsidR="00023E0E" w:rsidRPr="00496278" w:rsidRDefault="003E6479" w:rsidP="00472C80">
      <w:pPr>
        <w:pStyle w:val="Heading2"/>
      </w:pPr>
      <w:bookmarkStart w:id="57" w:name="_Attachment_A_–"/>
      <w:bookmarkStart w:id="58" w:name="_Toc119577382"/>
      <w:bookmarkStart w:id="59" w:name="_Toc119592341"/>
      <w:bookmarkEnd w:id="57"/>
      <w:r w:rsidRPr="00496278">
        <w:t xml:space="preserve">Attachment </w:t>
      </w:r>
      <w:r w:rsidR="001708A5" w:rsidRPr="00496278">
        <w:t>A – Item 5 PowerPoint Presentation</w:t>
      </w:r>
      <w:bookmarkEnd w:id="58"/>
      <w:bookmarkEnd w:id="59"/>
    </w:p>
    <w:p w14:paraId="3B694CA4" w14:textId="301D5717" w:rsidR="003E6479" w:rsidRPr="00496278" w:rsidRDefault="001708A5" w:rsidP="00023E0E">
      <w:pPr>
        <w:rPr>
          <w:b/>
          <w:bCs/>
        </w:rPr>
      </w:pPr>
      <w:r w:rsidRPr="00496278">
        <w:rPr>
          <w:b/>
          <w:bCs/>
        </w:rPr>
        <w:t>Updated and Prior IPE Plan Questions/Statements</w:t>
      </w:r>
    </w:p>
    <w:p w14:paraId="1E8F09D2" w14:textId="77777777" w:rsidR="003E6479" w:rsidRPr="00496278" w:rsidRDefault="003E6479" w:rsidP="003E6479"/>
    <w:p w14:paraId="70786E84" w14:textId="77777777" w:rsidR="003E6479" w:rsidRPr="00496278" w:rsidRDefault="003E6479" w:rsidP="003E6479">
      <w:pPr>
        <w:rPr>
          <w:b/>
          <w:bCs/>
        </w:rPr>
      </w:pPr>
      <w:r w:rsidRPr="00496278">
        <w:rPr>
          <w:b/>
          <w:bCs/>
        </w:rPr>
        <w:t>Slide 1</w:t>
      </w:r>
    </w:p>
    <w:p w14:paraId="5734A4C1" w14:textId="77777777" w:rsidR="003E6479" w:rsidRPr="00496278" w:rsidRDefault="003E6479" w:rsidP="003E6479">
      <w:pPr>
        <w:rPr>
          <w:b/>
          <w:bCs/>
        </w:rPr>
      </w:pPr>
      <w:r w:rsidRPr="00496278">
        <w:rPr>
          <w:b/>
          <w:bCs/>
        </w:rPr>
        <w:t>1. Why did we choose this employment goal?</w:t>
      </w:r>
    </w:p>
    <w:p w14:paraId="19A1620C" w14:textId="77777777" w:rsidR="003E6479" w:rsidRPr="00496278" w:rsidRDefault="003E6479" w:rsidP="003E6479">
      <w:r w:rsidRPr="00496278">
        <w:t>Previously</w:t>
      </w:r>
    </w:p>
    <w:p w14:paraId="5F3B2958" w14:textId="77777777" w:rsidR="003E6479" w:rsidRPr="00496278" w:rsidRDefault="003E6479" w:rsidP="003E6479">
      <w:r w:rsidRPr="00496278">
        <w:t>1a) What are the reason for choosing the employment goal?</w:t>
      </w:r>
    </w:p>
    <w:p w14:paraId="7BADFDA4" w14:textId="77777777" w:rsidR="003E6479" w:rsidRPr="00496278" w:rsidRDefault="003E6479" w:rsidP="003E6479">
      <w:r w:rsidRPr="00496278">
        <w:t xml:space="preserve">1b) Please explain how this choice of employment goal will lead to a job (address the labor market information). </w:t>
      </w:r>
    </w:p>
    <w:p w14:paraId="5CE87343" w14:textId="77777777" w:rsidR="003E6479" w:rsidRPr="00496278" w:rsidRDefault="003E6479" w:rsidP="003E6479"/>
    <w:p w14:paraId="5C9AC6C0" w14:textId="77777777" w:rsidR="003E6479" w:rsidRPr="00496278" w:rsidRDefault="003E6479" w:rsidP="003E6479">
      <w:pPr>
        <w:rPr>
          <w:b/>
          <w:bCs/>
        </w:rPr>
      </w:pPr>
      <w:r w:rsidRPr="00496278">
        <w:rPr>
          <w:b/>
          <w:bCs/>
        </w:rPr>
        <w:lastRenderedPageBreak/>
        <w:t xml:space="preserve">Slide 2: </w:t>
      </w:r>
    </w:p>
    <w:p w14:paraId="38C7A5CB" w14:textId="77777777" w:rsidR="003E6479" w:rsidRPr="00496278" w:rsidRDefault="003E6479" w:rsidP="003E6479">
      <w:pPr>
        <w:rPr>
          <w:b/>
          <w:bCs/>
        </w:rPr>
      </w:pPr>
      <w:r w:rsidRPr="00496278">
        <w:rPr>
          <w:b/>
          <w:bCs/>
        </w:rPr>
        <w:t>2. These are the steps I need to accomplish to reach my employment goal.</w:t>
      </w:r>
    </w:p>
    <w:p w14:paraId="5E3021C1" w14:textId="77777777" w:rsidR="003E6479" w:rsidRPr="00496278" w:rsidRDefault="003E6479" w:rsidP="003E6479">
      <w:r w:rsidRPr="00496278">
        <w:t>Previously: What steps, stages, or phases are needed to reach the employment goal? For a youth with disabilities (ages 14 – 24) or a student with disabilities (ages 16 – 21), identify the steps, stages, or phases toward employment including, collaboration with secondary schools, and/or other community partners, planning coordination and/or delivery of specific transition services, such as supports needed to achieve the employment outcome or project post school employment outcome and “pre-employment transition services” (</w:t>
      </w:r>
      <w:proofErr w:type="spellStart"/>
      <w:r w:rsidRPr="00496278">
        <w:t>PreETS</w:t>
      </w:r>
      <w:proofErr w:type="spellEnd"/>
      <w:r w:rsidRPr="00496278">
        <w:t xml:space="preserve">) for students with disabilities. </w:t>
      </w:r>
    </w:p>
    <w:p w14:paraId="778BCE1D" w14:textId="77777777" w:rsidR="003E6479" w:rsidRPr="00496278" w:rsidRDefault="003E6479" w:rsidP="003E6479"/>
    <w:p w14:paraId="496F290B" w14:textId="77777777" w:rsidR="003E6479" w:rsidRPr="00496278" w:rsidRDefault="003E6479" w:rsidP="003E6479">
      <w:pPr>
        <w:rPr>
          <w:b/>
          <w:bCs/>
          <w:noProof/>
        </w:rPr>
      </w:pPr>
      <w:r w:rsidRPr="00496278">
        <w:rPr>
          <w:b/>
          <w:bCs/>
          <w:noProof/>
        </w:rPr>
        <w:t>3. These are the services we agreed are necessary to reach my employment goal.</w:t>
      </w:r>
    </w:p>
    <w:p w14:paraId="4886643C" w14:textId="77777777" w:rsidR="003E6479" w:rsidRPr="00496278" w:rsidRDefault="003E6479" w:rsidP="003E6479">
      <w:r w:rsidRPr="00496278">
        <w:rPr>
          <w:noProof/>
        </w:rPr>
        <w:t>Previously: What specific services are needed to reach the employment goal? (if the employment goal is in a supported employment setting, identify the necessary extended services. Describe the source, or anticipated source, of the extended services.</w:t>
      </w:r>
    </w:p>
    <w:p w14:paraId="66C03872" w14:textId="77777777" w:rsidR="003E6479" w:rsidRPr="00496278" w:rsidRDefault="003E6479" w:rsidP="003E6479"/>
    <w:p w14:paraId="774267C5" w14:textId="77777777" w:rsidR="003E6479" w:rsidRPr="00496278" w:rsidRDefault="003E6479" w:rsidP="003E6479">
      <w:pPr>
        <w:rPr>
          <w:b/>
          <w:bCs/>
          <w:noProof/>
        </w:rPr>
      </w:pPr>
      <w:r w:rsidRPr="00496278">
        <w:rPr>
          <w:b/>
          <w:bCs/>
          <w:noProof/>
        </w:rPr>
        <w:t>4. How did we choose or arrange these services?</w:t>
      </w:r>
    </w:p>
    <w:p w14:paraId="4993E228" w14:textId="77777777" w:rsidR="003E6479" w:rsidRPr="00496278" w:rsidRDefault="003E6479" w:rsidP="003E6479">
      <w:r w:rsidRPr="00496278">
        <w:rPr>
          <w:noProof/>
        </w:rPr>
        <w:t>Previously: How were the services arrnaged or chosben? (For example: researched schools, met with school counselors, talked with the DOR counselor, and selected the most suitable training program.</w:t>
      </w:r>
    </w:p>
    <w:p w14:paraId="49580075" w14:textId="77777777" w:rsidR="003E6479" w:rsidRPr="00496278" w:rsidRDefault="003E6479" w:rsidP="003E6479"/>
    <w:p w14:paraId="50165FDF" w14:textId="77777777" w:rsidR="003E6479" w:rsidRPr="00496278" w:rsidRDefault="003E6479" w:rsidP="003E6479">
      <w:pPr>
        <w:rPr>
          <w:b/>
          <w:bCs/>
          <w:noProof/>
        </w:rPr>
      </w:pPr>
      <w:r w:rsidRPr="00496278">
        <w:rPr>
          <w:b/>
          <w:bCs/>
          <w:noProof/>
        </w:rPr>
        <w:t>5. How and when will progress toward my employment goal be evaluated?</w:t>
      </w:r>
    </w:p>
    <w:p w14:paraId="0568BFEA" w14:textId="77777777" w:rsidR="003E6479" w:rsidRPr="00496278" w:rsidRDefault="003E6479" w:rsidP="003E6479">
      <w:pPr>
        <w:rPr>
          <w:noProof/>
        </w:rPr>
      </w:pPr>
      <w:r w:rsidRPr="00496278">
        <w:rPr>
          <w:noProof/>
        </w:rPr>
        <w:t xml:space="preserve">Previously: </w:t>
      </w:r>
    </w:p>
    <w:p w14:paraId="1E971594" w14:textId="77777777" w:rsidR="003E6479" w:rsidRPr="00496278" w:rsidRDefault="003E6479" w:rsidP="003E6479">
      <w:pPr>
        <w:rPr>
          <w:noProof/>
        </w:rPr>
      </w:pPr>
      <w:r w:rsidRPr="00496278">
        <w:rPr>
          <w:noProof/>
        </w:rPr>
        <w:t xml:space="preserve">5a) How will progress toward the employment goal be evaluated? (for example, school grade reports, work or training reports discussion between counselor and consumer?) </w:t>
      </w:r>
    </w:p>
    <w:p w14:paraId="252390A1" w14:textId="77777777" w:rsidR="003E6479" w:rsidRPr="00496278" w:rsidRDefault="003E6479" w:rsidP="003E6479">
      <w:r w:rsidRPr="00496278">
        <w:rPr>
          <w:noProof/>
        </w:rPr>
        <w:t xml:space="preserve">5b) How often will progress be reviewed (must be reviewed at least annually). </w:t>
      </w:r>
    </w:p>
    <w:p w14:paraId="60703D5D" w14:textId="6AC65E9D" w:rsidR="003E6479" w:rsidRDefault="003E6479" w:rsidP="003E6479"/>
    <w:p w14:paraId="57289436" w14:textId="77777777" w:rsidR="002267B9" w:rsidRPr="00496278" w:rsidRDefault="002267B9" w:rsidP="003E6479"/>
    <w:p w14:paraId="4CEF008F" w14:textId="77777777" w:rsidR="003E6479" w:rsidRPr="00496278" w:rsidRDefault="003E6479" w:rsidP="003E6479">
      <w:pPr>
        <w:rPr>
          <w:b/>
          <w:bCs/>
          <w:noProof/>
        </w:rPr>
      </w:pPr>
      <w:r w:rsidRPr="00496278">
        <w:rPr>
          <w:b/>
          <w:bCs/>
          <w:noProof/>
        </w:rPr>
        <w:t>6. These are my responsibilities toward the cost of my Plan.</w:t>
      </w:r>
    </w:p>
    <w:p w14:paraId="07F55DBF" w14:textId="77777777" w:rsidR="003E6479" w:rsidRPr="00496278" w:rsidRDefault="003E6479" w:rsidP="003E6479">
      <w:r w:rsidRPr="00496278">
        <w:rPr>
          <w:noProof/>
        </w:rPr>
        <w:t>Previously: Describe the consumer’s responsibilities towards the cost of the plan and securing comparable benefits.</w:t>
      </w:r>
    </w:p>
    <w:p w14:paraId="6B1A1C29" w14:textId="77777777" w:rsidR="003E6479" w:rsidRPr="00496278" w:rsidRDefault="003E6479" w:rsidP="003E6479">
      <w:pPr>
        <w:rPr>
          <w:noProof/>
        </w:rPr>
      </w:pPr>
    </w:p>
    <w:p w14:paraId="63B73E70" w14:textId="77777777" w:rsidR="003E6479" w:rsidRPr="00496278" w:rsidRDefault="003E6479" w:rsidP="003E6479">
      <w:pPr>
        <w:rPr>
          <w:b/>
          <w:bCs/>
          <w:noProof/>
        </w:rPr>
      </w:pPr>
      <w:r w:rsidRPr="00496278">
        <w:rPr>
          <w:b/>
          <w:bCs/>
          <w:noProof/>
        </w:rPr>
        <w:t>7. What additional services will I need after I reach my employment goal, if any?</w:t>
      </w:r>
    </w:p>
    <w:p w14:paraId="07E33E1C" w14:textId="77777777" w:rsidR="003E6479" w:rsidRPr="00496278" w:rsidRDefault="003E6479" w:rsidP="003E6479">
      <w:r w:rsidRPr="00496278">
        <w:rPr>
          <w:noProof/>
        </w:rPr>
        <w:t>Previously: What is the project need for post-employment services?</w:t>
      </w:r>
    </w:p>
    <w:p w14:paraId="312389C6" w14:textId="1262352E" w:rsidR="000945CE" w:rsidRPr="00496278" w:rsidRDefault="000945CE" w:rsidP="000945CE">
      <w:pPr>
        <w:rPr>
          <w:rFonts w:cs="Arial"/>
          <w:b/>
          <w:bCs/>
          <w:color w:val="212121"/>
          <w:szCs w:val="28"/>
        </w:rPr>
      </w:pPr>
    </w:p>
    <w:p w14:paraId="30A0C8E7" w14:textId="77777777" w:rsidR="001708A5" w:rsidRPr="00496278" w:rsidRDefault="001708A5">
      <w:pPr>
        <w:spacing w:after="160" w:line="259" w:lineRule="auto"/>
        <w:rPr>
          <w:rFonts w:eastAsiaTheme="majorEastAsia" w:cstheme="majorBidi"/>
          <w:b/>
          <w:noProof/>
          <w:szCs w:val="26"/>
        </w:rPr>
      </w:pPr>
      <w:r w:rsidRPr="00496278">
        <w:rPr>
          <w:noProof/>
        </w:rPr>
        <w:br w:type="page"/>
      </w:r>
    </w:p>
    <w:p w14:paraId="5340CA3E" w14:textId="77777777" w:rsidR="00023E0E" w:rsidRPr="00496278" w:rsidRDefault="001708A5" w:rsidP="001708A5">
      <w:pPr>
        <w:pStyle w:val="Heading2"/>
        <w:rPr>
          <w:noProof/>
        </w:rPr>
      </w:pPr>
      <w:bookmarkStart w:id="60" w:name="_Attachment_B_–"/>
      <w:bookmarkStart w:id="61" w:name="_Toc119577383"/>
      <w:bookmarkStart w:id="62" w:name="_Toc119592342"/>
      <w:bookmarkEnd w:id="60"/>
      <w:r w:rsidRPr="00496278">
        <w:rPr>
          <w:noProof/>
        </w:rPr>
        <w:lastRenderedPageBreak/>
        <w:t>Attachment B –</w:t>
      </w:r>
      <w:r w:rsidR="00023E0E" w:rsidRPr="00496278">
        <w:rPr>
          <w:noProof/>
        </w:rPr>
        <w:t xml:space="preserve"> </w:t>
      </w:r>
      <w:r w:rsidRPr="00496278">
        <w:rPr>
          <w:noProof/>
        </w:rPr>
        <w:t>Item 7 PowerPoint Presentation</w:t>
      </w:r>
      <w:bookmarkEnd w:id="61"/>
      <w:bookmarkEnd w:id="62"/>
    </w:p>
    <w:p w14:paraId="5540F522" w14:textId="50D9EC08" w:rsidR="001708A5" w:rsidRPr="00496278" w:rsidRDefault="001708A5" w:rsidP="00023E0E">
      <w:pPr>
        <w:rPr>
          <w:b/>
          <w:bCs/>
          <w:noProof/>
        </w:rPr>
      </w:pPr>
      <w:r w:rsidRPr="00496278">
        <w:rPr>
          <w:b/>
          <w:bCs/>
          <w:noProof/>
        </w:rPr>
        <w:t xml:space="preserve">CalDOR Payment Card </w:t>
      </w:r>
    </w:p>
    <w:p w14:paraId="3809070C" w14:textId="77777777" w:rsidR="001708A5" w:rsidRPr="00496278" w:rsidRDefault="001708A5" w:rsidP="001708A5">
      <w:pPr>
        <w:rPr>
          <w:noProof/>
        </w:rPr>
      </w:pPr>
    </w:p>
    <w:p w14:paraId="4D602E33" w14:textId="77777777" w:rsidR="001708A5" w:rsidRPr="00496278" w:rsidRDefault="001708A5" w:rsidP="001708A5">
      <w:pPr>
        <w:rPr>
          <w:b/>
          <w:bCs/>
          <w:noProof/>
        </w:rPr>
      </w:pPr>
      <w:r w:rsidRPr="00496278">
        <w:rPr>
          <w:b/>
          <w:bCs/>
          <w:noProof/>
        </w:rPr>
        <w:t>Slide 1</w:t>
      </w:r>
    </w:p>
    <w:p w14:paraId="7DD9485E" w14:textId="77777777" w:rsidR="001708A5" w:rsidRPr="00496278" w:rsidRDefault="001708A5" w:rsidP="001708A5">
      <w:r w:rsidRPr="00496278">
        <w:rPr>
          <w:noProof/>
        </w:rPr>
        <w:drawing>
          <wp:inline distT="0" distB="0" distL="0" distR="0" wp14:anchorId="647B53F9" wp14:editId="0EC1FA0E">
            <wp:extent cx="6122504" cy="3468352"/>
            <wp:effectExtent l="0" t="0" r="0" b="0"/>
            <wp:docPr id="1" name="Picture 1" descr="Ca.Gov, DOR Logo, Payment Card Program&#10;Image of DOR Payment Card (this image repeats on each slide in the bottom right hand corner)&#10;DOR Logo&#10;&#10;Welcome to CalDOR Payment Card!&#10;Presenters:&#10;Lori Bruno, Chief Accounting Officer&#10;Sean Nunez, VRSD Team Manager, Napa Branch&#10;Gina Franklin, AAI, Accounting Services&#10;Phi Phi Phan, AGPA, Accounting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a.Gov, DOR Logo, Payment Card Program&#10;Image of DOR Payment Card (this image repeats on each slide in the bottom right hand corner)&#10;DOR Logo&#10;&#10;Welcome to CalDOR Payment Card!&#10;Presenters:&#10;Lori Bruno, Chief Accounting Officer&#10;Sean Nunez, VRSD Team Manager, Napa Branch&#10;Gina Franklin, AAI, Accounting Services&#10;Phi Phi Phan, AGPA, Accounting Services"/>
                    <pic:cNvPicPr/>
                  </pic:nvPicPr>
                  <pic:blipFill rotWithShape="1">
                    <a:blip r:embed="rId11"/>
                    <a:srcRect l="16809" t="29095" r="27986" b="12843"/>
                    <a:stretch/>
                  </pic:blipFill>
                  <pic:spPr bwMode="auto">
                    <a:xfrm>
                      <a:off x="0" y="0"/>
                      <a:ext cx="6134024" cy="3474878"/>
                    </a:xfrm>
                    <a:prstGeom prst="rect">
                      <a:avLst/>
                    </a:prstGeom>
                    <a:ln>
                      <a:noFill/>
                    </a:ln>
                    <a:extLst>
                      <a:ext uri="{53640926-AAD7-44D8-BBD7-CCE9431645EC}">
                        <a14:shadowObscured xmlns:a14="http://schemas.microsoft.com/office/drawing/2010/main"/>
                      </a:ext>
                    </a:extLst>
                  </pic:spPr>
                </pic:pic>
              </a:graphicData>
            </a:graphic>
          </wp:inline>
        </w:drawing>
      </w:r>
    </w:p>
    <w:p w14:paraId="13BA494B" w14:textId="77777777" w:rsidR="001708A5" w:rsidRPr="00496278" w:rsidRDefault="001708A5" w:rsidP="001708A5">
      <w:pPr>
        <w:rPr>
          <w:noProof/>
        </w:rPr>
      </w:pPr>
    </w:p>
    <w:p w14:paraId="6C9A818F" w14:textId="77777777" w:rsidR="001708A5" w:rsidRPr="00496278" w:rsidRDefault="001708A5" w:rsidP="001708A5">
      <w:pPr>
        <w:rPr>
          <w:b/>
          <w:bCs/>
          <w:noProof/>
        </w:rPr>
      </w:pPr>
      <w:r w:rsidRPr="00496278">
        <w:rPr>
          <w:b/>
          <w:bCs/>
          <w:noProof/>
        </w:rPr>
        <w:t>Slide 2</w:t>
      </w:r>
    </w:p>
    <w:p w14:paraId="20225DB5" w14:textId="0C7AE922" w:rsidR="001708A5" w:rsidRPr="00496278" w:rsidRDefault="001708A5" w:rsidP="001708A5">
      <w:r w:rsidRPr="00496278">
        <w:rPr>
          <w:noProof/>
        </w:rPr>
        <w:drawing>
          <wp:inline distT="0" distB="0" distL="0" distR="0" wp14:anchorId="51152F53" wp14:editId="13A81BFE">
            <wp:extent cx="6398893" cy="3756660"/>
            <wp:effectExtent l="0" t="0" r="2540" b="0"/>
            <wp:docPr id="2" name="Picture 2" descr="How We Got Here&#10;Vision: Offer VR consumers a new payment option to purchase authorized goods and services they need to achieve their vocational rehabilitation employment goal.&#10;DOR Primary Goal: Quickly establish a new payment card program that provides for:&#10;Faster, convenient, and confidential way for consumers to receive funds to purchase goods and services authorized by their VR counselor, same day if needed&#10;Includes access to a web‐based portal where you can view your personalized CPC account to check authorized fund balances, receive notifications when funds are available to purchase and pay for authorized goods and services, upload required itemized receipts. And coming soon ‐ Mobile app!&#10;Accepted by most Merchants, either online or at a Point‐of‐Sale Register&#10;Simple, quick process for District staff to enroll VR consumers, set up their personalized CalDOR Payment Card account, load authorized funds to the consumer’s payment card account for timely access and use by the consumer&#10;Partnering with a financial services provider to administer the CalDOR Payment Card Program with DOR Accounting Services, that offers 24/7 customer service resources to VR consumers and DOR staff for CalDOR Payment Card support, including live support Monday through Friday, 5am‐5p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ow We Got Here&#10;Vision: Offer VR consumers a new payment option to purchase authorized goods and services they need to achieve their vocational rehabilitation employment goal.&#10;DOR Primary Goal: Quickly establish a new payment card program that provides for:&#10;Faster, convenient, and confidential way for consumers to receive funds to purchase goods and services authorized by their VR counselor, same day if needed&#10;Includes access to a web‐based portal where you can view your personalized CPC account to check authorized fund balances, receive notifications when funds are available to purchase and pay for authorized goods and services, upload required itemized receipts. And coming soon ‐ Mobile app!&#10;Accepted by most Merchants, either online or at a Point‐of‐Sale Register&#10;Simple, quick process for District staff to enroll VR consumers, set up their personalized CalDOR Payment Card account, load authorized funds to the consumer’s payment card account for timely access and use by the consumer&#10;Partnering with a financial services provider to administer the CalDOR Payment Card Program with DOR Accounting Services, that offers 24/7 customer service resources to VR consumers and DOR staff for CalDOR Payment Card support, including live support Monday through Friday, 5am‐5pm&#10;"/>
                    <pic:cNvPicPr/>
                  </pic:nvPicPr>
                  <pic:blipFill rotWithShape="1">
                    <a:blip r:embed="rId12"/>
                    <a:srcRect l="11694" t="20890" r="24346" b="10033"/>
                    <a:stretch/>
                  </pic:blipFill>
                  <pic:spPr bwMode="auto">
                    <a:xfrm>
                      <a:off x="0" y="0"/>
                      <a:ext cx="6425691" cy="3772392"/>
                    </a:xfrm>
                    <a:prstGeom prst="rect">
                      <a:avLst/>
                    </a:prstGeom>
                    <a:ln>
                      <a:noFill/>
                    </a:ln>
                    <a:extLst>
                      <a:ext uri="{53640926-AAD7-44D8-BBD7-CCE9431645EC}">
                        <a14:shadowObscured xmlns:a14="http://schemas.microsoft.com/office/drawing/2010/main"/>
                      </a:ext>
                    </a:extLst>
                  </pic:spPr>
                </pic:pic>
              </a:graphicData>
            </a:graphic>
          </wp:inline>
        </w:drawing>
      </w:r>
    </w:p>
    <w:p w14:paraId="72B3A5E7" w14:textId="6171A418" w:rsidR="001708A5" w:rsidRPr="00496278" w:rsidRDefault="001708A5" w:rsidP="001708A5">
      <w:pPr>
        <w:rPr>
          <w:b/>
          <w:bCs/>
        </w:rPr>
      </w:pPr>
      <w:r w:rsidRPr="00496278">
        <w:rPr>
          <w:b/>
          <w:bCs/>
        </w:rPr>
        <w:lastRenderedPageBreak/>
        <w:t>Slide 3</w:t>
      </w:r>
    </w:p>
    <w:p w14:paraId="70F08261" w14:textId="77777777" w:rsidR="001708A5" w:rsidRPr="00496278" w:rsidRDefault="001708A5" w:rsidP="001708A5">
      <w:r w:rsidRPr="00496278">
        <w:rPr>
          <w:noProof/>
        </w:rPr>
        <w:drawing>
          <wp:inline distT="0" distB="0" distL="0" distR="0" wp14:anchorId="165EA1FA" wp14:editId="1BBEC4D6">
            <wp:extent cx="6365004" cy="3550920"/>
            <wp:effectExtent l="0" t="0" r="0" b="0"/>
            <wp:docPr id="3" name="Picture 3" descr="CalDOR Payment Card Project ‐ Full Steam Ahead!&#10;Initial Design and Setup of the CalDOR Payment Card portal and internal system processes development – Complete!&#10;CalDOR Payment Card Administrative Portal now Live! Effective 8/30/2022&#10;Initial Testing and Resources Refinement In Progress – DOR Napa Branch VR Service Delivery Team&#10;Next Steps:&#10;Marketing / Communications Activities&#10;Training and onboarding of all DOR District Teams&#10;Roll out – Initially to 4 Districts, then Statewide by the end of 2022&#10;Set up DOR CalDOR Payment Card Resources Webpag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alDOR Payment Card Project ‐ Full Steam Ahead!&#10;Initial Design and Setup of the CalDOR Payment Card portal and internal system processes development – Complete!&#10;CalDOR Payment Card Administrative Portal now Live! Effective 8/30/2022&#10;Initial Testing and Resources Refinement In Progress – DOR Napa Branch VR Service Delivery Team&#10;Next Steps:&#10;Marketing / Communications Activities&#10;Training and onboarding of all DOR District Teams&#10;Roll out – Initially to 4 Districts, then Statewide by the end of 2022&#10;Set up DOR CalDOR Payment Card Resources Webpage">
                      <a:extLst>
                        <a:ext uri="{C183D7F6-B498-43B3-948B-1728B52AA6E4}">
                          <adec:decorative xmlns:adec="http://schemas.microsoft.com/office/drawing/2017/decorative" val="0"/>
                        </a:ext>
                      </a:extLst>
                    </pic:cNvPr>
                    <pic:cNvPicPr/>
                  </pic:nvPicPr>
                  <pic:blipFill rotWithShape="1">
                    <a:blip r:embed="rId13"/>
                    <a:srcRect l="15214" t="20912" r="15385" b="7862"/>
                    <a:stretch/>
                  </pic:blipFill>
                  <pic:spPr bwMode="auto">
                    <a:xfrm>
                      <a:off x="0" y="0"/>
                      <a:ext cx="6389233" cy="3564437"/>
                    </a:xfrm>
                    <a:prstGeom prst="rect">
                      <a:avLst/>
                    </a:prstGeom>
                    <a:ln>
                      <a:noFill/>
                    </a:ln>
                    <a:extLst>
                      <a:ext uri="{53640926-AAD7-44D8-BBD7-CCE9431645EC}">
                        <a14:shadowObscured xmlns:a14="http://schemas.microsoft.com/office/drawing/2010/main"/>
                      </a:ext>
                    </a:extLst>
                  </pic:spPr>
                </pic:pic>
              </a:graphicData>
            </a:graphic>
          </wp:inline>
        </w:drawing>
      </w:r>
    </w:p>
    <w:p w14:paraId="55C6BFFE" w14:textId="77777777" w:rsidR="001708A5" w:rsidRPr="00496278" w:rsidRDefault="001708A5" w:rsidP="001708A5"/>
    <w:p w14:paraId="44C05DBF" w14:textId="77777777" w:rsidR="001708A5" w:rsidRPr="00496278" w:rsidRDefault="001708A5" w:rsidP="001708A5">
      <w:pPr>
        <w:rPr>
          <w:b/>
          <w:bCs/>
        </w:rPr>
      </w:pPr>
      <w:r w:rsidRPr="00496278">
        <w:rPr>
          <w:b/>
          <w:bCs/>
        </w:rPr>
        <w:t>Slide 4</w:t>
      </w:r>
    </w:p>
    <w:p w14:paraId="22D94680" w14:textId="77777777" w:rsidR="001708A5" w:rsidRPr="00496278" w:rsidRDefault="001708A5" w:rsidP="001708A5">
      <w:r w:rsidRPr="00496278">
        <w:rPr>
          <w:noProof/>
        </w:rPr>
        <w:drawing>
          <wp:inline distT="0" distB="0" distL="0" distR="0" wp14:anchorId="7D630180" wp14:editId="481CE210">
            <wp:extent cx="6363582" cy="3657600"/>
            <wp:effectExtent l="0" t="0" r="0" b="0"/>
            <wp:docPr id="6" name="Picture 6" descr="CalDOR Payment Card Overview/Benefits&#10;The CalDOR Payment Card will help to streamline processes for consumers and DOR Staff by:&#10;Reducing the number of checks consumers need to cash&#10;Timelier services thereby reducing consumers need for out‐of‐pocket purchases and need for reimbursements&#10;Providing the consumer with a larger vendor selection&#10;Will help staff due to a reduction of invoices received from vendors and a reduction for the need of Payee Data Record (STD204) form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alDOR Payment Card Overview/Benefits&#10;The CalDOR Payment Card will help to streamline processes for consumers and DOR Staff by:&#10;Reducing the number of checks consumers need to cash&#10;Timelier services thereby reducing consumers need for out‐of‐pocket purchases and need for reimbursements&#10;Providing the consumer with a larger vendor selection&#10;Will help staff due to a reduction of invoices received from vendors and a reduction for the need of Payee Data Record (STD204) forms&#10;"/>
                    <pic:cNvPicPr/>
                  </pic:nvPicPr>
                  <pic:blipFill rotWithShape="1">
                    <a:blip r:embed="rId14"/>
                    <a:srcRect l="16085" t="16724" r="16184" b="11659"/>
                    <a:stretch/>
                  </pic:blipFill>
                  <pic:spPr bwMode="auto">
                    <a:xfrm>
                      <a:off x="0" y="0"/>
                      <a:ext cx="6387284" cy="3671223"/>
                    </a:xfrm>
                    <a:prstGeom prst="rect">
                      <a:avLst/>
                    </a:prstGeom>
                    <a:ln>
                      <a:noFill/>
                    </a:ln>
                    <a:extLst>
                      <a:ext uri="{53640926-AAD7-44D8-BBD7-CCE9431645EC}">
                        <a14:shadowObscured xmlns:a14="http://schemas.microsoft.com/office/drawing/2010/main"/>
                      </a:ext>
                    </a:extLst>
                  </pic:spPr>
                </pic:pic>
              </a:graphicData>
            </a:graphic>
          </wp:inline>
        </w:drawing>
      </w:r>
    </w:p>
    <w:p w14:paraId="04725560" w14:textId="5FB12786" w:rsidR="001708A5" w:rsidRPr="00496278" w:rsidRDefault="001708A5" w:rsidP="001708A5"/>
    <w:p w14:paraId="2A4634B8" w14:textId="6261460B" w:rsidR="001708A5" w:rsidRPr="00496278" w:rsidRDefault="001708A5" w:rsidP="001708A5"/>
    <w:p w14:paraId="4166202C" w14:textId="77777777" w:rsidR="001708A5" w:rsidRPr="00496278" w:rsidRDefault="001708A5" w:rsidP="001708A5"/>
    <w:p w14:paraId="3141F22F" w14:textId="5F505CCD" w:rsidR="001708A5" w:rsidRPr="00496278" w:rsidRDefault="001708A5" w:rsidP="001708A5">
      <w:pPr>
        <w:rPr>
          <w:b/>
          <w:bCs/>
        </w:rPr>
      </w:pPr>
      <w:r w:rsidRPr="00496278">
        <w:rPr>
          <w:b/>
          <w:bCs/>
        </w:rPr>
        <w:lastRenderedPageBreak/>
        <w:t>Slide 5</w:t>
      </w:r>
    </w:p>
    <w:p w14:paraId="209A68B7" w14:textId="591E96A6" w:rsidR="001708A5" w:rsidRPr="00496278" w:rsidRDefault="001708A5" w:rsidP="001708A5">
      <w:r w:rsidRPr="00496278">
        <w:rPr>
          <w:noProof/>
        </w:rPr>
        <w:drawing>
          <wp:inline distT="0" distB="0" distL="0" distR="0" wp14:anchorId="02D2706C" wp14:editId="5E2F916F">
            <wp:extent cx="6260123" cy="3548217"/>
            <wp:effectExtent l="0" t="0" r="7620" b="0"/>
            <wp:docPr id="7" name="Picture 7" descr="The VR Consumer Experience&#10;Counselor/Consumer discussion‐&#10;Startup Kit&#10;Consumer Responsibilities and Agreement Form&#10;Consumer Experience&#10;Same day service‐Contributions loaded in 15 min‐1 hour&#10;No more Bank Drafts‐ Consumer privacy&#10;Alternative payment methods still available&#10;Reduction of reimbursements needed‐ No more going out of pocket for consu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e VR Consumer Experience&#10;Counselor/Consumer discussion‐&#10;Startup Kit&#10;Consumer Responsibilities and Agreement Form&#10;Consumer Experience&#10;Same day service‐Contributions loaded in 15 min‐1 hour&#10;No more Bank Drafts‐ Consumer privacy&#10;Alternative payment methods still available&#10;Reduction of reimbursements needed‐ No more going out of pocket for consumers."/>
                    <pic:cNvPicPr/>
                  </pic:nvPicPr>
                  <pic:blipFill rotWithShape="1">
                    <a:blip r:embed="rId15"/>
                    <a:srcRect l="15687" t="23771" r="15938" b="4934"/>
                    <a:stretch/>
                  </pic:blipFill>
                  <pic:spPr bwMode="auto">
                    <a:xfrm>
                      <a:off x="0" y="0"/>
                      <a:ext cx="6288368" cy="3564226"/>
                    </a:xfrm>
                    <a:prstGeom prst="rect">
                      <a:avLst/>
                    </a:prstGeom>
                    <a:ln>
                      <a:noFill/>
                    </a:ln>
                    <a:extLst>
                      <a:ext uri="{53640926-AAD7-44D8-BBD7-CCE9431645EC}">
                        <a14:shadowObscured xmlns:a14="http://schemas.microsoft.com/office/drawing/2010/main"/>
                      </a:ext>
                    </a:extLst>
                  </pic:spPr>
                </pic:pic>
              </a:graphicData>
            </a:graphic>
          </wp:inline>
        </w:drawing>
      </w:r>
    </w:p>
    <w:p w14:paraId="5EB002C7" w14:textId="77777777" w:rsidR="001708A5" w:rsidRPr="00496278" w:rsidRDefault="001708A5" w:rsidP="001708A5"/>
    <w:p w14:paraId="21678561" w14:textId="77777777" w:rsidR="001708A5" w:rsidRPr="00496278" w:rsidRDefault="001708A5" w:rsidP="001708A5">
      <w:pPr>
        <w:rPr>
          <w:b/>
          <w:bCs/>
        </w:rPr>
      </w:pPr>
      <w:r w:rsidRPr="00496278">
        <w:rPr>
          <w:b/>
          <w:bCs/>
        </w:rPr>
        <w:t>Slide 6</w:t>
      </w:r>
    </w:p>
    <w:p w14:paraId="1B74A219" w14:textId="77777777" w:rsidR="001708A5" w:rsidRPr="00496278" w:rsidRDefault="001708A5" w:rsidP="001708A5">
      <w:r w:rsidRPr="00496278">
        <w:rPr>
          <w:noProof/>
        </w:rPr>
        <w:drawing>
          <wp:inline distT="0" distB="0" distL="0" distR="0" wp14:anchorId="61EB43FD" wp14:editId="3ECFF359">
            <wp:extent cx="6202680" cy="3473797"/>
            <wp:effectExtent l="0" t="0" r="7620" b="0"/>
            <wp:docPr id="8" name="Picture 8" descr="CalDOR Payment Card Go‐Live Resources&#10;Next Coming&#10;Testing and post Soft Launch evaluation with Napa Team&#10;Provide Trainings for 4 districts before Go‐live&#10;4 Districts Go‐Live (San Diego, Van Nuys/Foothill, San Francisco, Blind Fields Services)&#10;Provide Trainings for the remaining districts (9 districts)&#10;Target Full Launch for all districts by the end or 2022&#10;DOR CalDOR Payment Card Webpage will be coming soon!!&#10;Image - Any questions?&#10;&#10;* Contact Us Caldorpaymentcard@dor.ca.gov&#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alDOR Payment Card Go‐Live Resources&#10;Next Coming&#10;Testing and post Soft Launch evaluation with Napa Team&#10;Provide Trainings for 4 districts before Go‐live&#10;4 Districts Go‐Live (San Diego, Van Nuys/Foothill, San Francisco, Blind Fields Services)&#10;Provide Trainings for the remaining districts (9 districts)&#10;Target Full Launch for all districts by the end or 2022&#10;DOR CalDOR Payment Card Webpage will be coming soon!!&#10;Image - Any questions?&#10;&#10;* Contact Us Caldorpaymentcard@dor.ca.gov&#10;"/>
                    <pic:cNvPicPr/>
                  </pic:nvPicPr>
                  <pic:blipFill rotWithShape="1">
                    <a:blip r:embed="rId16"/>
                    <a:srcRect l="16050" t="20283" r="15428" b="9119"/>
                    <a:stretch/>
                  </pic:blipFill>
                  <pic:spPr bwMode="auto">
                    <a:xfrm>
                      <a:off x="0" y="0"/>
                      <a:ext cx="6221495" cy="3484334"/>
                    </a:xfrm>
                    <a:prstGeom prst="rect">
                      <a:avLst/>
                    </a:prstGeom>
                    <a:ln>
                      <a:noFill/>
                    </a:ln>
                    <a:extLst>
                      <a:ext uri="{53640926-AAD7-44D8-BBD7-CCE9431645EC}">
                        <a14:shadowObscured xmlns:a14="http://schemas.microsoft.com/office/drawing/2010/main"/>
                      </a:ext>
                    </a:extLst>
                  </pic:spPr>
                </pic:pic>
              </a:graphicData>
            </a:graphic>
          </wp:inline>
        </w:drawing>
      </w:r>
    </w:p>
    <w:p w14:paraId="597FF4DD" w14:textId="77777777" w:rsidR="00657F8F" w:rsidRPr="00496278" w:rsidRDefault="00824CFC" w:rsidP="00087081">
      <w:pPr>
        <w:pStyle w:val="Heading2"/>
      </w:pPr>
      <w:bookmarkStart w:id="63" w:name="_Attachment_C_–"/>
      <w:bookmarkEnd w:id="63"/>
      <w:r w:rsidRPr="00496278">
        <w:br w:type="page"/>
      </w:r>
      <w:bookmarkStart w:id="64" w:name="_Toc119577384"/>
      <w:bookmarkStart w:id="65" w:name="_Toc119592343"/>
      <w:r w:rsidRPr="00496278">
        <w:lastRenderedPageBreak/>
        <w:t>Attachment C – Item 8 PowerPoint Presentation</w:t>
      </w:r>
      <w:bookmarkEnd w:id="64"/>
      <w:bookmarkEnd w:id="65"/>
    </w:p>
    <w:p w14:paraId="5BD5709B" w14:textId="0B8A738F" w:rsidR="00824CFC" w:rsidRPr="00496278" w:rsidRDefault="00824CFC" w:rsidP="00657F8F">
      <w:pPr>
        <w:rPr>
          <w:b/>
          <w:bCs/>
        </w:rPr>
      </w:pPr>
      <w:r w:rsidRPr="00496278">
        <w:rPr>
          <w:b/>
          <w:bCs/>
        </w:rPr>
        <w:t>DOR Social Media</w:t>
      </w:r>
      <w:r w:rsidR="00087081" w:rsidRPr="00496278">
        <w:rPr>
          <w:b/>
          <w:bCs/>
        </w:rPr>
        <w:t xml:space="preserve"> Platforms</w:t>
      </w:r>
    </w:p>
    <w:p w14:paraId="42C8808A" w14:textId="77777777" w:rsidR="00087081" w:rsidRPr="00496278" w:rsidRDefault="00087081" w:rsidP="00824CFC"/>
    <w:p w14:paraId="21936049" w14:textId="118BFF29" w:rsidR="00824CFC" w:rsidRPr="00496278" w:rsidRDefault="00824CFC" w:rsidP="00824CFC">
      <w:r w:rsidRPr="00496278">
        <w:t>Slide 1</w:t>
      </w:r>
    </w:p>
    <w:p w14:paraId="4BC3B1B5" w14:textId="15AA56A8" w:rsidR="00824CFC" w:rsidRPr="00496278" w:rsidRDefault="00824CFC" w:rsidP="00824CFC">
      <w:r w:rsidRPr="00496278">
        <w:rPr>
          <w:noProof/>
        </w:rPr>
        <w:drawing>
          <wp:inline distT="0" distB="0" distL="0" distR="0" wp14:anchorId="1B0AB15A" wp14:editId="3EAE2D55">
            <wp:extent cx="5958840" cy="3410794"/>
            <wp:effectExtent l="0" t="0" r="3810" b="0"/>
            <wp:docPr id="9" name="Picture 9" descr="DOR Logo&#10;DOR Social Media Platforms&#10;Facebook, LinkedIn, Twitter&#10;Grey, blue and yellow slid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OR Logo&#10;DOR Social Media Platforms&#10;Facebook, LinkedIn, Twitter&#10;Grey, blue and yellow slide design"/>
                    <pic:cNvPicPr/>
                  </pic:nvPicPr>
                  <pic:blipFill rotWithShape="1">
                    <a:blip r:embed="rId17"/>
                    <a:srcRect l="10386" t="12751" r="13285" b="6577"/>
                    <a:stretch/>
                  </pic:blipFill>
                  <pic:spPr bwMode="auto">
                    <a:xfrm>
                      <a:off x="0" y="0"/>
                      <a:ext cx="5962093" cy="3412656"/>
                    </a:xfrm>
                    <a:prstGeom prst="rect">
                      <a:avLst/>
                    </a:prstGeom>
                    <a:ln>
                      <a:noFill/>
                    </a:ln>
                    <a:extLst>
                      <a:ext uri="{53640926-AAD7-44D8-BBD7-CCE9431645EC}">
                        <a14:shadowObscured xmlns:a14="http://schemas.microsoft.com/office/drawing/2010/main"/>
                      </a:ext>
                    </a:extLst>
                  </pic:spPr>
                </pic:pic>
              </a:graphicData>
            </a:graphic>
          </wp:inline>
        </w:drawing>
      </w:r>
    </w:p>
    <w:p w14:paraId="452BE1A3" w14:textId="77777777" w:rsidR="00824CFC" w:rsidRPr="00496278" w:rsidRDefault="00824CFC" w:rsidP="00824CFC"/>
    <w:p w14:paraId="7092FB27" w14:textId="42CB27E0" w:rsidR="00824CFC" w:rsidRPr="00496278" w:rsidRDefault="00824CFC" w:rsidP="00824CFC">
      <w:pPr>
        <w:rPr>
          <w:noProof/>
        </w:rPr>
      </w:pPr>
      <w:r w:rsidRPr="00496278">
        <w:rPr>
          <w:noProof/>
        </w:rPr>
        <w:t>Slide 2</w:t>
      </w:r>
    </w:p>
    <w:p w14:paraId="06C582BD" w14:textId="7AFCDD3E" w:rsidR="00824CFC" w:rsidRPr="00496278" w:rsidRDefault="00824CFC" w:rsidP="00824CFC">
      <w:pPr>
        <w:rPr>
          <w:noProof/>
        </w:rPr>
      </w:pPr>
      <w:r w:rsidRPr="00496278">
        <w:rPr>
          <w:noProof/>
        </w:rPr>
        <w:drawing>
          <wp:inline distT="0" distB="0" distL="0" distR="0" wp14:anchorId="51C095D3" wp14:editId="4F6E44CB">
            <wp:extent cx="5958840" cy="3463339"/>
            <wp:effectExtent l="0" t="0" r="3810" b="3810"/>
            <wp:docPr id="10" name="Picture 10" descr="Social media numbers&#10;Twitter: 2,800 &#10;Twitter logo&#10;Facebook: 7,000&#10;Facebook logo&#10;LinkedIn: 4,000&#10;LinkedI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ocial media numbers&#10;Twitter: 2,800 &#10;Twitter logo&#10;Facebook: 7,000&#10;Facebook logo&#10;LinkedIn: 4,000&#10;LinkedIn logo"/>
                    <pic:cNvPicPr/>
                  </pic:nvPicPr>
                  <pic:blipFill rotWithShape="1">
                    <a:blip r:embed="rId18"/>
                    <a:srcRect l="10628" t="13155" r="13527" b="5463"/>
                    <a:stretch/>
                  </pic:blipFill>
                  <pic:spPr bwMode="auto">
                    <a:xfrm>
                      <a:off x="0" y="0"/>
                      <a:ext cx="5969155" cy="3469334"/>
                    </a:xfrm>
                    <a:prstGeom prst="rect">
                      <a:avLst/>
                    </a:prstGeom>
                    <a:ln>
                      <a:noFill/>
                    </a:ln>
                    <a:extLst>
                      <a:ext uri="{53640926-AAD7-44D8-BBD7-CCE9431645EC}">
                        <a14:shadowObscured xmlns:a14="http://schemas.microsoft.com/office/drawing/2010/main"/>
                      </a:ext>
                    </a:extLst>
                  </pic:spPr>
                </pic:pic>
              </a:graphicData>
            </a:graphic>
          </wp:inline>
        </w:drawing>
      </w:r>
    </w:p>
    <w:p w14:paraId="761956A9" w14:textId="451E763F" w:rsidR="00824CFC" w:rsidRPr="00496278" w:rsidRDefault="00824CFC" w:rsidP="00824CFC">
      <w:pPr>
        <w:rPr>
          <w:noProof/>
        </w:rPr>
      </w:pPr>
    </w:p>
    <w:p w14:paraId="3CAB3B9C" w14:textId="18E802CA" w:rsidR="00824CFC" w:rsidRPr="00496278" w:rsidRDefault="00824CFC" w:rsidP="00824CFC">
      <w:pPr>
        <w:rPr>
          <w:noProof/>
        </w:rPr>
      </w:pPr>
      <w:r w:rsidRPr="00496278">
        <w:rPr>
          <w:noProof/>
        </w:rPr>
        <w:lastRenderedPageBreak/>
        <w:t>Slide 3</w:t>
      </w:r>
    </w:p>
    <w:p w14:paraId="17BFC31F" w14:textId="4AF316FC" w:rsidR="00824CFC" w:rsidRPr="00496278" w:rsidRDefault="00824CFC" w:rsidP="00824CFC">
      <w:pPr>
        <w:rPr>
          <w:noProof/>
        </w:rPr>
      </w:pPr>
      <w:r w:rsidRPr="00496278">
        <w:rPr>
          <w:noProof/>
        </w:rPr>
        <w:drawing>
          <wp:inline distT="0" distB="0" distL="0" distR="0" wp14:anchorId="6AC5A98C" wp14:editId="38505EB3">
            <wp:extent cx="6426342" cy="3657600"/>
            <wp:effectExtent l="0" t="0" r="0" b="0"/>
            <wp:docPr id="11" name="Picture 11" descr="Facebook logo&#10;Goals: &#10;Build an online community&#10;Be a subject matter and go to resource for disability, independent living and employment related issues statewide.&#10;Amplify DOR’s work throughout our districts statewide.&#10;Share news, information and personal interest stories on disability related issues, people and top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acebook logo&#10;Goals: &#10;Build an online community&#10;Be a subject matter and go to resource for disability, independent living and employment related issues statewide.&#10;Amplify DOR’s work throughout our districts statewide.&#10;Share news, information and personal interest stories on disability related issues, people and topics.  "/>
                    <pic:cNvPicPr/>
                  </pic:nvPicPr>
                  <pic:blipFill rotWithShape="1">
                    <a:blip r:embed="rId19"/>
                    <a:srcRect l="10386" t="18729" r="13648" b="1449"/>
                    <a:stretch/>
                  </pic:blipFill>
                  <pic:spPr bwMode="auto">
                    <a:xfrm>
                      <a:off x="0" y="0"/>
                      <a:ext cx="6435459" cy="3662789"/>
                    </a:xfrm>
                    <a:prstGeom prst="rect">
                      <a:avLst/>
                    </a:prstGeom>
                    <a:ln>
                      <a:noFill/>
                    </a:ln>
                    <a:extLst>
                      <a:ext uri="{53640926-AAD7-44D8-BBD7-CCE9431645EC}">
                        <a14:shadowObscured xmlns:a14="http://schemas.microsoft.com/office/drawing/2010/main"/>
                      </a:ext>
                    </a:extLst>
                  </pic:spPr>
                </pic:pic>
              </a:graphicData>
            </a:graphic>
          </wp:inline>
        </w:drawing>
      </w:r>
    </w:p>
    <w:p w14:paraId="4FC1213F" w14:textId="3F2551EB" w:rsidR="00824CFC" w:rsidRPr="00496278" w:rsidRDefault="00824CFC" w:rsidP="00824CFC">
      <w:pPr>
        <w:rPr>
          <w:noProof/>
        </w:rPr>
      </w:pPr>
    </w:p>
    <w:p w14:paraId="15C46AA8" w14:textId="7E4DCAB2" w:rsidR="00824CFC" w:rsidRPr="00496278" w:rsidRDefault="00824CFC" w:rsidP="00824CFC">
      <w:pPr>
        <w:rPr>
          <w:noProof/>
        </w:rPr>
      </w:pPr>
      <w:r w:rsidRPr="00496278">
        <w:rPr>
          <w:noProof/>
        </w:rPr>
        <w:t>Slide 4</w:t>
      </w:r>
    </w:p>
    <w:p w14:paraId="09660E6C" w14:textId="0A6D7EA4" w:rsidR="00087081" w:rsidRPr="00496278" w:rsidRDefault="00087081" w:rsidP="00824CFC">
      <w:pPr>
        <w:rPr>
          <w:noProof/>
        </w:rPr>
      </w:pPr>
      <w:r w:rsidRPr="00496278">
        <w:rPr>
          <w:noProof/>
        </w:rPr>
        <w:drawing>
          <wp:inline distT="0" distB="0" distL="0" distR="0" wp14:anchorId="25A011C7" wp14:editId="6F6122B4">
            <wp:extent cx="6370555" cy="3604260"/>
            <wp:effectExtent l="0" t="0" r="0" b="0"/>
            <wp:docPr id="12" name="Picture 12" descr="Twitter logo&#10;Goals: &#10;Be a subject matter and go to resource for quick news bites, factoids and information regarding disability, independent living and employment issues both locally and nationally.  &#10;Amplify DOR, partner and stakeholder events and information&#10;Share meeting information for advisory groups and stakehold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witter logo&#10;Goals: &#10;Be a subject matter and go to resource for quick news bites, factoids and information regarding disability, independent living and employment issues both locally and nationally.  &#10;Amplify DOR, partner and stakeholder events and information&#10;Share meeting information for advisory groups and stakeholders&#10;"/>
                    <pic:cNvPicPr/>
                  </pic:nvPicPr>
                  <pic:blipFill rotWithShape="1">
                    <a:blip r:embed="rId20"/>
                    <a:srcRect l="10265" t="15831" r="13527" b="4571"/>
                    <a:stretch/>
                  </pic:blipFill>
                  <pic:spPr bwMode="auto">
                    <a:xfrm>
                      <a:off x="0" y="0"/>
                      <a:ext cx="6374986" cy="3606767"/>
                    </a:xfrm>
                    <a:prstGeom prst="rect">
                      <a:avLst/>
                    </a:prstGeom>
                    <a:ln>
                      <a:noFill/>
                    </a:ln>
                    <a:extLst>
                      <a:ext uri="{53640926-AAD7-44D8-BBD7-CCE9431645EC}">
                        <a14:shadowObscured xmlns:a14="http://schemas.microsoft.com/office/drawing/2010/main"/>
                      </a:ext>
                    </a:extLst>
                  </pic:spPr>
                </pic:pic>
              </a:graphicData>
            </a:graphic>
          </wp:inline>
        </w:drawing>
      </w:r>
    </w:p>
    <w:p w14:paraId="67EE83B4" w14:textId="443F7E9C" w:rsidR="00087081" w:rsidRPr="00496278" w:rsidRDefault="00087081" w:rsidP="00824CFC">
      <w:pPr>
        <w:rPr>
          <w:noProof/>
        </w:rPr>
      </w:pPr>
    </w:p>
    <w:p w14:paraId="52E907EE" w14:textId="50E20675" w:rsidR="00087081" w:rsidRPr="00496278" w:rsidRDefault="00087081" w:rsidP="00824CFC">
      <w:pPr>
        <w:rPr>
          <w:noProof/>
        </w:rPr>
      </w:pPr>
    </w:p>
    <w:p w14:paraId="0A1E9DE9" w14:textId="7C7D4B92" w:rsidR="00087081" w:rsidRPr="00496278" w:rsidRDefault="00087081" w:rsidP="00824CFC">
      <w:pPr>
        <w:rPr>
          <w:noProof/>
        </w:rPr>
      </w:pPr>
      <w:r w:rsidRPr="00496278">
        <w:rPr>
          <w:noProof/>
        </w:rPr>
        <w:lastRenderedPageBreak/>
        <w:t>Slide 5</w:t>
      </w:r>
    </w:p>
    <w:p w14:paraId="6DC92DBA" w14:textId="67A86D3E" w:rsidR="00087081" w:rsidRPr="00496278" w:rsidRDefault="00087081" w:rsidP="00824CFC">
      <w:pPr>
        <w:rPr>
          <w:noProof/>
        </w:rPr>
      </w:pPr>
      <w:r w:rsidRPr="00496278">
        <w:rPr>
          <w:noProof/>
        </w:rPr>
        <w:drawing>
          <wp:inline distT="0" distB="0" distL="0" distR="0" wp14:anchorId="4373C24F" wp14:editId="27BBB748">
            <wp:extent cx="6404017" cy="3596640"/>
            <wp:effectExtent l="0" t="0" r="0" b="3810"/>
            <wp:docPr id="13" name="Picture 13" descr="LinkedIn Logo&#10;Goals: &#10;Be a go to resource for employment information both locally and nationally&#10;Highlight job related events, workshops and employment opportunities, both locally and nationally&#10;Share job and employment information and opportunities from DOR and its partn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inkedIn Logo&#10;Goals: &#10;Be a go to resource for employment information both locally and nationally&#10;Highlight job related events, workshops and employment opportunities, both locally and nationally&#10;Share job and employment information and opportunities from DOR and its partners. "/>
                    <pic:cNvPicPr/>
                  </pic:nvPicPr>
                  <pic:blipFill rotWithShape="1">
                    <a:blip r:embed="rId21"/>
                    <a:srcRect l="9298" t="14938" r="13285" b="4794"/>
                    <a:stretch/>
                  </pic:blipFill>
                  <pic:spPr bwMode="auto">
                    <a:xfrm>
                      <a:off x="0" y="0"/>
                      <a:ext cx="6410812" cy="3600456"/>
                    </a:xfrm>
                    <a:prstGeom prst="rect">
                      <a:avLst/>
                    </a:prstGeom>
                    <a:ln>
                      <a:noFill/>
                    </a:ln>
                    <a:extLst>
                      <a:ext uri="{53640926-AAD7-44D8-BBD7-CCE9431645EC}">
                        <a14:shadowObscured xmlns:a14="http://schemas.microsoft.com/office/drawing/2010/main"/>
                      </a:ext>
                    </a:extLst>
                  </pic:spPr>
                </pic:pic>
              </a:graphicData>
            </a:graphic>
          </wp:inline>
        </w:drawing>
      </w:r>
    </w:p>
    <w:p w14:paraId="34A11184" w14:textId="77777777" w:rsidR="00824CFC" w:rsidRPr="00496278" w:rsidRDefault="00824CFC">
      <w:pPr>
        <w:spacing w:after="160" w:line="259" w:lineRule="auto"/>
        <w:rPr>
          <w:rFonts w:cs="Arial"/>
          <w:b/>
          <w:bCs/>
          <w:color w:val="212121"/>
          <w:szCs w:val="28"/>
        </w:rPr>
      </w:pPr>
    </w:p>
    <w:p w14:paraId="289886C1" w14:textId="77777777" w:rsidR="00023E0E" w:rsidRPr="00496278" w:rsidRDefault="00A35163" w:rsidP="00023E0E">
      <w:pPr>
        <w:pStyle w:val="Heading2"/>
      </w:pPr>
      <w:bookmarkStart w:id="66" w:name="_Attachment_D_–"/>
      <w:bookmarkStart w:id="67" w:name="_Toc119577385"/>
      <w:bookmarkStart w:id="68" w:name="_Toc119592344"/>
      <w:bookmarkEnd w:id="66"/>
      <w:r w:rsidRPr="00496278">
        <w:t xml:space="preserve">Attachment D – </w:t>
      </w:r>
      <w:r w:rsidR="00023E0E" w:rsidRPr="00496278">
        <w:t>Item 9 PowerPoint Presentation</w:t>
      </w:r>
      <w:bookmarkEnd w:id="67"/>
      <w:bookmarkEnd w:id="68"/>
    </w:p>
    <w:p w14:paraId="7B52E0A5" w14:textId="6B2FA486" w:rsidR="001708A5" w:rsidRPr="00496278" w:rsidRDefault="00A35163" w:rsidP="00023E0E">
      <w:pPr>
        <w:rPr>
          <w:b/>
        </w:rPr>
      </w:pPr>
      <w:r w:rsidRPr="00496278">
        <w:rPr>
          <w:b/>
          <w:bCs/>
        </w:rPr>
        <w:t xml:space="preserve">2020 </w:t>
      </w:r>
      <w:r w:rsidR="004B4854" w:rsidRPr="00496278">
        <w:rPr>
          <w:rFonts w:cs="Arial"/>
          <w:b/>
          <w:bCs/>
          <w:color w:val="212121"/>
          <w:szCs w:val="28"/>
        </w:rPr>
        <w:t>Comprehensive Statewide Assessment</w:t>
      </w:r>
      <w:r w:rsidR="004B4854" w:rsidRPr="00496278">
        <w:rPr>
          <w:b/>
          <w:bCs/>
        </w:rPr>
        <w:t>,</w:t>
      </w:r>
      <w:r w:rsidR="004B4854" w:rsidRPr="00496278">
        <w:rPr>
          <w:b/>
        </w:rPr>
        <w:t xml:space="preserve"> </w:t>
      </w:r>
      <w:r w:rsidRPr="00496278">
        <w:rPr>
          <w:b/>
          <w:bCs/>
        </w:rPr>
        <w:t>Review of Section III: Themes and Findings</w:t>
      </w:r>
    </w:p>
    <w:p w14:paraId="2DAEA4D2" w14:textId="1FF5D19A" w:rsidR="00A35163" w:rsidRPr="00496278" w:rsidRDefault="00A35163" w:rsidP="000945CE">
      <w:pPr>
        <w:rPr>
          <w:rFonts w:cs="Arial"/>
          <w:b/>
          <w:bCs/>
          <w:color w:val="212121"/>
          <w:szCs w:val="28"/>
        </w:rPr>
      </w:pPr>
    </w:p>
    <w:p w14:paraId="3476B519" w14:textId="56151B36" w:rsidR="00A35163" w:rsidRPr="00496278" w:rsidRDefault="00A35163" w:rsidP="000945CE">
      <w:pPr>
        <w:rPr>
          <w:rFonts w:cs="Arial"/>
          <w:b/>
          <w:bCs/>
          <w:color w:val="212121"/>
          <w:szCs w:val="28"/>
        </w:rPr>
      </w:pPr>
      <w:r w:rsidRPr="00496278">
        <w:rPr>
          <w:rFonts w:cs="Arial"/>
          <w:b/>
          <w:bCs/>
          <w:color w:val="212121"/>
          <w:szCs w:val="28"/>
        </w:rPr>
        <w:t>Slide 1</w:t>
      </w:r>
    </w:p>
    <w:p w14:paraId="02C1D37E" w14:textId="7554C5C7" w:rsidR="00A35163" w:rsidRPr="00496278" w:rsidRDefault="00A35163" w:rsidP="000945CE">
      <w:pPr>
        <w:rPr>
          <w:rFonts w:cs="Arial"/>
          <w:color w:val="212121"/>
          <w:szCs w:val="28"/>
        </w:rPr>
      </w:pPr>
      <w:r w:rsidRPr="00496278">
        <w:rPr>
          <w:rFonts w:cs="Arial"/>
          <w:color w:val="212121"/>
          <w:szCs w:val="28"/>
        </w:rPr>
        <w:t>DOR Logo</w:t>
      </w:r>
    </w:p>
    <w:p w14:paraId="0DE9F035" w14:textId="77777777" w:rsidR="00023E0E" w:rsidRPr="00496278" w:rsidRDefault="00A35163" w:rsidP="009E2A86">
      <w:pPr>
        <w:pStyle w:val="ListParagraph"/>
        <w:numPr>
          <w:ilvl w:val="0"/>
          <w:numId w:val="10"/>
        </w:numPr>
        <w:rPr>
          <w:rFonts w:cs="Arial"/>
          <w:color w:val="212121"/>
          <w:szCs w:val="28"/>
        </w:rPr>
      </w:pPr>
      <w:r w:rsidRPr="00496278">
        <w:rPr>
          <w:rFonts w:cs="Arial"/>
          <w:color w:val="212121"/>
          <w:szCs w:val="28"/>
        </w:rPr>
        <w:t>2020 Comprehensive Statewide Assessment (CSA)</w:t>
      </w:r>
    </w:p>
    <w:p w14:paraId="65BDD142" w14:textId="77777777" w:rsidR="00023E0E" w:rsidRPr="00496278" w:rsidRDefault="00A35163" w:rsidP="009E2A86">
      <w:pPr>
        <w:pStyle w:val="ListParagraph"/>
        <w:numPr>
          <w:ilvl w:val="0"/>
          <w:numId w:val="10"/>
        </w:numPr>
        <w:rPr>
          <w:rFonts w:cs="Arial"/>
          <w:color w:val="212121"/>
          <w:szCs w:val="28"/>
        </w:rPr>
      </w:pPr>
      <w:r w:rsidRPr="00496278">
        <w:rPr>
          <w:rFonts w:cs="Arial"/>
          <w:color w:val="212121"/>
          <w:szCs w:val="28"/>
        </w:rPr>
        <w:t>Program Years 2018-2020</w:t>
      </w:r>
    </w:p>
    <w:p w14:paraId="35408B3E" w14:textId="3431635E" w:rsidR="00A35163" w:rsidRPr="00496278" w:rsidRDefault="00A35163" w:rsidP="009E2A86">
      <w:pPr>
        <w:pStyle w:val="ListParagraph"/>
        <w:numPr>
          <w:ilvl w:val="0"/>
          <w:numId w:val="10"/>
        </w:numPr>
        <w:rPr>
          <w:rFonts w:cs="Arial"/>
          <w:color w:val="212121"/>
          <w:szCs w:val="28"/>
        </w:rPr>
      </w:pPr>
      <w:r w:rsidRPr="00496278">
        <w:rPr>
          <w:rFonts w:cs="Arial"/>
          <w:color w:val="212121"/>
          <w:szCs w:val="28"/>
        </w:rPr>
        <w:t>Review of Section III: Themes and Findings</w:t>
      </w:r>
    </w:p>
    <w:p w14:paraId="64F28DAA" w14:textId="77777777" w:rsidR="00A35163" w:rsidRPr="00496278" w:rsidRDefault="00A35163" w:rsidP="000945CE">
      <w:pPr>
        <w:rPr>
          <w:rFonts w:cs="Arial"/>
          <w:color w:val="212121"/>
          <w:szCs w:val="28"/>
        </w:rPr>
      </w:pPr>
    </w:p>
    <w:p w14:paraId="7499D751" w14:textId="6931BAF0" w:rsidR="00A35163" w:rsidRPr="00496278" w:rsidRDefault="00A35163" w:rsidP="000945CE">
      <w:pPr>
        <w:rPr>
          <w:rFonts w:cs="Arial"/>
          <w:b/>
          <w:bCs/>
          <w:color w:val="212121"/>
          <w:szCs w:val="28"/>
        </w:rPr>
      </w:pPr>
      <w:r w:rsidRPr="00496278">
        <w:rPr>
          <w:rFonts w:cs="Arial"/>
          <w:b/>
          <w:bCs/>
          <w:color w:val="212121"/>
          <w:szCs w:val="28"/>
        </w:rPr>
        <w:t xml:space="preserve">Slide 2 – Introduction </w:t>
      </w:r>
    </w:p>
    <w:p w14:paraId="09D24401" w14:textId="77777777" w:rsidR="00023E0E" w:rsidRPr="00023E0E" w:rsidRDefault="00023E0E" w:rsidP="00023E0E">
      <w:pPr>
        <w:rPr>
          <w:rFonts w:cs="Arial"/>
          <w:color w:val="212121"/>
          <w:szCs w:val="28"/>
        </w:rPr>
      </w:pPr>
      <w:r w:rsidRPr="00023E0E">
        <w:rPr>
          <w:rFonts w:cs="Arial"/>
          <w:color w:val="212121"/>
          <w:szCs w:val="28"/>
        </w:rPr>
        <w:t>The Comprehensive Statewide Assessment (CSA) is:</w:t>
      </w:r>
    </w:p>
    <w:p w14:paraId="62879360" w14:textId="77777777" w:rsidR="00023E0E" w:rsidRPr="00496278" w:rsidRDefault="00023E0E" w:rsidP="009E2A86">
      <w:pPr>
        <w:pStyle w:val="ListParagraph"/>
        <w:numPr>
          <w:ilvl w:val="0"/>
          <w:numId w:val="7"/>
        </w:numPr>
        <w:rPr>
          <w:rFonts w:cs="Arial"/>
          <w:color w:val="212121"/>
          <w:szCs w:val="28"/>
        </w:rPr>
      </w:pPr>
      <w:r w:rsidRPr="00496278">
        <w:rPr>
          <w:rFonts w:cs="Arial"/>
          <w:color w:val="212121"/>
          <w:szCs w:val="28"/>
        </w:rPr>
        <w:t>Mandated by the federal Rehabilitation Act of 1973, as amended by the Workforce Innovation and Opportunity Act (WIOA).</w:t>
      </w:r>
    </w:p>
    <w:p w14:paraId="062DC299" w14:textId="77777777" w:rsidR="00023E0E" w:rsidRPr="00496278" w:rsidRDefault="00023E0E" w:rsidP="009E2A86">
      <w:pPr>
        <w:pStyle w:val="ListParagraph"/>
        <w:numPr>
          <w:ilvl w:val="0"/>
          <w:numId w:val="7"/>
        </w:numPr>
        <w:rPr>
          <w:rFonts w:cs="Arial"/>
          <w:color w:val="212121"/>
          <w:szCs w:val="28"/>
        </w:rPr>
      </w:pPr>
      <w:r w:rsidRPr="00496278">
        <w:rPr>
          <w:rFonts w:cs="Arial"/>
          <w:color w:val="212121"/>
          <w:szCs w:val="28"/>
        </w:rPr>
        <w:t>The study of the Vocational Rehabilitation (VR) needs of individuals with disabilities in California.</w:t>
      </w:r>
    </w:p>
    <w:p w14:paraId="248F1BE2" w14:textId="77777777" w:rsidR="00023E0E" w:rsidRPr="00496278" w:rsidRDefault="00023E0E" w:rsidP="009E2A86">
      <w:pPr>
        <w:pStyle w:val="ListParagraph"/>
        <w:numPr>
          <w:ilvl w:val="0"/>
          <w:numId w:val="7"/>
        </w:numPr>
        <w:rPr>
          <w:rFonts w:cs="Arial"/>
          <w:color w:val="212121"/>
          <w:szCs w:val="28"/>
        </w:rPr>
      </w:pPr>
      <w:r w:rsidRPr="00496278">
        <w:rPr>
          <w:rFonts w:cs="Arial"/>
          <w:color w:val="212121"/>
          <w:szCs w:val="28"/>
        </w:rPr>
        <w:t>Developed by DOR in partnership with the SRC.</w:t>
      </w:r>
    </w:p>
    <w:p w14:paraId="33DD8352" w14:textId="7EDAF035" w:rsidR="00023E0E" w:rsidRPr="00496278" w:rsidRDefault="00023E0E" w:rsidP="009E2A86">
      <w:pPr>
        <w:pStyle w:val="ListParagraph"/>
        <w:numPr>
          <w:ilvl w:val="0"/>
          <w:numId w:val="7"/>
        </w:numPr>
        <w:rPr>
          <w:rFonts w:cs="Arial"/>
          <w:color w:val="212121"/>
          <w:szCs w:val="28"/>
        </w:rPr>
      </w:pPr>
      <w:r w:rsidRPr="00496278">
        <w:rPr>
          <w:rFonts w:cs="Arial"/>
          <w:color w:val="212121"/>
          <w:szCs w:val="28"/>
        </w:rPr>
        <w:t>Research that informs DOR’s understanding of its consumers and their service needs and contributes to the goals and priorities of DOR’s State Plan.</w:t>
      </w:r>
    </w:p>
    <w:p w14:paraId="303E0AFB" w14:textId="06F1713F" w:rsidR="00023E0E" w:rsidRPr="00496278" w:rsidRDefault="00023E0E" w:rsidP="00023E0E">
      <w:pPr>
        <w:rPr>
          <w:rFonts w:cs="Arial"/>
          <w:color w:val="212121"/>
          <w:szCs w:val="28"/>
        </w:rPr>
      </w:pPr>
    </w:p>
    <w:p w14:paraId="77922239" w14:textId="2C39B53E" w:rsidR="00023E0E" w:rsidRPr="00496278" w:rsidRDefault="00023E0E" w:rsidP="00023E0E">
      <w:pPr>
        <w:rPr>
          <w:rFonts w:cs="Arial"/>
          <w:b/>
          <w:bCs/>
          <w:color w:val="212121"/>
          <w:szCs w:val="28"/>
        </w:rPr>
      </w:pPr>
      <w:r w:rsidRPr="00496278">
        <w:rPr>
          <w:rFonts w:cs="Arial"/>
          <w:b/>
          <w:bCs/>
          <w:color w:val="212121"/>
          <w:szCs w:val="28"/>
        </w:rPr>
        <w:t>Slide 3 – Five Areas of Focus</w:t>
      </w:r>
    </w:p>
    <w:p w14:paraId="55905760" w14:textId="77777777" w:rsidR="00023E0E" w:rsidRPr="00023E0E" w:rsidRDefault="00023E0E" w:rsidP="00023E0E">
      <w:pPr>
        <w:rPr>
          <w:rFonts w:cs="Arial"/>
          <w:color w:val="212121"/>
          <w:szCs w:val="28"/>
        </w:rPr>
      </w:pPr>
      <w:r w:rsidRPr="00023E0E">
        <w:rPr>
          <w:rFonts w:cs="Arial"/>
          <w:color w:val="212121"/>
          <w:szCs w:val="28"/>
        </w:rPr>
        <w:t>The CSA is an assessment of the general VR needs of individuals with disabilities statewide, with a focus on five required areas:</w:t>
      </w:r>
    </w:p>
    <w:p w14:paraId="1D74E2CE" w14:textId="77777777" w:rsidR="00023E0E" w:rsidRPr="00496278" w:rsidRDefault="00023E0E" w:rsidP="009E2A86">
      <w:pPr>
        <w:pStyle w:val="ListParagraph"/>
        <w:numPr>
          <w:ilvl w:val="0"/>
          <w:numId w:val="8"/>
        </w:numPr>
        <w:rPr>
          <w:rFonts w:cs="Arial"/>
          <w:color w:val="212121"/>
          <w:szCs w:val="28"/>
        </w:rPr>
      </w:pPr>
      <w:r w:rsidRPr="00496278">
        <w:rPr>
          <w:rFonts w:cs="Arial"/>
          <w:color w:val="212121"/>
          <w:szCs w:val="28"/>
        </w:rPr>
        <w:t xml:space="preserve">Individuals with most significant disabilities, including their need for supported employment services. </w:t>
      </w:r>
    </w:p>
    <w:p w14:paraId="282DC604" w14:textId="77777777" w:rsidR="00023E0E" w:rsidRPr="00496278" w:rsidRDefault="00023E0E" w:rsidP="009E2A86">
      <w:pPr>
        <w:pStyle w:val="ListParagraph"/>
        <w:numPr>
          <w:ilvl w:val="0"/>
          <w:numId w:val="8"/>
        </w:numPr>
        <w:rPr>
          <w:rFonts w:cs="Arial"/>
          <w:color w:val="212121"/>
          <w:szCs w:val="28"/>
        </w:rPr>
      </w:pPr>
      <w:r w:rsidRPr="00496278">
        <w:rPr>
          <w:rFonts w:cs="Arial"/>
          <w:color w:val="212121"/>
          <w:szCs w:val="28"/>
        </w:rPr>
        <w:t xml:space="preserve">Individuals with disabilities served by other components of the State workforce development system. </w:t>
      </w:r>
    </w:p>
    <w:p w14:paraId="7F123E5F" w14:textId="77777777" w:rsidR="00023E0E" w:rsidRPr="00496278" w:rsidRDefault="00023E0E" w:rsidP="009E2A86">
      <w:pPr>
        <w:pStyle w:val="ListParagraph"/>
        <w:numPr>
          <w:ilvl w:val="0"/>
          <w:numId w:val="8"/>
        </w:numPr>
        <w:rPr>
          <w:rFonts w:cs="Arial"/>
          <w:color w:val="212121"/>
          <w:szCs w:val="28"/>
        </w:rPr>
      </w:pPr>
      <w:r w:rsidRPr="00496278">
        <w:rPr>
          <w:rFonts w:cs="Arial"/>
          <w:color w:val="212121"/>
          <w:szCs w:val="28"/>
        </w:rPr>
        <w:t xml:space="preserve">Individuals with disabilities who are minorities and those who have been unserved or underserved by DOR. </w:t>
      </w:r>
    </w:p>
    <w:p w14:paraId="79EFC82E" w14:textId="77777777" w:rsidR="00023E0E" w:rsidRPr="00496278" w:rsidRDefault="00023E0E" w:rsidP="009E2A86">
      <w:pPr>
        <w:pStyle w:val="ListParagraph"/>
        <w:numPr>
          <w:ilvl w:val="0"/>
          <w:numId w:val="8"/>
        </w:numPr>
        <w:rPr>
          <w:rFonts w:cs="Arial"/>
          <w:color w:val="212121"/>
          <w:szCs w:val="28"/>
        </w:rPr>
      </w:pPr>
      <w:r w:rsidRPr="00496278">
        <w:rPr>
          <w:rFonts w:cs="Arial"/>
          <w:color w:val="212121"/>
          <w:szCs w:val="28"/>
        </w:rPr>
        <w:t>Youth and students with disabilities, including their need for pre-employment transition services.</w:t>
      </w:r>
    </w:p>
    <w:p w14:paraId="6FC3F55F" w14:textId="7ABECF2D" w:rsidR="00023E0E" w:rsidRPr="00496278" w:rsidRDefault="00023E0E" w:rsidP="009E2A86">
      <w:pPr>
        <w:pStyle w:val="ListParagraph"/>
        <w:numPr>
          <w:ilvl w:val="0"/>
          <w:numId w:val="8"/>
        </w:numPr>
        <w:rPr>
          <w:rFonts w:cs="Arial"/>
          <w:color w:val="212121"/>
          <w:szCs w:val="28"/>
        </w:rPr>
      </w:pPr>
      <w:r w:rsidRPr="00496278">
        <w:rPr>
          <w:rFonts w:cs="Arial"/>
          <w:color w:val="212121"/>
          <w:szCs w:val="28"/>
        </w:rPr>
        <w:t>An assessment of the need to establish, develop, or improve community rehabilitation programs.</w:t>
      </w:r>
    </w:p>
    <w:p w14:paraId="051EE198" w14:textId="185C5E79" w:rsidR="00023E0E" w:rsidRPr="00496278" w:rsidRDefault="00023E0E" w:rsidP="00023E0E">
      <w:pPr>
        <w:rPr>
          <w:rFonts w:cs="Arial"/>
          <w:color w:val="212121"/>
          <w:szCs w:val="28"/>
        </w:rPr>
      </w:pPr>
    </w:p>
    <w:p w14:paraId="2AA11356" w14:textId="785D5AC2" w:rsidR="00023E0E" w:rsidRPr="00496278" w:rsidRDefault="00023E0E" w:rsidP="00023E0E">
      <w:pPr>
        <w:rPr>
          <w:rFonts w:cs="Arial"/>
          <w:b/>
          <w:bCs/>
          <w:color w:val="212121"/>
          <w:szCs w:val="28"/>
        </w:rPr>
      </w:pPr>
      <w:r w:rsidRPr="00496278">
        <w:rPr>
          <w:rFonts w:cs="Arial"/>
          <w:b/>
          <w:bCs/>
          <w:color w:val="212121"/>
          <w:szCs w:val="28"/>
        </w:rPr>
        <w:t>Slide 4 – Section III: Caseload Themes and Findings</w:t>
      </w:r>
    </w:p>
    <w:p w14:paraId="02A66DAE" w14:textId="171F1CD0" w:rsidR="00023E0E" w:rsidRPr="00023E0E" w:rsidRDefault="00023E0E" w:rsidP="00023E0E">
      <w:pPr>
        <w:rPr>
          <w:rFonts w:cs="Arial"/>
          <w:color w:val="212121"/>
          <w:szCs w:val="28"/>
        </w:rPr>
      </w:pPr>
      <w:r w:rsidRPr="00023E0E">
        <w:rPr>
          <w:rFonts w:cs="Arial"/>
          <w:color w:val="212121"/>
          <w:szCs w:val="28"/>
        </w:rPr>
        <w:t>Minorities and unserved or underserved populations:</w:t>
      </w:r>
    </w:p>
    <w:p w14:paraId="09707E8D" w14:textId="1FA1057F" w:rsidR="00023E0E" w:rsidRPr="00496278" w:rsidRDefault="00023E0E" w:rsidP="009E2A86">
      <w:pPr>
        <w:pStyle w:val="ListParagraph"/>
        <w:numPr>
          <w:ilvl w:val="0"/>
          <w:numId w:val="9"/>
        </w:numPr>
        <w:rPr>
          <w:rFonts w:cs="Arial"/>
          <w:color w:val="212121"/>
          <w:szCs w:val="28"/>
        </w:rPr>
      </w:pPr>
      <w:r w:rsidRPr="00496278">
        <w:rPr>
          <w:rFonts w:cs="Arial"/>
          <w:color w:val="212121"/>
          <w:szCs w:val="28"/>
        </w:rPr>
        <w:t>The lowest percentage of DOR consumers served was Pacific Islander.</w:t>
      </w:r>
    </w:p>
    <w:p w14:paraId="77EFB538" w14:textId="7F5C99DF" w:rsidR="00023E0E" w:rsidRPr="00496278" w:rsidRDefault="00023E0E" w:rsidP="009E2A86">
      <w:pPr>
        <w:pStyle w:val="ListParagraph"/>
        <w:numPr>
          <w:ilvl w:val="0"/>
          <w:numId w:val="9"/>
        </w:numPr>
        <w:rPr>
          <w:rFonts w:cs="Arial"/>
          <w:color w:val="212121"/>
          <w:szCs w:val="28"/>
        </w:rPr>
      </w:pPr>
      <w:r w:rsidRPr="00496278">
        <w:rPr>
          <w:rFonts w:cs="Arial"/>
          <w:color w:val="212121"/>
          <w:szCs w:val="28"/>
        </w:rPr>
        <w:t>Individuals who identify as Asian were identified as underserved.</w:t>
      </w:r>
    </w:p>
    <w:p w14:paraId="4BCF120A" w14:textId="1E87FDD2" w:rsidR="00023E0E" w:rsidRPr="00496278" w:rsidRDefault="00023E0E" w:rsidP="009E2A86">
      <w:pPr>
        <w:pStyle w:val="ListParagraph"/>
        <w:numPr>
          <w:ilvl w:val="0"/>
          <w:numId w:val="9"/>
        </w:numPr>
        <w:rPr>
          <w:rFonts w:cs="Arial"/>
          <w:color w:val="212121"/>
          <w:szCs w:val="28"/>
        </w:rPr>
      </w:pPr>
      <w:r w:rsidRPr="00496278">
        <w:rPr>
          <w:rFonts w:cs="Arial"/>
          <w:color w:val="212121"/>
          <w:szCs w:val="28"/>
        </w:rPr>
        <w:t>Individuals who identify as African American, Native American, and those identifying multiple race/ethnicities had lower successful rehabilitation rates.  </w:t>
      </w:r>
    </w:p>
    <w:p w14:paraId="653C4130" w14:textId="622113DD" w:rsidR="00023E0E" w:rsidRPr="00496278" w:rsidRDefault="00023E0E" w:rsidP="009E2A86">
      <w:pPr>
        <w:pStyle w:val="ListParagraph"/>
        <w:numPr>
          <w:ilvl w:val="0"/>
          <w:numId w:val="9"/>
        </w:numPr>
        <w:rPr>
          <w:rFonts w:cs="Arial"/>
          <w:color w:val="212121"/>
          <w:szCs w:val="28"/>
        </w:rPr>
      </w:pPr>
      <w:r w:rsidRPr="00496278">
        <w:rPr>
          <w:rFonts w:cs="Arial"/>
          <w:color w:val="212121"/>
          <w:szCs w:val="28"/>
        </w:rPr>
        <w:t xml:space="preserve">Latinx individuals had a 3.0% lower rate of successful case closures when compared to all DOR consumers. </w:t>
      </w:r>
    </w:p>
    <w:p w14:paraId="632513C3" w14:textId="2A03F66E" w:rsidR="00023E0E" w:rsidRPr="00496278" w:rsidRDefault="00023E0E" w:rsidP="009E2A86">
      <w:pPr>
        <w:pStyle w:val="ListParagraph"/>
        <w:numPr>
          <w:ilvl w:val="0"/>
          <w:numId w:val="9"/>
        </w:numPr>
        <w:rPr>
          <w:rFonts w:cs="Arial"/>
          <w:color w:val="212121"/>
          <w:szCs w:val="28"/>
        </w:rPr>
      </w:pPr>
      <w:r w:rsidRPr="00496278">
        <w:rPr>
          <w:rFonts w:cs="Arial"/>
          <w:color w:val="212121"/>
          <w:szCs w:val="28"/>
        </w:rPr>
        <w:t>Asian consumers were represented with the lowest percentages for both physical and psychiatric disabilities.</w:t>
      </w:r>
    </w:p>
    <w:p w14:paraId="5AE26B2B" w14:textId="20741D6C" w:rsidR="00023E0E" w:rsidRPr="00496278" w:rsidRDefault="00023E0E" w:rsidP="009E2A86">
      <w:pPr>
        <w:pStyle w:val="ListParagraph"/>
        <w:numPr>
          <w:ilvl w:val="0"/>
          <w:numId w:val="9"/>
        </w:numPr>
        <w:rPr>
          <w:rFonts w:cs="Arial"/>
          <w:color w:val="212121"/>
          <w:szCs w:val="28"/>
        </w:rPr>
      </w:pPr>
      <w:r w:rsidRPr="00496278">
        <w:rPr>
          <w:rFonts w:cs="Arial"/>
          <w:color w:val="212121"/>
          <w:szCs w:val="28"/>
        </w:rPr>
        <w:t>African American consumers were represented with a low percentage for deaf and hard of hearing disabilities.</w:t>
      </w:r>
    </w:p>
    <w:p w14:paraId="7D17302A" w14:textId="77777777" w:rsidR="00023E0E" w:rsidRPr="00496278" w:rsidRDefault="00023E0E" w:rsidP="000945CE">
      <w:pPr>
        <w:rPr>
          <w:rFonts w:cs="Arial"/>
          <w:color w:val="212121"/>
          <w:szCs w:val="28"/>
        </w:rPr>
      </w:pPr>
    </w:p>
    <w:p w14:paraId="64C05C75" w14:textId="321387DE" w:rsidR="004B4854" w:rsidRPr="004B4854" w:rsidRDefault="00023E0E" w:rsidP="004B4854">
      <w:pPr>
        <w:rPr>
          <w:rFonts w:cs="Arial"/>
          <w:b/>
          <w:bCs/>
          <w:color w:val="212121"/>
          <w:szCs w:val="28"/>
        </w:rPr>
      </w:pPr>
      <w:r w:rsidRPr="00496278">
        <w:rPr>
          <w:rFonts w:cs="Arial"/>
          <w:b/>
          <w:bCs/>
          <w:color w:val="212121"/>
          <w:szCs w:val="28"/>
        </w:rPr>
        <w:t>Slide 5 –</w:t>
      </w:r>
      <w:r w:rsidRPr="00496278">
        <w:rPr>
          <w:rFonts w:cs="Arial"/>
          <w:color w:val="212121"/>
          <w:szCs w:val="28"/>
        </w:rPr>
        <w:t xml:space="preserve"> </w:t>
      </w:r>
      <w:r w:rsidRPr="00496278">
        <w:rPr>
          <w:rFonts w:cs="Arial"/>
          <w:b/>
          <w:bCs/>
          <w:color w:val="212121"/>
          <w:szCs w:val="28"/>
        </w:rPr>
        <w:t>Section III: Key Informant Interview Themes and Findings</w:t>
      </w:r>
      <w:r w:rsidR="00A35163" w:rsidRPr="00496278">
        <w:rPr>
          <w:rFonts w:cs="Arial"/>
          <w:color w:val="212121"/>
          <w:szCs w:val="28"/>
        </w:rPr>
        <w:br/>
      </w:r>
      <w:r w:rsidR="004B4854" w:rsidRPr="00496278">
        <w:rPr>
          <w:rFonts w:cs="Arial"/>
          <w:color w:val="212121"/>
          <w:szCs w:val="28"/>
        </w:rPr>
        <w:t>The following groups were expressed by key informants as being unserved or underserved by DOR’s programs and services:</w:t>
      </w:r>
      <w:r w:rsidR="004B4854" w:rsidRPr="00496278">
        <w:rPr>
          <w:rFonts w:cs="Arial"/>
          <w:b/>
          <w:bCs/>
          <w:color w:val="212121"/>
          <w:szCs w:val="28"/>
        </w:rPr>
        <w:t xml:space="preserve"> </w:t>
      </w:r>
    </w:p>
    <w:p w14:paraId="42A7E306" w14:textId="77777777" w:rsidR="004B4854" w:rsidRPr="00496278" w:rsidRDefault="004B4854" w:rsidP="009E2A86">
      <w:pPr>
        <w:pStyle w:val="ListParagraph"/>
        <w:numPr>
          <w:ilvl w:val="0"/>
          <w:numId w:val="11"/>
        </w:numPr>
        <w:rPr>
          <w:rFonts w:cs="Arial"/>
          <w:color w:val="212121"/>
          <w:szCs w:val="28"/>
        </w:rPr>
      </w:pPr>
      <w:r w:rsidRPr="00496278">
        <w:rPr>
          <w:rFonts w:cs="Arial"/>
          <w:color w:val="212121"/>
          <w:szCs w:val="28"/>
        </w:rPr>
        <w:t>Homeless individuals with disabilities.</w:t>
      </w:r>
    </w:p>
    <w:p w14:paraId="7D777B47" w14:textId="3250219F" w:rsidR="004B4854" w:rsidRPr="00496278" w:rsidRDefault="004B4854" w:rsidP="009E2A86">
      <w:pPr>
        <w:pStyle w:val="ListParagraph"/>
        <w:numPr>
          <w:ilvl w:val="0"/>
          <w:numId w:val="11"/>
        </w:numPr>
        <w:rPr>
          <w:rFonts w:cs="Arial"/>
          <w:color w:val="212121"/>
          <w:szCs w:val="28"/>
        </w:rPr>
      </w:pPr>
      <w:r w:rsidRPr="00496278">
        <w:rPr>
          <w:rFonts w:cs="Arial"/>
          <w:color w:val="212121"/>
          <w:szCs w:val="28"/>
        </w:rPr>
        <w:t>Individuals with a dual diagnosis of substance abuse and a behavioral health disability.</w:t>
      </w:r>
    </w:p>
    <w:p w14:paraId="744EBEB9" w14:textId="47269FA9" w:rsidR="004B4854" w:rsidRPr="00496278" w:rsidRDefault="004B4854" w:rsidP="009E2A86">
      <w:pPr>
        <w:pStyle w:val="ListParagraph"/>
        <w:numPr>
          <w:ilvl w:val="0"/>
          <w:numId w:val="11"/>
        </w:numPr>
        <w:rPr>
          <w:rFonts w:cs="Arial"/>
          <w:color w:val="212121"/>
          <w:szCs w:val="28"/>
        </w:rPr>
      </w:pPr>
      <w:r w:rsidRPr="00496278">
        <w:rPr>
          <w:rFonts w:cs="Arial"/>
          <w:color w:val="212121"/>
          <w:szCs w:val="28"/>
        </w:rPr>
        <w:t>Individuals with behavioral health disabilities.</w:t>
      </w:r>
    </w:p>
    <w:p w14:paraId="3990FB3D" w14:textId="2FC7FA80" w:rsidR="004B4854" w:rsidRPr="00496278" w:rsidRDefault="004B4854" w:rsidP="009E2A86">
      <w:pPr>
        <w:pStyle w:val="ListParagraph"/>
        <w:numPr>
          <w:ilvl w:val="0"/>
          <w:numId w:val="11"/>
        </w:numPr>
        <w:rPr>
          <w:rFonts w:cs="Arial"/>
          <w:color w:val="212121"/>
          <w:szCs w:val="28"/>
        </w:rPr>
      </w:pPr>
      <w:r w:rsidRPr="00496278">
        <w:rPr>
          <w:rFonts w:cs="Arial"/>
          <w:color w:val="212121"/>
          <w:szCs w:val="28"/>
        </w:rPr>
        <w:t>Individuals with ID/DD, including those with the most significant disabilities who may need personal care assistance while on the job.</w:t>
      </w:r>
    </w:p>
    <w:p w14:paraId="0A0323F0" w14:textId="77777777" w:rsidR="004B4854" w:rsidRPr="00496278" w:rsidRDefault="004B4854" w:rsidP="009E2A86">
      <w:pPr>
        <w:pStyle w:val="ListParagraph"/>
        <w:numPr>
          <w:ilvl w:val="0"/>
          <w:numId w:val="11"/>
        </w:numPr>
        <w:rPr>
          <w:rFonts w:cs="Arial"/>
          <w:color w:val="212121"/>
          <w:szCs w:val="28"/>
        </w:rPr>
      </w:pPr>
      <w:r w:rsidRPr="00496278">
        <w:rPr>
          <w:rFonts w:cs="Arial"/>
          <w:color w:val="212121"/>
          <w:szCs w:val="28"/>
        </w:rPr>
        <w:t>Non-English-speaking individuals with disabilities.</w:t>
      </w:r>
    </w:p>
    <w:p w14:paraId="35865A52" w14:textId="77777777" w:rsidR="004B4854" w:rsidRPr="004B4854" w:rsidRDefault="004B4854" w:rsidP="004B4854">
      <w:pPr>
        <w:rPr>
          <w:rFonts w:cs="Arial"/>
          <w:color w:val="212121"/>
          <w:szCs w:val="28"/>
        </w:rPr>
      </w:pPr>
    </w:p>
    <w:p w14:paraId="0B533412" w14:textId="25E1CDC1" w:rsidR="004B4854" w:rsidRPr="00496278" w:rsidRDefault="004B4854" w:rsidP="009E2A86">
      <w:pPr>
        <w:pStyle w:val="ListParagraph"/>
        <w:numPr>
          <w:ilvl w:val="0"/>
          <w:numId w:val="11"/>
        </w:numPr>
        <w:rPr>
          <w:rFonts w:cs="Arial"/>
          <w:color w:val="212121"/>
          <w:szCs w:val="28"/>
        </w:rPr>
      </w:pPr>
      <w:r w:rsidRPr="00496278">
        <w:rPr>
          <w:rFonts w:cs="Arial"/>
          <w:color w:val="212121"/>
          <w:szCs w:val="28"/>
        </w:rPr>
        <w:lastRenderedPageBreak/>
        <w:t xml:space="preserve">Youth ages 16-25, </w:t>
      </w:r>
      <w:proofErr w:type="gramStart"/>
      <w:r w:rsidRPr="00496278">
        <w:rPr>
          <w:rFonts w:cs="Arial"/>
          <w:color w:val="212121"/>
          <w:szCs w:val="28"/>
        </w:rPr>
        <w:t>in particular those</w:t>
      </w:r>
      <w:proofErr w:type="gramEnd"/>
      <w:r w:rsidRPr="00496278">
        <w:rPr>
          <w:rFonts w:cs="Arial"/>
          <w:color w:val="212121"/>
          <w:szCs w:val="28"/>
        </w:rPr>
        <w:t xml:space="preserve"> with dual diagnoses of substance abuse and a behavioral health disability.</w:t>
      </w:r>
    </w:p>
    <w:p w14:paraId="5505DE32" w14:textId="629F2301" w:rsidR="004B4854" w:rsidRPr="00496278" w:rsidRDefault="004B4854" w:rsidP="009E2A86">
      <w:pPr>
        <w:pStyle w:val="ListParagraph"/>
        <w:numPr>
          <w:ilvl w:val="0"/>
          <w:numId w:val="11"/>
        </w:numPr>
        <w:rPr>
          <w:rFonts w:cs="Arial"/>
          <w:color w:val="212121"/>
          <w:szCs w:val="28"/>
        </w:rPr>
      </w:pPr>
      <w:r w:rsidRPr="00496278">
        <w:rPr>
          <w:rFonts w:cs="Arial"/>
          <w:color w:val="212121"/>
          <w:szCs w:val="28"/>
        </w:rPr>
        <w:t>Formerly incarcerated individuals with disabilities, in particular individuals who are African American.</w:t>
      </w:r>
    </w:p>
    <w:p w14:paraId="50345B2D" w14:textId="3115D0CD" w:rsidR="00A35163" w:rsidRPr="00496278" w:rsidRDefault="004B4854" w:rsidP="009E2A86">
      <w:pPr>
        <w:pStyle w:val="ListParagraph"/>
        <w:numPr>
          <w:ilvl w:val="0"/>
          <w:numId w:val="11"/>
        </w:numPr>
        <w:rPr>
          <w:rFonts w:cs="Arial"/>
          <w:b/>
          <w:bCs/>
          <w:color w:val="212121"/>
          <w:szCs w:val="28"/>
        </w:rPr>
      </w:pPr>
      <w:r w:rsidRPr="00496278">
        <w:rPr>
          <w:rFonts w:cs="Arial"/>
          <w:color w:val="212121"/>
          <w:szCs w:val="28"/>
        </w:rPr>
        <w:t>Justice-involved individuals with behavioral health disabilities</w:t>
      </w:r>
    </w:p>
    <w:p w14:paraId="2CF81A12" w14:textId="44CBFF6D" w:rsidR="00445E5E" w:rsidRPr="00496278" w:rsidRDefault="00445E5E" w:rsidP="00445E5E">
      <w:pPr>
        <w:rPr>
          <w:rFonts w:cs="Arial"/>
          <w:b/>
          <w:bCs/>
          <w:color w:val="212121"/>
          <w:szCs w:val="28"/>
        </w:rPr>
      </w:pPr>
    </w:p>
    <w:p w14:paraId="63B06EE4" w14:textId="77777777" w:rsidR="00AB544D" w:rsidRPr="00496278" w:rsidRDefault="00AB544D">
      <w:pPr>
        <w:spacing w:after="160" w:line="259" w:lineRule="auto"/>
        <w:rPr>
          <w:rFonts w:eastAsiaTheme="majorEastAsia" w:cstheme="majorBidi"/>
          <w:b/>
          <w:szCs w:val="26"/>
        </w:rPr>
      </w:pPr>
      <w:r w:rsidRPr="00496278">
        <w:br w:type="page"/>
      </w:r>
    </w:p>
    <w:p w14:paraId="6112D668" w14:textId="09B44464" w:rsidR="00445E5E" w:rsidRPr="00496278" w:rsidRDefault="00445E5E" w:rsidP="00AB544D">
      <w:pPr>
        <w:pStyle w:val="Heading2"/>
      </w:pPr>
      <w:bookmarkStart w:id="69" w:name="_Attachment_E_–"/>
      <w:bookmarkStart w:id="70" w:name="_Toc119577386"/>
      <w:bookmarkStart w:id="71" w:name="_Toc119592345"/>
      <w:bookmarkEnd w:id="69"/>
      <w:r w:rsidRPr="00496278">
        <w:lastRenderedPageBreak/>
        <w:t>Attachment E – Item 14 PowerPoint Presentation</w:t>
      </w:r>
      <w:bookmarkEnd w:id="70"/>
      <w:bookmarkEnd w:id="71"/>
    </w:p>
    <w:p w14:paraId="4F546A0B" w14:textId="26EAFA56" w:rsidR="00AB544D" w:rsidRPr="00496278" w:rsidRDefault="00AB544D" w:rsidP="00445E5E">
      <w:pPr>
        <w:rPr>
          <w:rFonts w:cs="Arial"/>
          <w:b/>
          <w:bCs/>
          <w:color w:val="212121"/>
          <w:szCs w:val="28"/>
        </w:rPr>
      </w:pPr>
      <w:r w:rsidRPr="00496278">
        <w:rPr>
          <w:rFonts w:cs="Arial"/>
          <w:b/>
          <w:bCs/>
          <w:color w:val="212121"/>
          <w:szCs w:val="28"/>
        </w:rPr>
        <w:t>California Community Transitions (CCT)</w:t>
      </w:r>
    </w:p>
    <w:p w14:paraId="1F928DE2" w14:textId="61A2965B" w:rsidR="00AB544D" w:rsidRPr="00496278" w:rsidRDefault="00AB544D" w:rsidP="00445E5E">
      <w:pPr>
        <w:rPr>
          <w:rFonts w:cs="Arial"/>
          <w:b/>
          <w:bCs/>
          <w:color w:val="212121"/>
          <w:szCs w:val="28"/>
        </w:rPr>
      </w:pPr>
      <w:r w:rsidRPr="00496278">
        <w:rPr>
          <w:rFonts w:cs="Arial"/>
          <w:b/>
          <w:bCs/>
          <w:color w:val="212121"/>
          <w:szCs w:val="28"/>
        </w:rPr>
        <w:t>Slide 1</w:t>
      </w:r>
    </w:p>
    <w:p w14:paraId="150D566A" w14:textId="3BB8E584" w:rsidR="00AB544D" w:rsidRPr="00496278" w:rsidRDefault="00AB544D" w:rsidP="00445E5E">
      <w:pPr>
        <w:rPr>
          <w:rFonts w:cs="Arial"/>
          <w:b/>
          <w:bCs/>
          <w:color w:val="212121"/>
          <w:szCs w:val="28"/>
        </w:rPr>
      </w:pPr>
    </w:p>
    <w:p w14:paraId="3F49DDF5" w14:textId="356F1BDE" w:rsidR="00AB544D" w:rsidRPr="00496278" w:rsidRDefault="00AB544D" w:rsidP="00445E5E">
      <w:pPr>
        <w:rPr>
          <w:rFonts w:cs="Arial"/>
          <w:b/>
          <w:bCs/>
          <w:color w:val="212121"/>
          <w:szCs w:val="28"/>
        </w:rPr>
      </w:pPr>
      <w:r w:rsidRPr="00496278">
        <w:rPr>
          <w:noProof/>
        </w:rPr>
        <w:drawing>
          <wp:inline distT="0" distB="0" distL="0" distR="0" wp14:anchorId="7240E6E8" wp14:editId="3C814E63">
            <wp:extent cx="6310492" cy="3526783"/>
            <wp:effectExtent l="19050" t="19050" r="14605" b="17145"/>
            <wp:docPr id="4" name="Picture 4" descr="California Community Transitions (CCT)&#10;Medi-Cal's Money Follows the Person (MFP) Rebalancing Demonstration &#10;DHCS logo&#10;September 2022&#10;Slide deck design features shades of light and dark purple. &#10;The background of this slide includes a picture of a steth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alifornia Community Transitions (CCT)&#10;Medi-Cal's Money Follows the Person (MFP) Rebalancing Demonstration &#10;DHCS logo&#10;September 2022&#10;Slide deck design features shades of light and dark purple. &#10;The background of this slide includes a picture of a stethoscope."/>
                    <pic:cNvPicPr/>
                  </pic:nvPicPr>
                  <pic:blipFill rotWithShape="1">
                    <a:blip r:embed="rId22"/>
                    <a:srcRect l="16661" t="24536" r="20617" b="10118"/>
                    <a:stretch/>
                  </pic:blipFill>
                  <pic:spPr bwMode="auto">
                    <a:xfrm>
                      <a:off x="0" y="0"/>
                      <a:ext cx="6340785" cy="354371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2693770" w14:textId="77777777" w:rsidR="00AB544D" w:rsidRPr="00496278" w:rsidRDefault="00AB544D" w:rsidP="00445E5E">
      <w:pPr>
        <w:rPr>
          <w:rFonts w:cs="Arial"/>
          <w:b/>
          <w:bCs/>
          <w:color w:val="212121"/>
          <w:szCs w:val="28"/>
        </w:rPr>
      </w:pPr>
    </w:p>
    <w:p w14:paraId="5417AB50" w14:textId="4C7A27B4" w:rsidR="00AB544D" w:rsidRPr="00496278" w:rsidRDefault="00AB544D" w:rsidP="00445E5E">
      <w:pPr>
        <w:rPr>
          <w:rFonts w:cs="Arial"/>
          <w:b/>
          <w:bCs/>
          <w:color w:val="212121"/>
          <w:szCs w:val="28"/>
        </w:rPr>
      </w:pPr>
      <w:r w:rsidRPr="00496278">
        <w:rPr>
          <w:rFonts w:cs="Arial"/>
          <w:b/>
          <w:bCs/>
          <w:color w:val="212121"/>
          <w:szCs w:val="28"/>
        </w:rPr>
        <w:t>Slide 2</w:t>
      </w:r>
      <w:r w:rsidRPr="00496278">
        <w:rPr>
          <w:noProof/>
        </w:rPr>
        <w:drawing>
          <wp:inline distT="0" distB="0" distL="0" distR="0" wp14:anchorId="0551F3D2" wp14:editId="1389C288">
            <wp:extent cx="6309360" cy="3543144"/>
            <wp:effectExtent l="19050" t="19050" r="15240" b="19685"/>
            <wp:docPr id="14" name="Picture 14" descr="Agenda&#10;What is CCT?&#10;CCT History and Timeline&#10;Why is CCT Important?&#10;Who provides CCT services?&#10;Who receives CCT services?&#10;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genda&#10;What is CCT?&#10;CCT History and Timeline&#10;Why is CCT Important?&#10;Who provides CCT services?&#10;Who receives CCT services?&#10;Questions"/>
                    <pic:cNvPicPr/>
                  </pic:nvPicPr>
                  <pic:blipFill rotWithShape="1">
                    <a:blip r:embed="rId23"/>
                    <a:srcRect l="16566" t="25289" r="21260" b="9624"/>
                    <a:stretch/>
                  </pic:blipFill>
                  <pic:spPr bwMode="auto">
                    <a:xfrm>
                      <a:off x="0" y="0"/>
                      <a:ext cx="6309360" cy="35431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B7195F7" w14:textId="6F5A4FF8" w:rsidR="00AB544D" w:rsidRPr="00496278" w:rsidRDefault="00AB544D" w:rsidP="00445E5E">
      <w:pPr>
        <w:rPr>
          <w:rFonts w:cs="Arial"/>
          <w:b/>
          <w:bCs/>
          <w:color w:val="212121"/>
          <w:szCs w:val="28"/>
        </w:rPr>
      </w:pPr>
      <w:r w:rsidRPr="00496278">
        <w:rPr>
          <w:rFonts w:cs="Arial"/>
          <w:b/>
          <w:bCs/>
          <w:color w:val="212121"/>
          <w:szCs w:val="28"/>
        </w:rPr>
        <w:lastRenderedPageBreak/>
        <w:t>Slide 3</w:t>
      </w:r>
    </w:p>
    <w:p w14:paraId="76BACE88" w14:textId="779237E8" w:rsidR="00D2564A" w:rsidRPr="00496278" w:rsidRDefault="00D2564A" w:rsidP="00445E5E">
      <w:pPr>
        <w:rPr>
          <w:rFonts w:cs="Arial"/>
          <w:b/>
          <w:bCs/>
          <w:color w:val="212121"/>
          <w:szCs w:val="28"/>
        </w:rPr>
      </w:pPr>
    </w:p>
    <w:p w14:paraId="3F77ACE7" w14:textId="75C1E093" w:rsidR="00D2564A" w:rsidRPr="00496278" w:rsidRDefault="00D2564A" w:rsidP="00445E5E">
      <w:pPr>
        <w:rPr>
          <w:rFonts w:cs="Arial"/>
          <w:b/>
          <w:bCs/>
          <w:color w:val="212121"/>
          <w:szCs w:val="28"/>
        </w:rPr>
      </w:pPr>
      <w:r w:rsidRPr="00496278">
        <w:rPr>
          <w:noProof/>
        </w:rPr>
        <w:drawing>
          <wp:inline distT="0" distB="0" distL="0" distR="0" wp14:anchorId="776F643C" wp14:editId="3DBD197D">
            <wp:extent cx="6126420" cy="3423864"/>
            <wp:effectExtent l="19050" t="19050" r="27305" b="24765"/>
            <wp:docPr id="15" name="Picture 15" descr="What is C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What is CCT?"/>
                    <pic:cNvPicPr/>
                  </pic:nvPicPr>
                  <pic:blipFill rotWithShape="1">
                    <a:blip r:embed="rId24"/>
                    <a:srcRect l="16256" t="24432" r="20592" b="9775"/>
                    <a:stretch/>
                  </pic:blipFill>
                  <pic:spPr bwMode="auto">
                    <a:xfrm>
                      <a:off x="0" y="0"/>
                      <a:ext cx="6144111" cy="34337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D16D4D" w14:textId="625AED3A" w:rsidR="00D2564A" w:rsidRPr="00496278" w:rsidRDefault="00D2564A" w:rsidP="00445E5E">
      <w:pPr>
        <w:rPr>
          <w:rFonts w:cs="Arial"/>
          <w:b/>
          <w:bCs/>
          <w:color w:val="212121"/>
          <w:szCs w:val="28"/>
        </w:rPr>
      </w:pPr>
    </w:p>
    <w:p w14:paraId="554BA422" w14:textId="6101235A" w:rsidR="00D2564A" w:rsidRPr="00496278" w:rsidRDefault="00D2564A" w:rsidP="00445E5E">
      <w:pPr>
        <w:rPr>
          <w:rFonts w:cs="Arial"/>
          <w:b/>
          <w:bCs/>
          <w:color w:val="212121"/>
          <w:szCs w:val="28"/>
        </w:rPr>
      </w:pPr>
      <w:r w:rsidRPr="00496278">
        <w:rPr>
          <w:rFonts w:cs="Arial"/>
          <w:b/>
          <w:bCs/>
          <w:color w:val="212121"/>
          <w:szCs w:val="28"/>
        </w:rPr>
        <w:t>Slide 4</w:t>
      </w:r>
    </w:p>
    <w:p w14:paraId="03B61AE0" w14:textId="7C31BB6B" w:rsidR="00D2564A" w:rsidRPr="00496278" w:rsidRDefault="00D2564A" w:rsidP="00445E5E">
      <w:pPr>
        <w:rPr>
          <w:rFonts w:cs="Arial"/>
          <w:b/>
          <w:bCs/>
          <w:color w:val="212121"/>
          <w:szCs w:val="28"/>
        </w:rPr>
      </w:pPr>
    </w:p>
    <w:p w14:paraId="1AEFF2FB" w14:textId="3CB8D04C" w:rsidR="00D2564A" w:rsidRPr="00496278" w:rsidRDefault="00D2564A" w:rsidP="00445E5E">
      <w:pPr>
        <w:rPr>
          <w:rFonts w:cs="Arial"/>
          <w:b/>
          <w:bCs/>
          <w:color w:val="212121"/>
          <w:szCs w:val="28"/>
        </w:rPr>
      </w:pPr>
      <w:r w:rsidRPr="00496278">
        <w:rPr>
          <w:noProof/>
        </w:rPr>
        <w:drawing>
          <wp:inline distT="0" distB="0" distL="0" distR="0" wp14:anchorId="65ECAB1B" wp14:editId="2AC48C4C">
            <wp:extent cx="6212607" cy="3392060"/>
            <wp:effectExtent l="19050" t="19050" r="17145" b="18415"/>
            <wp:docPr id="16" name="Picture 16" descr="Money Follows the Person (MFP) Rebalancing Demonstration&#10;Centers for Medicare &amp; Medicaid Services logo designed with yellow and blue colors&#10;California Community Transitions (CCT) Project&#10;California Department of Health Care Services logo designed with light and dark purple&#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oney Follows the Person (MFP) Rebalancing Demonstration&#10;Centers for Medicare &amp; Medicaid Services logo designed with yellow and blue colors&#10;California Community Transitions (CCT) Project&#10;California Department of Health Care Services logo designed with light and dark purple&#10; "/>
                    <pic:cNvPicPr/>
                  </pic:nvPicPr>
                  <pic:blipFill rotWithShape="1">
                    <a:blip r:embed="rId25"/>
                    <a:srcRect l="16510" t="25139" r="20479" b="10727"/>
                    <a:stretch/>
                  </pic:blipFill>
                  <pic:spPr bwMode="auto">
                    <a:xfrm>
                      <a:off x="0" y="0"/>
                      <a:ext cx="6241363" cy="34077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91BCB0E" w14:textId="1DEB7F51" w:rsidR="00D2564A" w:rsidRPr="00496278" w:rsidRDefault="00D2564A" w:rsidP="00445E5E">
      <w:pPr>
        <w:rPr>
          <w:rFonts w:cs="Arial"/>
          <w:b/>
          <w:bCs/>
          <w:color w:val="212121"/>
          <w:szCs w:val="28"/>
        </w:rPr>
      </w:pPr>
    </w:p>
    <w:p w14:paraId="6E8019D2" w14:textId="77777777" w:rsidR="00F67892" w:rsidRPr="00496278" w:rsidRDefault="00F67892" w:rsidP="00445E5E">
      <w:pPr>
        <w:rPr>
          <w:rFonts w:cs="Arial"/>
          <w:b/>
          <w:bCs/>
          <w:color w:val="212121"/>
          <w:szCs w:val="28"/>
        </w:rPr>
      </w:pPr>
    </w:p>
    <w:p w14:paraId="525686AA" w14:textId="72FE85AD" w:rsidR="00D2564A" w:rsidRPr="00496278" w:rsidRDefault="00D2564A" w:rsidP="00445E5E">
      <w:pPr>
        <w:rPr>
          <w:rFonts w:cs="Arial"/>
          <w:b/>
          <w:bCs/>
          <w:color w:val="212121"/>
          <w:szCs w:val="28"/>
        </w:rPr>
      </w:pPr>
      <w:r w:rsidRPr="00496278">
        <w:rPr>
          <w:rFonts w:cs="Arial"/>
          <w:b/>
          <w:bCs/>
          <w:color w:val="212121"/>
          <w:szCs w:val="28"/>
        </w:rPr>
        <w:lastRenderedPageBreak/>
        <w:t>Slide 5</w:t>
      </w:r>
    </w:p>
    <w:p w14:paraId="295B2B2B" w14:textId="77777777" w:rsidR="00435410" w:rsidRPr="00496278" w:rsidRDefault="00435410" w:rsidP="00445E5E">
      <w:pPr>
        <w:rPr>
          <w:rFonts w:cs="Arial"/>
          <w:b/>
          <w:bCs/>
          <w:color w:val="212121"/>
          <w:szCs w:val="28"/>
        </w:rPr>
      </w:pPr>
    </w:p>
    <w:p w14:paraId="2EA84DF6" w14:textId="1E3B4EAE" w:rsidR="00F67892" w:rsidRPr="00496278" w:rsidRDefault="00F67892" w:rsidP="00445E5E">
      <w:pPr>
        <w:rPr>
          <w:rFonts w:cs="Arial"/>
          <w:b/>
          <w:bCs/>
          <w:color w:val="212121"/>
          <w:szCs w:val="28"/>
        </w:rPr>
      </w:pPr>
      <w:r w:rsidRPr="00496278">
        <w:rPr>
          <w:noProof/>
        </w:rPr>
        <w:drawing>
          <wp:inline distT="0" distB="0" distL="0" distR="0" wp14:anchorId="1AD50FF1" wp14:editId="06B3CA78">
            <wp:extent cx="6318982" cy="3439767"/>
            <wp:effectExtent l="19050" t="19050" r="24765" b="27940"/>
            <wp:docPr id="17" name="Picture 17" descr="CCT Services&#10;Home set-up&#10;Home modification&#10;Habilitation&#10;Personal care services&#10;Family and informal caregiver training&#10;Vehicle adaptations&#10;Assistive de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CT Services&#10;Home set-up&#10;Home modification&#10;Habilitation&#10;Personal care services&#10;Family and informal caregiver training&#10;Vehicle adaptations&#10;Assistive devices"/>
                    <pic:cNvPicPr/>
                  </pic:nvPicPr>
                  <pic:blipFill rotWithShape="1">
                    <a:blip r:embed="rId26"/>
                    <a:srcRect l="16761" t="24667" r="20727" b="11897"/>
                    <a:stretch/>
                  </pic:blipFill>
                  <pic:spPr bwMode="auto">
                    <a:xfrm>
                      <a:off x="0" y="0"/>
                      <a:ext cx="6333087" cy="34474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4463809" w14:textId="74E08E67" w:rsidR="00435410" w:rsidRPr="00496278" w:rsidRDefault="00435410" w:rsidP="00445E5E">
      <w:pPr>
        <w:rPr>
          <w:rFonts w:cs="Arial"/>
          <w:b/>
          <w:bCs/>
          <w:color w:val="212121"/>
          <w:szCs w:val="28"/>
        </w:rPr>
      </w:pPr>
    </w:p>
    <w:p w14:paraId="65C3FD27" w14:textId="2367E791" w:rsidR="00435410" w:rsidRPr="00496278" w:rsidRDefault="00435410" w:rsidP="00445E5E">
      <w:pPr>
        <w:rPr>
          <w:rFonts w:cs="Arial"/>
          <w:b/>
          <w:bCs/>
          <w:color w:val="212121"/>
          <w:szCs w:val="28"/>
        </w:rPr>
      </w:pPr>
      <w:r w:rsidRPr="00496278">
        <w:rPr>
          <w:rFonts w:cs="Arial"/>
          <w:b/>
          <w:bCs/>
          <w:color w:val="212121"/>
          <w:szCs w:val="28"/>
        </w:rPr>
        <w:t>Slide 6</w:t>
      </w:r>
    </w:p>
    <w:p w14:paraId="642B7A45" w14:textId="77777777" w:rsidR="00435410" w:rsidRPr="00496278" w:rsidRDefault="00435410" w:rsidP="00445E5E">
      <w:pPr>
        <w:rPr>
          <w:rFonts w:cs="Arial"/>
          <w:b/>
          <w:bCs/>
          <w:color w:val="212121"/>
          <w:szCs w:val="28"/>
        </w:rPr>
      </w:pPr>
    </w:p>
    <w:p w14:paraId="7AF5052F" w14:textId="01039B22" w:rsidR="00435410" w:rsidRPr="00496278" w:rsidRDefault="00435410" w:rsidP="00445E5E">
      <w:pPr>
        <w:rPr>
          <w:rFonts w:cs="Arial"/>
          <w:b/>
          <w:bCs/>
          <w:color w:val="212121"/>
          <w:szCs w:val="28"/>
        </w:rPr>
      </w:pPr>
      <w:r w:rsidRPr="00496278">
        <w:rPr>
          <w:noProof/>
        </w:rPr>
        <w:drawing>
          <wp:inline distT="0" distB="0" distL="0" distR="0" wp14:anchorId="32058EBA" wp14:editId="7A6E8C4A">
            <wp:extent cx="6277138" cy="3511329"/>
            <wp:effectExtent l="19050" t="19050" r="9525" b="13335"/>
            <wp:docPr id="18" name="Picture 18" descr="CCT History and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CT History and Timeline"/>
                    <pic:cNvPicPr/>
                  </pic:nvPicPr>
                  <pic:blipFill rotWithShape="1">
                    <a:blip r:embed="rId27"/>
                    <a:srcRect l="16761" t="24669" r="20588" b="9998"/>
                    <a:stretch/>
                  </pic:blipFill>
                  <pic:spPr bwMode="auto">
                    <a:xfrm>
                      <a:off x="0" y="0"/>
                      <a:ext cx="6296322" cy="35220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2631270" w14:textId="7E08FBB3" w:rsidR="00435410" w:rsidRPr="00496278" w:rsidRDefault="00435410" w:rsidP="00445E5E">
      <w:pPr>
        <w:rPr>
          <w:rFonts w:cs="Arial"/>
          <w:b/>
          <w:bCs/>
          <w:color w:val="212121"/>
          <w:szCs w:val="28"/>
        </w:rPr>
      </w:pPr>
    </w:p>
    <w:p w14:paraId="39ACF5F1" w14:textId="77777777" w:rsidR="00435410" w:rsidRPr="00496278" w:rsidRDefault="00435410" w:rsidP="00445E5E">
      <w:pPr>
        <w:rPr>
          <w:rFonts w:cs="Arial"/>
          <w:b/>
          <w:bCs/>
          <w:color w:val="212121"/>
          <w:szCs w:val="28"/>
        </w:rPr>
      </w:pPr>
    </w:p>
    <w:p w14:paraId="49D0D912" w14:textId="36FDCA44" w:rsidR="00435410" w:rsidRPr="00496278" w:rsidRDefault="00435410" w:rsidP="00445E5E">
      <w:pPr>
        <w:rPr>
          <w:rFonts w:cs="Arial"/>
          <w:b/>
          <w:bCs/>
          <w:color w:val="212121"/>
          <w:szCs w:val="28"/>
        </w:rPr>
      </w:pPr>
      <w:r w:rsidRPr="00496278">
        <w:rPr>
          <w:rFonts w:cs="Arial"/>
          <w:b/>
          <w:bCs/>
          <w:color w:val="212121"/>
          <w:szCs w:val="28"/>
        </w:rPr>
        <w:lastRenderedPageBreak/>
        <w:t>Slide 7</w:t>
      </w:r>
    </w:p>
    <w:p w14:paraId="41457575" w14:textId="77777777" w:rsidR="00435410" w:rsidRPr="00496278" w:rsidRDefault="00435410" w:rsidP="00445E5E">
      <w:pPr>
        <w:rPr>
          <w:rFonts w:cs="Arial"/>
          <w:b/>
          <w:bCs/>
          <w:color w:val="212121"/>
          <w:szCs w:val="28"/>
        </w:rPr>
      </w:pPr>
    </w:p>
    <w:p w14:paraId="053CE601" w14:textId="52D67FF6" w:rsidR="00435410" w:rsidRPr="00496278" w:rsidRDefault="00435410" w:rsidP="00445E5E">
      <w:pPr>
        <w:rPr>
          <w:rFonts w:cs="Arial"/>
          <w:b/>
          <w:bCs/>
          <w:color w:val="212121"/>
          <w:szCs w:val="28"/>
        </w:rPr>
      </w:pPr>
      <w:r w:rsidRPr="00496278">
        <w:rPr>
          <w:noProof/>
        </w:rPr>
        <w:drawing>
          <wp:inline distT="0" distB="0" distL="0" distR="0" wp14:anchorId="691E52ED" wp14:editId="689220C7">
            <wp:extent cx="6178304" cy="3445119"/>
            <wp:effectExtent l="19050" t="19050" r="13335" b="22225"/>
            <wp:docPr id="19" name="Picture 19" descr="CCT History and Timeline&#10;2007 -DHCS applies for and receives the MFP Rebalancing Demonstration Grant Award&#10;2008 - California’s Operational Protocol is approved, and the first Enrollee is transitioned to the community&#10;2010 - Passage of the Affordable Care Act extended the MFP from 2011 to 2016&#10;2015- CMS required states to submit a five year sustainability plan to continue to use available MFP grant funding through 2020&#10;2019 - A series of short term extensions and funding appropriations allowed MFP to continue through 2021&#10;2020 - Passage of the Consolidated Appropriations Act, 2021 authorized the MFP through 2023, allowing unused grant funding to continue to be spent through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CT History and Timeline&#10;2007 -DHCS applies for and receives the MFP Rebalancing Demonstration Grant Award&#10;2008 - California’s Operational Protocol is approved, and the first Enrollee is transitioned to the community&#10;2010 - Passage of the Affordable Care Act extended the MFP from 2011 to 2016&#10;2015- CMS required states to submit a five year sustainability plan to continue to use available MFP grant funding through 2020&#10;2019 - A series of short term extensions and funding appropriations allowed MFP to continue through 2021&#10;2020 - Passage of the Consolidated Appropriations Act, 2021 authorized the MFP through 2023, allowing unused grant funding to continue to be spent through 2027"/>
                    <pic:cNvPicPr/>
                  </pic:nvPicPr>
                  <pic:blipFill rotWithShape="1">
                    <a:blip r:embed="rId28"/>
                    <a:srcRect l="16495" t="25239" r="20739" b="9517"/>
                    <a:stretch/>
                  </pic:blipFill>
                  <pic:spPr bwMode="auto">
                    <a:xfrm>
                      <a:off x="0" y="0"/>
                      <a:ext cx="6197607" cy="345588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9F7D5A4" w14:textId="03CB9CD2" w:rsidR="00435410" w:rsidRPr="00496278" w:rsidRDefault="00435410" w:rsidP="00445E5E">
      <w:pPr>
        <w:rPr>
          <w:rFonts w:cs="Arial"/>
          <w:b/>
          <w:bCs/>
          <w:color w:val="212121"/>
          <w:szCs w:val="28"/>
        </w:rPr>
      </w:pPr>
    </w:p>
    <w:p w14:paraId="354BC628" w14:textId="72CB21C8" w:rsidR="00435410" w:rsidRPr="00496278" w:rsidRDefault="00435410" w:rsidP="00445E5E">
      <w:pPr>
        <w:rPr>
          <w:rFonts w:cs="Arial"/>
          <w:b/>
          <w:bCs/>
          <w:color w:val="212121"/>
          <w:szCs w:val="28"/>
        </w:rPr>
      </w:pPr>
      <w:r w:rsidRPr="00496278">
        <w:rPr>
          <w:rFonts w:cs="Arial"/>
          <w:b/>
          <w:bCs/>
          <w:color w:val="212121"/>
          <w:szCs w:val="28"/>
        </w:rPr>
        <w:t>Slide 8</w:t>
      </w:r>
    </w:p>
    <w:p w14:paraId="75DBE91E" w14:textId="108B20A8" w:rsidR="00435410" w:rsidRPr="00496278" w:rsidRDefault="00435410" w:rsidP="00445E5E">
      <w:pPr>
        <w:rPr>
          <w:rFonts w:cs="Arial"/>
          <w:b/>
          <w:bCs/>
          <w:color w:val="212121"/>
          <w:szCs w:val="28"/>
        </w:rPr>
      </w:pPr>
    </w:p>
    <w:p w14:paraId="44709124" w14:textId="20097013" w:rsidR="00435410" w:rsidRPr="00496278" w:rsidRDefault="00435410" w:rsidP="00445E5E">
      <w:pPr>
        <w:rPr>
          <w:rFonts w:cs="Arial"/>
          <w:b/>
          <w:bCs/>
          <w:color w:val="212121"/>
          <w:szCs w:val="28"/>
        </w:rPr>
      </w:pPr>
      <w:r w:rsidRPr="00496278">
        <w:rPr>
          <w:noProof/>
        </w:rPr>
        <w:drawing>
          <wp:inline distT="0" distB="0" distL="0" distR="0" wp14:anchorId="3AE0D881" wp14:editId="3F97078D">
            <wp:extent cx="6152189" cy="3467100"/>
            <wp:effectExtent l="19050" t="19050" r="20320" b="19050"/>
            <wp:docPr id="20" name="Picture 20" descr="Why is CCT impor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Why is CCT important?"/>
                    <pic:cNvPicPr/>
                  </pic:nvPicPr>
                  <pic:blipFill rotWithShape="1">
                    <a:blip r:embed="rId29"/>
                    <a:srcRect l="16644" t="24062" r="21065" b="10499"/>
                    <a:stretch/>
                  </pic:blipFill>
                  <pic:spPr bwMode="auto">
                    <a:xfrm>
                      <a:off x="0" y="0"/>
                      <a:ext cx="6165422" cy="34745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51D3B68" w14:textId="77340694" w:rsidR="00435410" w:rsidRPr="00496278" w:rsidRDefault="00435410" w:rsidP="00445E5E">
      <w:pPr>
        <w:rPr>
          <w:rFonts w:cs="Arial"/>
          <w:b/>
          <w:bCs/>
          <w:color w:val="212121"/>
          <w:szCs w:val="28"/>
        </w:rPr>
      </w:pPr>
    </w:p>
    <w:p w14:paraId="21ED5F31" w14:textId="77777777" w:rsidR="00435410" w:rsidRPr="00496278" w:rsidRDefault="00435410" w:rsidP="00445E5E">
      <w:pPr>
        <w:rPr>
          <w:rFonts w:cs="Arial"/>
          <w:b/>
          <w:bCs/>
          <w:color w:val="212121"/>
          <w:szCs w:val="28"/>
        </w:rPr>
      </w:pPr>
    </w:p>
    <w:p w14:paraId="67283174" w14:textId="2A69A55B" w:rsidR="00435410" w:rsidRPr="00496278" w:rsidRDefault="00435410" w:rsidP="00445E5E">
      <w:pPr>
        <w:rPr>
          <w:rFonts w:cs="Arial"/>
          <w:b/>
          <w:bCs/>
          <w:color w:val="212121"/>
          <w:szCs w:val="28"/>
        </w:rPr>
      </w:pPr>
      <w:r w:rsidRPr="00496278">
        <w:rPr>
          <w:rFonts w:cs="Arial"/>
          <w:b/>
          <w:bCs/>
          <w:color w:val="212121"/>
          <w:szCs w:val="28"/>
        </w:rPr>
        <w:lastRenderedPageBreak/>
        <w:t>Slide 9</w:t>
      </w:r>
    </w:p>
    <w:p w14:paraId="31F963A2" w14:textId="477013F2" w:rsidR="00435410" w:rsidRPr="00496278" w:rsidRDefault="00435410" w:rsidP="00445E5E">
      <w:pPr>
        <w:rPr>
          <w:rFonts w:cs="Arial"/>
          <w:b/>
          <w:bCs/>
          <w:color w:val="212121"/>
          <w:szCs w:val="28"/>
        </w:rPr>
      </w:pPr>
    </w:p>
    <w:p w14:paraId="31B9F971" w14:textId="61F90837" w:rsidR="00435410" w:rsidRPr="00496278" w:rsidRDefault="00435410" w:rsidP="00445E5E">
      <w:pPr>
        <w:rPr>
          <w:rFonts w:cs="Arial"/>
          <w:b/>
          <w:bCs/>
          <w:color w:val="212121"/>
          <w:szCs w:val="28"/>
        </w:rPr>
      </w:pPr>
      <w:r w:rsidRPr="00496278">
        <w:rPr>
          <w:noProof/>
        </w:rPr>
        <w:drawing>
          <wp:inline distT="0" distB="0" distL="0" distR="0" wp14:anchorId="79D5B138" wp14:editId="7FA80591">
            <wp:extent cx="6188319" cy="3531282"/>
            <wp:effectExtent l="19050" t="19050" r="22225" b="12065"/>
            <wp:docPr id="21" name="Picture 21" descr="CCT is important because…&#10;- “Rebalance” Medi Cal spending by shifting more resources toward Home and Community Based Services (HCBS) to decrease the use of long term nursing facility care&#10;- Support Medi Cal beneficiaries to receive services in the setting of their choice&#10;- CCT allows states to provide additional services that enhance the scope and duration of exiting Medicaid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CT is important because…&#10;- “Rebalance” Medi Cal spending by shifting more resources toward Home and Community Based Services (HCBS) to decrease the use of long term nursing facility care&#10;- Support Medi Cal beneficiaries to receive services in the setting of their choice&#10;- CCT allows states to provide additional services that enhance the scope and duration of exiting Medicaid programs"/>
                    <pic:cNvPicPr/>
                  </pic:nvPicPr>
                  <pic:blipFill rotWithShape="1">
                    <a:blip r:embed="rId30"/>
                    <a:srcRect l="16722" t="24159" r="21244" b="9852"/>
                    <a:stretch/>
                  </pic:blipFill>
                  <pic:spPr bwMode="auto">
                    <a:xfrm>
                      <a:off x="0" y="0"/>
                      <a:ext cx="6214479" cy="35462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BCFF85" w14:textId="52A36D7A" w:rsidR="00435410" w:rsidRPr="00496278" w:rsidRDefault="00435410" w:rsidP="00445E5E">
      <w:pPr>
        <w:rPr>
          <w:rFonts w:cs="Arial"/>
          <w:b/>
          <w:bCs/>
          <w:color w:val="212121"/>
          <w:szCs w:val="28"/>
        </w:rPr>
      </w:pPr>
    </w:p>
    <w:p w14:paraId="62ABCB31" w14:textId="6BEA880E" w:rsidR="00435410" w:rsidRPr="00496278" w:rsidRDefault="00435410" w:rsidP="00445E5E">
      <w:pPr>
        <w:rPr>
          <w:rFonts w:cs="Arial"/>
          <w:b/>
          <w:bCs/>
          <w:color w:val="212121"/>
          <w:szCs w:val="28"/>
        </w:rPr>
      </w:pPr>
      <w:r w:rsidRPr="00496278">
        <w:rPr>
          <w:rFonts w:cs="Arial"/>
          <w:b/>
          <w:bCs/>
          <w:color w:val="212121"/>
          <w:szCs w:val="28"/>
        </w:rPr>
        <w:t>Slide 10</w:t>
      </w:r>
    </w:p>
    <w:p w14:paraId="1F726F02" w14:textId="04196530" w:rsidR="00A14AC3" w:rsidRPr="00496278" w:rsidRDefault="00A14AC3" w:rsidP="00445E5E">
      <w:pPr>
        <w:rPr>
          <w:rFonts w:cs="Arial"/>
          <w:b/>
          <w:bCs/>
          <w:color w:val="212121"/>
          <w:szCs w:val="28"/>
        </w:rPr>
      </w:pPr>
    </w:p>
    <w:p w14:paraId="5D4BA486" w14:textId="680438C9" w:rsidR="00A14AC3" w:rsidRPr="00496278" w:rsidRDefault="00A14AC3" w:rsidP="00445E5E">
      <w:pPr>
        <w:rPr>
          <w:rFonts w:cs="Arial"/>
          <w:b/>
          <w:bCs/>
          <w:color w:val="212121"/>
          <w:szCs w:val="28"/>
        </w:rPr>
      </w:pPr>
      <w:r w:rsidRPr="00496278">
        <w:rPr>
          <w:noProof/>
        </w:rPr>
        <w:drawing>
          <wp:inline distT="0" distB="0" distL="0" distR="0" wp14:anchorId="050371C2" wp14:editId="1C58879F">
            <wp:extent cx="6179374" cy="3401158"/>
            <wp:effectExtent l="19050" t="19050" r="12065" b="27940"/>
            <wp:docPr id="22" name="Picture 22" descr="Who Provides CCT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Who Provides CCT Services?"/>
                    <pic:cNvPicPr/>
                  </pic:nvPicPr>
                  <pic:blipFill rotWithShape="1">
                    <a:blip r:embed="rId31"/>
                    <a:srcRect l="16583" t="25936" r="20826" b="9843"/>
                    <a:stretch/>
                  </pic:blipFill>
                  <pic:spPr bwMode="auto">
                    <a:xfrm>
                      <a:off x="0" y="0"/>
                      <a:ext cx="6200107" cy="341256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70F0DE4" w14:textId="61352B55" w:rsidR="00435410" w:rsidRPr="00496278" w:rsidRDefault="00435410" w:rsidP="00445E5E">
      <w:pPr>
        <w:rPr>
          <w:rFonts w:cs="Arial"/>
          <w:b/>
          <w:bCs/>
          <w:color w:val="212121"/>
          <w:szCs w:val="28"/>
        </w:rPr>
      </w:pPr>
    </w:p>
    <w:p w14:paraId="4FCC44A1" w14:textId="77777777" w:rsidR="00A14AC3" w:rsidRPr="00496278" w:rsidRDefault="00A14AC3" w:rsidP="00445E5E">
      <w:pPr>
        <w:rPr>
          <w:rFonts w:cs="Arial"/>
          <w:b/>
          <w:bCs/>
          <w:color w:val="212121"/>
          <w:szCs w:val="28"/>
        </w:rPr>
      </w:pPr>
    </w:p>
    <w:p w14:paraId="1FD59F73" w14:textId="25D7E296" w:rsidR="00435410" w:rsidRPr="00496278" w:rsidRDefault="00A14AC3" w:rsidP="00445E5E">
      <w:pPr>
        <w:rPr>
          <w:rFonts w:cs="Arial"/>
          <w:b/>
          <w:bCs/>
          <w:color w:val="212121"/>
          <w:szCs w:val="28"/>
        </w:rPr>
      </w:pPr>
      <w:r w:rsidRPr="00496278">
        <w:rPr>
          <w:rFonts w:cs="Arial"/>
          <w:b/>
          <w:bCs/>
          <w:color w:val="212121"/>
          <w:szCs w:val="28"/>
        </w:rPr>
        <w:lastRenderedPageBreak/>
        <w:t>Slide 11</w:t>
      </w:r>
    </w:p>
    <w:p w14:paraId="661C608B" w14:textId="69B09C58" w:rsidR="00A14AC3" w:rsidRPr="00496278" w:rsidRDefault="00A14AC3" w:rsidP="00445E5E">
      <w:pPr>
        <w:rPr>
          <w:rFonts w:cs="Arial"/>
          <w:b/>
          <w:bCs/>
          <w:color w:val="212121"/>
          <w:szCs w:val="28"/>
        </w:rPr>
      </w:pPr>
    </w:p>
    <w:p w14:paraId="376AD2BB" w14:textId="31366F82" w:rsidR="00A14AC3" w:rsidRPr="00496278" w:rsidRDefault="00A14AC3" w:rsidP="00445E5E">
      <w:pPr>
        <w:rPr>
          <w:rFonts w:cs="Arial"/>
          <w:b/>
          <w:bCs/>
          <w:color w:val="212121"/>
          <w:szCs w:val="28"/>
        </w:rPr>
      </w:pPr>
      <w:r w:rsidRPr="00496278">
        <w:rPr>
          <w:noProof/>
        </w:rPr>
        <w:drawing>
          <wp:inline distT="0" distB="0" distL="0" distR="0" wp14:anchorId="694F8E1B" wp14:editId="27C0F9A8">
            <wp:extent cx="6320776" cy="3538066"/>
            <wp:effectExtent l="19050" t="19050" r="23495" b="24765"/>
            <wp:docPr id="23" name="Picture 23" descr="CCT Lead Organizations&#10;- Independent Living Centers&#10;- Home Health Agencies&#10;- Community-Based Organiz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CT Lead Organizations&#10;- Independent Living Centers&#10;- Home Health Agencies&#10;- Community-Based Organizations"/>
                    <pic:cNvPicPr/>
                  </pic:nvPicPr>
                  <pic:blipFill rotWithShape="1">
                    <a:blip r:embed="rId32"/>
                    <a:srcRect l="16881" t="24940" r="20513" b="9733"/>
                    <a:stretch/>
                  </pic:blipFill>
                  <pic:spPr bwMode="auto">
                    <a:xfrm>
                      <a:off x="0" y="0"/>
                      <a:ext cx="6339585" cy="35485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60A107" w14:textId="660E3201" w:rsidR="00A14AC3" w:rsidRPr="00496278" w:rsidRDefault="00A14AC3" w:rsidP="00445E5E">
      <w:pPr>
        <w:rPr>
          <w:rFonts w:cs="Arial"/>
          <w:b/>
          <w:bCs/>
          <w:color w:val="212121"/>
          <w:szCs w:val="28"/>
        </w:rPr>
      </w:pPr>
    </w:p>
    <w:p w14:paraId="49A12D80" w14:textId="11CF1C8F" w:rsidR="00A14AC3" w:rsidRPr="00496278" w:rsidRDefault="00A14AC3" w:rsidP="00445E5E">
      <w:pPr>
        <w:rPr>
          <w:rFonts w:cs="Arial"/>
          <w:b/>
          <w:bCs/>
          <w:color w:val="212121"/>
          <w:szCs w:val="28"/>
        </w:rPr>
      </w:pPr>
      <w:r w:rsidRPr="00496278">
        <w:rPr>
          <w:rFonts w:cs="Arial"/>
          <w:b/>
          <w:bCs/>
          <w:color w:val="212121"/>
          <w:szCs w:val="28"/>
        </w:rPr>
        <w:t>Slide 12</w:t>
      </w:r>
    </w:p>
    <w:p w14:paraId="51875CB6" w14:textId="50FC85E3" w:rsidR="00A14AC3" w:rsidRPr="00496278" w:rsidRDefault="00A14AC3" w:rsidP="00445E5E">
      <w:pPr>
        <w:rPr>
          <w:rFonts w:cs="Arial"/>
          <w:b/>
          <w:bCs/>
          <w:color w:val="212121"/>
          <w:szCs w:val="28"/>
        </w:rPr>
      </w:pPr>
    </w:p>
    <w:p w14:paraId="02A93228" w14:textId="6A794782" w:rsidR="00A14AC3" w:rsidRPr="00496278" w:rsidRDefault="00A14AC3" w:rsidP="00445E5E">
      <w:pPr>
        <w:rPr>
          <w:rFonts w:cs="Arial"/>
          <w:b/>
          <w:bCs/>
          <w:color w:val="212121"/>
          <w:szCs w:val="28"/>
        </w:rPr>
      </w:pPr>
      <w:r w:rsidRPr="00496278">
        <w:rPr>
          <w:noProof/>
        </w:rPr>
        <w:drawing>
          <wp:inline distT="0" distB="0" distL="0" distR="0" wp14:anchorId="39AA5175" wp14:editId="23F8DD45">
            <wp:extent cx="6320155" cy="3539428"/>
            <wp:effectExtent l="19050" t="19050" r="23495" b="23495"/>
            <wp:docPr id="24" name="Picture 24" descr="Services Provided by CCT Lead Organizations&#10;- Transition Coordination&#10;- Pre Transition Services&#10;- Transition and Care Planning Services&#10;- Post Transition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ervices Provided by CCT Lead Organizations&#10;- Transition Coordination&#10;- Pre Transition Services&#10;- Transition and Care Planning Services&#10;- Post Transition Services"/>
                    <pic:cNvPicPr/>
                  </pic:nvPicPr>
                  <pic:blipFill rotWithShape="1">
                    <a:blip r:embed="rId33"/>
                    <a:srcRect l="17041" t="24345" r="20672" b="10630"/>
                    <a:stretch/>
                  </pic:blipFill>
                  <pic:spPr bwMode="auto">
                    <a:xfrm>
                      <a:off x="0" y="0"/>
                      <a:ext cx="6376371" cy="35709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9B94322" w14:textId="63514152" w:rsidR="00A14AC3" w:rsidRPr="00496278" w:rsidRDefault="00A14AC3" w:rsidP="00445E5E">
      <w:pPr>
        <w:rPr>
          <w:rFonts w:cs="Arial"/>
          <w:b/>
          <w:bCs/>
          <w:color w:val="212121"/>
          <w:szCs w:val="28"/>
        </w:rPr>
      </w:pPr>
    </w:p>
    <w:p w14:paraId="3F43DC0D" w14:textId="2B341D81" w:rsidR="00A14AC3" w:rsidRPr="00496278" w:rsidRDefault="00A14AC3" w:rsidP="00445E5E">
      <w:pPr>
        <w:rPr>
          <w:rFonts w:cs="Arial"/>
          <w:b/>
          <w:bCs/>
          <w:color w:val="212121"/>
          <w:szCs w:val="28"/>
        </w:rPr>
      </w:pPr>
      <w:r w:rsidRPr="00496278">
        <w:rPr>
          <w:rFonts w:cs="Arial"/>
          <w:b/>
          <w:bCs/>
          <w:color w:val="212121"/>
          <w:szCs w:val="28"/>
        </w:rPr>
        <w:lastRenderedPageBreak/>
        <w:t>Slide 13</w:t>
      </w:r>
    </w:p>
    <w:p w14:paraId="095CA965" w14:textId="21E42452" w:rsidR="00A14AC3" w:rsidRPr="00496278" w:rsidRDefault="00A14AC3" w:rsidP="00445E5E">
      <w:pPr>
        <w:rPr>
          <w:rFonts w:cs="Arial"/>
          <w:b/>
          <w:bCs/>
          <w:color w:val="212121"/>
          <w:szCs w:val="28"/>
        </w:rPr>
      </w:pPr>
    </w:p>
    <w:p w14:paraId="48521C5B" w14:textId="36B5C322" w:rsidR="00817155" w:rsidRPr="00496278" w:rsidRDefault="00817155" w:rsidP="00445E5E">
      <w:pPr>
        <w:rPr>
          <w:rFonts w:cs="Arial"/>
          <w:b/>
          <w:bCs/>
          <w:color w:val="212121"/>
          <w:szCs w:val="28"/>
        </w:rPr>
      </w:pPr>
      <w:r w:rsidRPr="00496278">
        <w:rPr>
          <w:noProof/>
        </w:rPr>
        <w:drawing>
          <wp:inline distT="0" distB="0" distL="0" distR="0" wp14:anchorId="760BB0E9" wp14:editId="7AFFFAA2">
            <wp:extent cx="6265827" cy="3467728"/>
            <wp:effectExtent l="19050" t="19050" r="20955" b="19050"/>
            <wp:docPr id="25" name="Picture 25" descr="CCT Community Partners&#10;» Inpatient / Institutional Facilities&#10;» Housing Agencies&#10;» Managed Care Plans&#10;» Information and Referral Organizations&#10;» Independent Living Centers&#10;» Area Agencies on Aging&#10;» Aging and Disability Resource Connections&#10;» HCBS Providers&#10;» Community Based Organiz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CT Community Partners&#10;» Inpatient / Institutional Facilities&#10;» Housing Agencies&#10;» Managed Care Plans&#10;» Information and Referral Organizations&#10;» Independent Living Centers&#10;» Area Agencies on Aging&#10;» Aging and Disability Resource Connections&#10;» HCBS Providers&#10;» Community Based Organizations"/>
                    <pic:cNvPicPr/>
                  </pic:nvPicPr>
                  <pic:blipFill rotWithShape="1">
                    <a:blip r:embed="rId34"/>
                    <a:srcRect l="16722" t="25532" r="20829" b="10039"/>
                    <a:stretch/>
                  </pic:blipFill>
                  <pic:spPr bwMode="auto">
                    <a:xfrm>
                      <a:off x="0" y="0"/>
                      <a:ext cx="6281514" cy="34764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03AC15" w14:textId="493F20EC" w:rsidR="00A14AC3" w:rsidRPr="00496278" w:rsidRDefault="00A14AC3" w:rsidP="00445E5E">
      <w:pPr>
        <w:rPr>
          <w:rFonts w:cs="Arial"/>
          <w:b/>
          <w:bCs/>
          <w:color w:val="212121"/>
          <w:szCs w:val="28"/>
        </w:rPr>
      </w:pPr>
    </w:p>
    <w:p w14:paraId="15DED22E" w14:textId="3B484C3F" w:rsidR="00817155" w:rsidRPr="00496278" w:rsidRDefault="00817155" w:rsidP="00445E5E">
      <w:pPr>
        <w:rPr>
          <w:rFonts w:cs="Arial"/>
          <w:b/>
          <w:bCs/>
          <w:color w:val="212121"/>
          <w:szCs w:val="28"/>
        </w:rPr>
      </w:pPr>
      <w:r w:rsidRPr="00496278">
        <w:rPr>
          <w:rFonts w:cs="Arial"/>
          <w:b/>
          <w:bCs/>
          <w:color w:val="212121"/>
          <w:szCs w:val="28"/>
        </w:rPr>
        <w:t>Slide 14</w:t>
      </w:r>
    </w:p>
    <w:p w14:paraId="5FA1EE25" w14:textId="6239E971" w:rsidR="00817155" w:rsidRPr="00496278" w:rsidRDefault="00817155" w:rsidP="00445E5E">
      <w:pPr>
        <w:rPr>
          <w:rFonts w:cs="Arial"/>
          <w:b/>
          <w:bCs/>
          <w:color w:val="212121"/>
          <w:szCs w:val="28"/>
        </w:rPr>
      </w:pPr>
    </w:p>
    <w:p w14:paraId="62BD7262" w14:textId="2596A178" w:rsidR="00817155" w:rsidRPr="00496278" w:rsidRDefault="00817155" w:rsidP="00445E5E">
      <w:pPr>
        <w:rPr>
          <w:rFonts w:cs="Arial"/>
          <w:b/>
          <w:bCs/>
          <w:color w:val="212121"/>
          <w:szCs w:val="28"/>
        </w:rPr>
      </w:pPr>
      <w:r w:rsidRPr="00496278">
        <w:rPr>
          <w:noProof/>
        </w:rPr>
        <w:drawing>
          <wp:inline distT="0" distB="0" distL="0" distR="0" wp14:anchorId="670C23F5" wp14:editId="54AA5549">
            <wp:extent cx="6250022" cy="3457680"/>
            <wp:effectExtent l="19050" t="19050" r="17780" b="9525"/>
            <wp:docPr id="26" name="Picture 26" descr="Other CCT LO Responsibilities&#10;» Establish relationships with local inpatient facilities&#10;» Collaborate with community organizations&#10;» Provide education on what CCT services include&#10;» Disseminate marketing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Other CCT LO Responsibilities&#10;» Establish relationships with local inpatient facilities&#10;» Collaborate with community organizations&#10;» Provide education on what CCT services include&#10;» Disseminate marketing materials"/>
                    <pic:cNvPicPr/>
                  </pic:nvPicPr>
                  <pic:blipFill rotWithShape="1">
                    <a:blip r:embed="rId35"/>
                    <a:srcRect l="16722" t="25533" r="20507" b="9731"/>
                    <a:stretch/>
                  </pic:blipFill>
                  <pic:spPr bwMode="auto">
                    <a:xfrm>
                      <a:off x="0" y="0"/>
                      <a:ext cx="6267729" cy="346747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EBD4B2B" w14:textId="0408FA9F" w:rsidR="00817155" w:rsidRPr="00496278" w:rsidRDefault="00817155" w:rsidP="00445E5E">
      <w:pPr>
        <w:rPr>
          <w:rFonts w:cs="Arial"/>
          <w:b/>
          <w:bCs/>
          <w:color w:val="212121"/>
          <w:szCs w:val="28"/>
        </w:rPr>
      </w:pPr>
    </w:p>
    <w:p w14:paraId="6783673F" w14:textId="77777777" w:rsidR="00817155" w:rsidRPr="00496278" w:rsidRDefault="00817155" w:rsidP="00445E5E">
      <w:pPr>
        <w:rPr>
          <w:rFonts w:cs="Arial"/>
          <w:b/>
          <w:bCs/>
          <w:color w:val="212121"/>
          <w:szCs w:val="28"/>
        </w:rPr>
      </w:pPr>
    </w:p>
    <w:p w14:paraId="217919A2" w14:textId="3F95AFB9" w:rsidR="00817155" w:rsidRPr="00496278" w:rsidRDefault="00817155" w:rsidP="00445E5E">
      <w:pPr>
        <w:rPr>
          <w:rFonts w:cs="Arial"/>
          <w:b/>
          <w:bCs/>
          <w:color w:val="212121"/>
          <w:szCs w:val="28"/>
        </w:rPr>
      </w:pPr>
      <w:r w:rsidRPr="00496278">
        <w:rPr>
          <w:rFonts w:cs="Arial"/>
          <w:b/>
          <w:bCs/>
          <w:color w:val="212121"/>
          <w:szCs w:val="28"/>
        </w:rPr>
        <w:lastRenderedPageBreak/>
        <w:t>Slide 15</w:t>
      </w:r>
    </w:p>
    <w:p w14:paraId="6C8322F9" w14:textId="7DE19155" w:rsidR="00817155" w:rsidRPr="00496278" w:rsidRDefault="00817155" w:rsidP="00445E5E">
      <w:pPr>
        <w:rPr>
          <w:rFonts w:cs="Arial"/>
          <w:b/>
          <w:bCs/>
          <w:color w:val="212121"/>
          <w:szCs w:val="28"/>
        </w:rPr>
      </w:pPr>
    </w:p>
    <w:p w14:paraId="519152DA" w14:textId="5400DC0C" w:rsidR="00817155" w:rsidRPr="00496278" w:rsidRDefault="00817155" w:rsidP="00445E5E">
      <w:pPr>
        <w:rPr>
          <w:rFonts w:cs="Arial"/>
          <w:b/>
          <w:bCs/>
          <w:color w:val="212121"/>
          <w:szCs w:val="28"/>
        </w:rPr>
      </w:pPr>
      <w:r w:rsidRPr="00496278">
        <w:rPr>
          <w:noProof/>
        </w:rPr>
        <w:drawing>
          <wp:inline distT="0" distB="0" distL="0" distR="0" wp14:anchorId="0E0CE899" wp14:editId="6B82F950">
            <wp:extent cx="6316345" cy="3572510"/>
            <wp:effectExtent l="19050" t="19050" r="27305" b="27940"/>
            <wp:docPr id="27" name="Picture 27" descr="Who receives CCT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Who receives CCT services?"/>
                    <pic:cNvPicPr/>
                  </pic:nvPicPr>
                  <pic:blipFill rotWithShape="1">
                    <a:blip r:embed="rId36"/>
                    <a:srcRect l="17391" t="24990" r="20471" b="9493"/>
                    <a:stretch/>
                  </pic:blipFill>
                  <pic:spPr bwMode="auto">
                    <a:xfrm>
                      <a:off x="0" y="0"/>
                      <a:ext cx="6325346" cy="35776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0068B01" w14:textId="560F8C9D" w:rsidR="00817155" w:rsidRPr="00496278" w:rsidRDefault="00817155" w:rsidP="00445E5E">
      <w:pPr>
        <w:rPr>
          <w:rFonts w:cs="Arial"/>
          <w:b/>
          <w:bCs/>
          <w:color w:val="212121"/>
          <w:szCs w:val="28"/>
        </w:rPr>
      </w:pPr>
    </w:p>
    <w:p w14:paraId="2D92486A" w14:textId="4381ED1D" w:rsidR="00817155" w:rsidRPr="00496278" w:rsidRDefault="00817155" w:rsidP="00445E5E">
      <w:pPr>
        <w:rPr>
          <w:rFonts w:cs="Arial"/>
          <w:b/>
          <w:bCs/>
          <w:color w:val="212121"/>
          <w:szCs w:val="28"/>
        </w:rPr>
      </w:pPr>
      <w:r w:rsidRPr="00496278">
        <w:rPr>
          <w:rFonts w:cs="Arial"/>
          <w:b/>
          <w:bCs/>
          <w:color w:val="212121"/>
          <w:szCs w:val="28"/>
        </w:rPr>
        <w:t>Slide 16</w:t>
      </w:r>
    </w:p>
    <w:p w14:paraId="6A723831" w14:textId="3AE294A8" w:rsidR="00817155" w:rsidRPr="00496278" w:rsidRDefault="00817155" w:rsidP="00445E5E">
      <w:pPr>
        <w:rPr>
          <w:rFonts w:cs="Arial"/>
          <w:b/>
          <w:bCs/>
          <w:color w:val="212121"/>
          <w:szCs w:val="28"/>
        </w:rPr>
      </w:pPr>
    </w:p>
    <w:p w14:paraId="216DB73E" w14:textId="0A13FC2F" w:rsidR="00817155" w:rsidRPr="00496278" w:rsidRDefault="00817155" w:rsidP="00445E5E">
      <w:pPr>
        <w:rPr>
          <w:rFonts w:cs="Arial"/>
          <w:b/>
          <w:bCs/>
          <w:color w:val="212121"/>
          <w:szCs w:val="28"/>
        </w:rPr>
      </w:pPr>
      <w:r w:rsidRPr="00496278">
        <w:rPr>
          <w:noProof/>
        </w:rPr>
        <w:drawing>
          <wp:inline distT="0" distB="0" distL="0" distR="0" wp14:anchorId="73C5C43F" wp14:editId="1AF37D20">
            <wp:extent cx="6316816" cy="3455670"/>
            <wp:effectExtent l="19050" t="19050" r="27305" b="11430"/>
            <wp:docPr id="28" name="Picture 28" descr="CCT Eligible Population&#10;- Must reside in an inpatient facility a minimum of 60 days&#10;- Have received one day of Medi Cal benefits provided by the inpatient facility&#10;- Have a SNF level of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CT Eligible Population&#10;- Must reside in an inpatient facility a minimum of 60 days&#10;- Have received one day of Medi Cal benefits provided by the inpatient facility&#10;- Have a SNF level of care"/>
                    <pic:cNvPicPr/>
                  </pic:nvPicPr>
                  <pic:blipFill rotWithShape="1">
                    <a:blip r:embed="rId37"/>
                    <a:srcRect l="16666" t="25666" r="21739" b="11518"/>
                    <a:stretch/>
                  </pic:blipFill>
                  <pic:spPr bwMode="auto">
                    <a:xfrm>
                      <a:off x="0" y="0"/>
                      <a:ext cx="6324178" cy="345969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BBE5C75" w14:textId="10EDD5FD" w:rsidR="00817155" w:rsidRPr="00496278" w:rsidRDefault="00817155" w:rsidP="00445E5E">
      <w:pPr>
        <w:rPr>
          <w:rFonts w:cs="Arial"/>
          <w:b/>
          <w:bCs/>
          <w:color w:val="212121"/>
          <w:szCs w:val="28"/>
        </w:rPr>
      </w:pPr>
    </w:p>
    <w:p w14:paraId="0F370A74" w14:textId="6BFD9841" w:rsidR="00817155" w:rsidRPr="00496278" w:rsidRDefault="00817155" w:rsidP="00445E5E">
      <w:pPr>
        <w:rPr>
          <w:rFonts w:cs="Arial"/>
          <w:b/>
          <w:bCs/>
          <w:color w:val="212121"/>
          <w:szCs w:val="28"/>
        </w:rPr>
      </w:pPr>
      <w:r w:rsidRPr="00496278">
        <w:rPr>
          <w:rFonts w:cs="Arial"/>
          <w:b/>
          <w:bCs/>
          <w:color w:val="212121"/>
          <w:szCs w:val="28"/>
        </w:rPr>
        <w:lastRenderedPageBreak/>
        <w:t>Slide 17</w:t>
      </w:r>
    </w:p>
    <w:p w14:paraId="7AC6F656" w14:textId="3DE543D8" w:rsidR="00D846D4" w:rsidRPr="00496278" w:rsidRDefault="00D846D4" w:rsidP="00445E5E">
      <w:pPr>
        <w:rPr>
          <w:rFonts w:cs="Arial"/>
          <w:b/>
          <w:bCs/>
          <w:color w:val="212121"/>
          <w:szCs w:val="28"/>
        </w:rPr>
      </w:pPr>
    </w:p>
    <w:p w14:paraId="1F688006" w14:textId="2BAFF01F" w:rsidR="00D846D4" w:rsidRPr="00496278" w:rsidRDefault="00D846D4" w:rsidP="00445E5E">
      <w:pPr>
        <w:rPr>
          <w:rFonts w:cs="Arial"/>
          <w:b/>
          <w:bCs/>
          <w:color w:val="212121"/>
          <w:szCs w:val="28"/>
        </w:rPr>
      </w:pPr>
      <w:r w:rsidRPr="00496278">
        <w:rPr>
          <w:noProof/>
        </w:rPr>
        <w:drawing>
          <wp:inline distT="0" distB="0" distL="0" distR="0" wp14:anchorId="54D77230" wp14:editId="1F877C15">
            <wp:extent cx="6229233" cy="3569970"/>
            <wp:effectExtent l="19050" t="19050" r="19685" b="11430"/>
            <wp:docPr id="29" name="Picture 29" descr="Temporary CCT Like Program&#10;» The MFP Demonstration requires a person to reside in an inpatient facility for at least 60 consecutive days (in addition to meeting other eligibility criteria)&#10;» In response to the COVID 19 public health emergency (PHE), California passed Legislation to create a temporary, CCT like program that uses state funding to transition otherwise eligible residents of institutions to the community, before they are in an institution for 60 days&#10;» SB 281 would extend the temporary CCT like program from ending on January 1, 2024 to January 1,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mporary CCT Like Program&#10;» The MFP Demonstration requires a person to reside in an inpatient facility for at least 60 consecutive days (in addition to meeting other eligibility criteria)&#10;» In response to the COVID 19 public health emergency (PHE), California passed Legislation to create a temporary, CCT like program that uses state funding to transition otherwise eligible residents of institutions to the community, before they are in an institution for 60 days&#10;» SB 281 would extend the temporary CCT like program from ending on January 1, 2024 to January 1, 2027."/>
                    <pic:cNvPicPr/>
                  </pic:nvPicPr>
                  <pic:blipFill rotWithShape="1">
                    <a:blip r:embed="rId38"/>
                    <a:srcRect l="16667" t="24653" r="21377" b="9156"/>
                    <a:stretch/>
                  </pic:blipFill>
                  <pic:spPr bwMode="auto">
                    <a:xfrm>
                      <a:off x="0" y="0"/>
                      <a:ext cx="6235452" cy="35735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79B9B79" w14:textId="47A82C00" w:rsidR="00D846D4" w:rsidRPr="00496278" w:rsidRDefault="00D846D4" w:rsidP="00445E5E">
      <w:pPr>
        <w:rPr>
          <w:rFonts w:cs="Arial"/>
          <w:b/>
          <w:bCs/>
          <w:color w:val="212121"/>
          <w:szCs w:val="28"/>
        </w:rPr>
      </w:pPr>
    </w:p>
    <w:p w14:paraId="19ACDAF0" w14:textId="4D59B6FC" w:rsidR="00D846D4" w:rsidRPr="00496278" w:rsidRDefault="00D846D4" w:rsidP="00445E5E">
      <w:pPr>
        <w:rPr>
          <w:rFonts w:cs="Arial"/>
          <w:b/>
          <w:bCs/>
          <w:color w:val="212121"/>
          <w:szCs w:val="28"/>
        </w:rPr>
      </w:pPr>
      <w:r w:rsidRPr="00496278">
        <w:rPr>
          <w:rFonts w:cs="Arial"/>
          <w:b/>
          <w:bCs/>
          <w:color w:val="212121"/>
          <w:szCs w:val="28"/>
        </w:rPr>
        <w:t>Slide 18</w:t>
      </w:r>
    </w:p>
    <w:p w14:paraId="05CDB971" w14:textId="404FDA00" w:rsidR="00D846D4" w:rsidRPr="00496278" w:rsidRDefault="00D846D4" w:rsidP="00445E5E">
      <w:pPr>
        <w:rPr>
          <w:rFonts w:cs="Arial"/>
          <w:b/>
          <w:bCs/>
          <w:color w:val="212121"/>
          <w:szCs w:val="28"/>
        </w:rPr>
      </w:pPr>
    </w:p>
    <w:p w14:paraId="526B0372" w14:textId="32F4B1A6" w:rsidR="00D846D4" w:rsidRPr="00496278" w:rsidRDefault="00D846D4" w:rsidP="00445E5E">
      <w:pPr>
        <w:rPr>
          <w:rFonts w:cs="Arial"/>
          <w:b/>
          <w:bCs/>
          <w:color w:val="212121"/>
          <w:szCs w:val="28"/>
        </w:rPr>
      </w:pPr>
      <w:r w:rsidRPr="00496278">
        <w:rPr>
          <w:noProof/>
        </w:rPr>
        <w:drawing>
          <wp:inline distT="0" distB="0" distL="0" distR="0" wp14:anchorId="725195AE" wp14:editId="65741FCC">
            <wp:extent cx="6233260" cy="3432810"/>
            <wp:effectExtent l="19050" t="19050" r="15240" b="15240"/>
            <wp:docPr id="30" name="Picture 30" descr="CCT Population&#10;» Elders who have medical, functional, or cognitive disabilities&#10;» Persons with physical disabilities&#10;» Individuals residing in long term care institutions who want to return to a community based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CT Population&#10;» Elders who have medical, functional, or cognitive disabilities&#10;» Persons with physical disabilities&#10;» Individuals residing in long term care institutions who want to return to a community based setting"/>
                    <pic:cNvPicPr/>
                  </pic:nvPicPr>
                  <pic:blipFill rotWithShape="1">
                    <a:blip r:embed="rId39"/>
                    <a:srcRect l="16606" t="25329" r="20894" b="10507"/>
                    <a:stretch/>
                  </pic:blipFill>
                  <pic:spPr bwMode="auto">
                    <a:xfrm>
                      <a:off x="0" y="0"/>
                      <a:ext cx="6241088" cy="34371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4FED4A" w14:textId="454F34BB" w:rsidR="00D846D4" w:rsidRPr="00496278" w:rsidRDefault="00D846D4" w:rsidP="00445E5E">
      <w:pPr>
        <w:rPr>
          <w:rFonts w:cs="Arial"/>
          <w:b/>
          <w:bCs/>
          <w:color w:val="212121"/>
          <w:szCs w:val="28"/>
        </w:rPr>
      </w:pPr>
    </w:p>
    <w:p w14:paraId="0AA6C5B9" w14:textId="2D5BC31D" w:rsidR="00D846D4" w:rsidRPr="00496278" w:rsidRDefault="00D846D4" w:rsidP="00445E5E">
      <w:pPr>
        <w:rPr>
          <w:rFonts w:cs="Arial"/>
          <w:b/>
          <w:bCs/>
          <w:color w:val="212121"/>
          <w:szCs w:val="28"/>
        </w:rPr>
      </w:pPr>
      <w:r w:rsidRPr="00496278">
        <w:rPr>
          <w:rFonts w:cs="Arial"/>
          <w:b/>
          <w:bCs/>
          <w:color w:val="212121"/>
          <w:szCs w:val="28"/>
        </w:rPr>
        <w:lastRenderedPageBreak/>
        <w:t>Slide 19</w:t>
      </w:r>
    </w:p>
    <w:p w14:paraId="34590182" w14:textId="559BA720" w:rsidR="00D846D4" w:rsidRPr="00496278" w:rsidRDefault="00D846D4" w:rsidP="00445E5E">
      <w:pPr>
        <w:rPr>
          <w:rFonts w:cs="Arial"/>
          <w:b/>
          <w:bCs/>
          <w:color w:val="212121"/>
          <w:szCs w:val="28"/>
        </w:rPr>
      </w:pPr>
    </w:p>
    <w:p w14:paraId="4F675ABB" w14:textId="54E4DD31" w:rsidR="00D846D4" w:rsidRPr="00496278" w:rsidRDefault="00D846D4" w:rsidP="00445E5E">
      <w:pPr>
        <w:rPr>
          <w:rFonts w:cs="Arial"/>
          <w:b/>
          <w:bCs/>
          <w:color w:val="212121"/>
          <w:szCs w:val="28"/>
        </w:rPr>
      </w:pPr>
      <w:r w:rsidRPr="00496278">
        <w:rPr>
          <w:noProof/>
        </w:rPr>
        <w:drawing>
          <wp:inline distT="0" distB="0" distL="0" distR="0" wp14:anchorId="5186E290" wp14:editId="194461D9">
            <wp:extent cx="6280150" cy="3438698"/>
            <wp:effectExtent l="19050" t="19050" r="25400" b="28575"/>
            <wp:docPr id="31" name="Picture 31" descr="Contact Information&#10;» Email: California.CommunityTransitions@dhcs.ca.gov&#10;» URL: https://www.dhcs.ca.gov/services/ltc/Pages/CCT.asp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ontact Information&#10;» Email: California.CommunityTransitions@dhcs.ca.gov&#10;» URL: https://www.dhcs.ca.gov/services/ltc/Pages/CCT.aspx "/>
                    <pic:cNvPicPr/>
                  </pic:nvPicPr>
                  <pic:blipFill rotWithShape="1">
                    <a:blip r:embed="rId40"/>
                    <a:srcRect l="16486" t="25329" r="20652" b="10507"/>
                    <a:stretch/>
                  </pic:blipFill>
                  <pic:spPr bwMode="auto">
                    <a:xfrm>
                      <a:off x="0" y="0"/>
                      <a:ext cx="6290683" cy="34444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B0685A7" w14:textId="7442443C" w:rsidR="00D846D4" w:rsidRPr="00496278" w:rsidRDefault="00D846D4" w:rsidP="00445E5E">
      <w:pPr>
        <w:rPr>
          <w:rFonts w:cs="Arial"/>
          <w:b/>
          <w:bCs/>
          <w:color w:val="212121"/>
          <w:szCs w:val="28"/>
        </w:rPr>
      </w:pPr>
    </w:p>
    <w:p w14:paraId="2D40B9A5" w14:textId="57926AFD" w:rsidR="00D846D4" w:rsidRPr="00496278" w:rsidRDefault="00D846D4" w:rsidP="00445E5E">
      <w:pPr>
        <w:rPr>
          <w:rFonts w:cs="Arial"/>
          <w:b/>
          <w:bCs/>
          <w:color w:val="212121"/>
          <w:szCs w:val="28"/>
        </w:rPr>
      </w:pPr>
      <w:r w:rsidRPr="00496278">
        <w:rPr>
          <w:rFonts w:cs="Arial"/>
          <w:b/>
          <w:bCs/>
          <w:color w:val="212121"/>
          <w:szCs w:val="28"/>
        </w:rPr>
        <w:t>Slide 20</w:t>
      </w:r>
    </w:p>
    <w:p w14:paraId="271F45E7" w14:textId="75C96829" w:rsidR="00D846D4" w:rsidRPr="00496278" w:rsidRDefault="00D846D4" w:rsidP="00445E5E">
      <w:pPr>
        <w:rPr>
          <w:rFonts w:cs="Arial"/>
          <w:b/>
          <w:bCs/>
          <w:color w:val="212121"/>
          <w:szCs w:val="28"/>
        </w:rPr>
      </w:pPr>
    </w:p>
    <w:p w14:paraId="4AADE468" w14:textId="173EF7A5" w:rsidR="00D846D4" w:rsidRPr="00496278" w:rsidRDefault="006F1F12" w:rsidP="00445E5E">
      <w:pPr>
        <w:rPr>
          <w:rFonts w:cs="Arial"/>
          <w:b/>
          <w:bCs/>
          <w:color w:val="212121"/>
          <w:szCs w:val="28"/>
        </w:rPr>
      </w:pPr>
      <w:r w:rsidRPr="00496278">
        <w:rPr>
          <w:noProof/>
        </w:rPr>
        <w:drawing>
          <wp:inline distT="0" distB="0" distL="0" distR="0" wp14:anchorId="1E24EEA6" wp14:editId="56A0DC7C">
            <wp:extent cx="6280684" cy="3575714"/>
            <wp:effectExtent l="19050" t="19050" r="25400" b="24765"/>
            <wp:docPr id="32" name="Picture 32" descr="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Questions?"/>
                    <pic:cNvPicPr/>
                  </pic:nvPicPr>
                  <pic:blipFill rotWithShape="1">
                    <a:blip r:embed="rId41"/>
                    <a:srcRect l="16656" t="24194" r="21025" b="9666"/>
                    <a:stretch/>
                  </pic:blipFill>
                  <pic:spPr bwMode="auto">
                    <a:xfrm>
                      <a:off x="0" y="0"/>
                      <a:ext cx="6300919" cy="35872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5AF2E09" w14:textId="0C85F8D9" w:rsidR="004C0C46" w:rsidRPr="00496278" w:rsidRDefault="004C0C46" w:rsidP="00445E5E">
      <w:pPr>
        <w:rPr>
          <w:rFonts w:cs="Arial"/>
          <w:b/>
          <w:bCs/>
          <w:color w:val="212121"/>
          <w:szCs w:val="28"/>
        </w:rPr>
      </w:pPr>
    </w:p>
    <w:p w14:paraId="0AA84DB0" w14:textId="7F6D823C" w:rsidR="004C0C46" w:rsidRPr="00496278" w:rsidRDefault="004C0C46" w:rsidP="0064510C">
      <w:pPr>
        <w:pStyle w:val="Heading2"/>
      </w:pPr>
      <w:bookmarkStart w:id="72" w:name="_Attachment_F_–"/>
      <w:bookmarkStart w:id="73" w:name="_Toc119577387"/>
      <w:bookmarkStart w:id="74" w:name="_Toc119592346"/>
      <w:bookmarkEnd w:id="72"/>
      <w:r w:rsidRPr="00496278">
        <w:lastRenderedPageBreak/>
        <w:t>Attachment</w:t>
      </w:r>
      <w:r w:rsidR="00B657B7" w:rsidRPr="00496278">
        <w:t xml:space="preserve"> F – Item </w:t>
      </w:r>
      <w:r w:rsidR="00FE030E" w:rsidRPr="00496278">
        <w:t xml:space="preserve">15 </w:t>
      </w:r>
      <w:r w:rsidR="00B657B7" w:rsidRPr="00496278">
        <w:t>PowerPoint Presentation</w:t>
      </w:r>
      <w:bookmarkEnd w:id="73"/>
      <w:bookmarkEnd w:id="74"/>
    </w:p>
    <w:p w14:paraId="238A7263" w14:textId="778E8EC2" w:rsidR="00B657B7" w:rsidRPr="00496278" w:rsidRDefault="00B657B7" w:rsidP="00445E5E">
      <w:pPr>
        <w:rPr>
          <w:b/>
        </w:rPr>
      </w:pPr>
      <w:r w:rsidRPr="00496278">
        <w:rPr>
          <w:b/>
        </w:rPr>
        <w:t>Overview of the DOR Budget Building Process and Program Funding</w:t>
      </w:r>
    </w:p>
    <w:p w14:paraId="6D1BB1A2" w14:textId="77777777" w:rsidR="00B657B7" w:rsidRPr="00496278" w:rsidRDefault="00B657B7" w:rsidP="00445E5E">
      <w:pPr>
        <w:rPr>
          <w:b/>
        </w:rPr>
      </w:pPr>
    </w:p>
    <w:p w14:paraId="3E07C7A1" w14:textId="179C9563" w:rsidR="00B657B7" w:rsidRPr="00496278" w:rsidRDefault="00B657B7" w:rsidP="00445E5E">
      <w:pPr>
        <w:rPr>
          <w:b/>
        </w:rPr>
      </w:pPr>
      <w:r w:rsidRPr="00496278">
        <w:rPr>
          <w:b/>
        </w:rPr>
        <w:t>Slide 1</w:t>
      </w:r>
    </w:p>
    <w:p w14:paraId="4A71ED9A" w14:textId="77777777" w:rsidR="00B657B7" w:rsidRPr="00496278" w:rsidRDefault="00B657B7" w:rsidP="00445E5E">
      <w:pPr>
        <w:rPr>
          <w:b/>
        </w:rPr>
      </w:pPr>
    </w:p>
    <w:p w14:paraId="7239CFCD" w14:textId="0A5D081A" w:rsidR="00B657B7" w:rsidRPr="00496278" w:rsidRDefault="00B657B7" w:rsidP="00B657B7">
      <w:pPr>
        <w:rPr>
          <w:rFonts w:cs="Arial"/>
          <w:b/>
          <w:bCs/>
          <w:color w:val="212121"/>
          <w:szCs w:val="28"/>
        </w:rPr>
      </w:pPr>
      <w:r w:rsidRPr="00496278">
        <w:rPr>
          <w:noProof/>
        </w:rPr>
        <w:drawing>
          <wp:inline distT="0" distB="0" distL="0" distR="0" wp14:anchorId="76E4BC3A" wp14:editId="5A1BFA41">
            <wp:extent cx="4807585" cy="3228674"/>
            <wp:effectExtent l="19050" t="19050" r="12065" b="10160"/>
            <wp:docPr id="33" name="Picture 33" descr="Budget 101&#10;Presented by: Budgets, Fiscal Forecasting, &amp;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Budget 101&#10;Presented by: Budgets, Fiscal Forecasting, &amp; Research"/>
                    <pic:cNvPicPr/>
                  </pic:nvPicPr>
                  <pic:blipFill rotWithShape="1">
                    <a:blip r:embed="rId42"/>
                    <a:srcRect l="16862" t="9910" r="16940" b="11056"/>
                    <a:stretch/>
                  </pic:blipFill>
                  <pic:spPr bwMode="auto">
                    <a:xfrm>
                      <a:off x="0" y="0"/>
                      <a:ext cx="4848164" cy="32559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E0C7229" w14:textId="2E8468E3" w:rsidR="00B657B7" w:rsidRPr="00496278" w:rsidRDefault="00B657B7" w:rsidP="00445E5E">
      <w:pPr>
        <w:rPr>
          <w:rFonts w:cs="Arial"/>
          <w:b/>
          <w:bCs/>
          <w:color w:val="212121"/>
          <w:szCs w:val="28"/>
        </w:rPr>
      </w:pPr>
    </w:p>
    <w:p w14:paraId="28B885B6" w14:textId="5433905F" w:rsidR="00B657B7" w:rsidRPr="00496278" w:rsidRDefault="00B657B7" w:rsidP="00445E5E">
      <w:pPr>
        <w:rPr>
          <w:rFonts w:cs="Arial"/>
          <w:b/>
          <w:bCs/>
          <w:color w:val="212121"/>
          <w:szCs w:val="28"/>
        </w:rPr>
      </w:pPr>
      <w:r w:rsidRPr="00496278">
        <w:rPr>
          <w:rFonts w:cs="Arial"/>
          <w:b/>
          <w:bCs/>
          <w:color w:val="212121"/>
          <w:szCs w:val="28"/>
        </w:rPr>
        <w:t xml:space="preserve">Slide 2 </w:t>
      </w:r>
    </w:p>
    <w:p w14:paraId="59366A65" w14:textId="77777777" w:rsidR="00B657B7" w:rsidRPr="00496278" w:rsidRDefault="00B657B7" w:rsidP="00445E5E">
      <w:pPr>
        <w:rPr>
          <w:rFonts w:cs="Arial"/>
          <w:b/>
          <w:bCs/>
          <w:color w:val="212121"/>
          <w:szCs w:val="28"/>
        </w:rPr>
      </w:pPr>
    </w:p>
    <w:p w14:paraId="652DFE19" w14:textId="7E5C85D9" w:rsidR="00B657B7" w:rsidRPr="00496278" w:rsidRDefault="00B657B7" w:rsidP="00B657B7">
      <w:pPr>
        <w:rPr>
          <w:rFonts w:cs="Arial"/>
          <w:b/>
          <w:bCs/>
          <w:color w:val="212121"/>
          <w:szCs w:val="28"/>
        </w:rPr>
      </w:pPr>
      <w:r w:rsidRPr="00496278">
        <w:rPr>
          <w:noProof/>
        </w:rPr>
        <w:drawing>
          <wp:inline distT="0" distB="0" distL="0" distR="0" wp14:anchorId="56A6C7A7" wp14:editId="6F809576">
            <wp:extent cx="4807926" cy="3233672"/>
            <wp:effectExtent l="19050" t="19050" r="12065" b="24130"/>
            <wp:docPr id="34" name="Picture 34" descr="Budgets, Fiscal Forecasting &amp; Research Overview&#10;Budgets&#10;- Develop department's annual Governor's budget&#10;- Track Department expenditures&#10;- Verify the Department stays within allocated positions&#10;- Department of Finance budget letters/drills&#10;- Budget Change Proposals (BC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udgets, Fiscal Forecasting &amp; Research Overview&#10;Budgets&#10;- Develop department's annual Governor's budget&#10;- Track Department expenditures&#10;- Verify the Department stays within allocated positions&#10;- Department of Finance budget letters/drills&#10;- Budget Change Proposals (BCPs)&#10;"/>
                    <pic:cNvPicPr/>
                  </pic:nvPicPr>
                  <pic:blipFill rotWithShape="1">
                    <a:blip r:embed="rId43"/>
                    <a:srcRect l="13517" r="17078" b="13523"/>
                    <a:stretch/>
                  </pic:blipFill>
                  <pic:spPr bwMode="auto">
                    <a:xfrm>
                      <a:off x="0" y="0"/>
                      <a:ext cx="4866155" cy="32728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87C7CC" w14:textId="7A08C196" w:rsidR="00B657B7" w:rsidRPr="00496278" w:rsidRDefault="00B657B7" w:rsidP="00B657B7">
      <w:pPr>
        <w:jc w:val="center"/>
        <w:rPr>
          <w:rFonts w:cs="Arial"/>
          <w:b/>
          <w:bCs/>
          <w:color w:val="212121"/>
          <w:szCs w:val="28"/>
        </w:rPr>
      </w:pPr>
    </w:p>
    <w:p w14:paraId="3CF78796" w14:textId="02B8C061" w:rsidR="00B657B7" w:rsidRPr="00496278" w:rsidRDefault="00B657B7" w:rsidP="00B657B7">
      <w:pPr>
        <w:rPr>
          <w:rFonts w:cs="Arial"/>
          <w:b/>
          <w:bCs/>
          <w:color w:val="212121"/>
          <w:szCs w:val="28"/>
        </w:rPr>
      </w:pPr>
      <w:r w:rsidRPr="00496278">
        <w:rPr>
          <w:rFonts w:cs="Arial"/>
          <w:b/>
          <w:bCs/>
          <w:color w:val="212121"/>
          <w:szCs w:val="28"/>
        </w:rPr>
        <w:lastRenderedPageBreak/>
        <w:t>Slide 3</w:t>
      </w:r>
    </w:p>
    <w:p w14:paraId="04B8EC29" w14:textId="77777777" w:rsidR="004C7568" w:rsidRPr="00496278" w:rsidRDefault="004C7568" w:rsidP="00B657B7">
      <w:pPr>
        <w:rPr>
          <w:rFonts w:cs="Arial"/>
          <w:b/>
          <w:bCs/>
          <w:color w:val="212121"/>
          <w:szCs w:val="28"/>
        </w:rPr>
      </w:pPr>
    </w:p>
    <w:p w14:paraId="4F21CD21" w14:textId="6CA9E023" w:rsidR="00B657B7" w:rsidRPr="00496278" w:rsidRDefault="004C7568" w:rsidP="00445E5E">
      <w:pPr>
        <w:rPr>
          <w:rFonts w:cs="Arial"/>
          <w:b/>
          <w:bCs/>
          <w:color w:val="212121"/>
          <w:szCs w:val="28"/>
        </w:rPr>
      </w:pPr>
      <w:r w:rsidRPr="00496278">
        <w:rPr>
          <w:noProof/>
        </w:rPr>
        <w:drawing>
          <wp:inline distT="0" distB="0" distL="0" distR="0" wp14:anchorId="1AE06DC8" wp14:editId="229B0F58">
            <wp:extent cx="4884545" cy="3565506"/>
            <wp:effectExtent l="19050" t="19050" r="11430" b="16510"/>
            <wp:docPr id="35" name="Picture 35" descr="Budgets, Fiscal Forecasting &amp; Research Overview&#10;Fiscal Forecasting&#10;- Analyzes fiscal and caseload trends&#10;- Forecasts program budgetary needs&#10;- May revision&#10;- Order of selection&#10;Research&#10;- Provides consumer data for fiscal and program analysis&#10;- Responds to consumer data requests by DOR staff, control agencies, and other external entities. &#10;- Tracks the Department's common performance mea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udgets, Fiscal Forecasting &amp; Research Overview&#10;Fiscal Forecasting&#10;- Analyzes fiscal and caseload trends&#10;- Forecasts program budgetary needs&#10;- May revision&#10;- Order of selection&#10;Research&#10;- Provides consumer data for fiscal and program analysis&#10;- Responds to consumer data requests by DOR staff, control agencies, and other external entities. &#10;- Tracks the Department's common performance measures"/>
                    <pic:cNvPicPr/>
                  </pic:nvPicPr>
                  <pic:blipFill rotWithShape="1">
                    <a:blip r:embed="rId44"/>
                    <a:srcRect l="12793" r="16541" b="6191"/>
                    <a:stretch/>
                  </pic:blipFill>
                  <pic:spPr bwMode="auto">
                    <a:xfrm>
                      <a:off x="0" y="0"/>
                      <a:ext cx="4894598" cy="35728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C088537" w14:textId="7DEB7B66" w:rsidR="004C7568" w:rsidRPr="00496278" w:rsidRDefault="004C7568" w:rsidP="00445E5E">
      <w:pPr>
        <w:rPr>
          <w:rFonts w:cs="Arial"/>
          <w:b/>
          <w:bCs/>
          <w:color w:val="212121"/>
          <w:szCs w:val="28"/>
        </w:rPr>
      </w:pPr>
    </w:p>
    <w:p w14:paraId="4DE9F1E3" w14:textId="23E0A2F7" w:rsidR="004C7568" w:rsidRPr="00496278" w:rsidRDefault="004C7568" w:rsidP="00445E5E">
      <w:pPr>
        <w:rPr>
          <w:rFonts w:cs="Arial"/>
          <w:b/>
          <w:bCs/>
          <w:color w:val="212121"/>
          <w:szCs w:val="28"/>
        </w:rPr>
      </w:pPr>
      <w:r w:rsidRPr="00496278">
        <w:rPr>
          <w:rFonts w:cs="Arial"/>
          <w:b/>
          <w:bCs/>
          <w:color w:val="212121"/>
          <w:szCs w:val="28"/>
        </w:rPr>
        <w:t>Slide 4</w:t>
      </w:r>
    </w:p>
    <w:p w14:paraId="7BD8A416" w14:textId="411BCF56" w:rsidR="004C7568" w:rsidRPr="00496278" w:rsidRDefault="004C7568" w:rsidP="00445E5E">
      <w:pPr>
        <w:rPr>
          <w:rFonts w:cs="Arial"/>
          <w:b/>
          <w:bCs/>
          <w:color w:val="212121"/>
          <w:szCs w:val="28"/>
        </w:rPr>
      </w:pPr>
    </w:p>
    <w:p w14:paraId="62EDED15" w14:textId="32B47F6B" w:rsidR="004C7568" w:rsidRPr="00496278" w:rsidRDefault="00F1606F" w:rsidP="00445E5E">
      <w:pPr>
        <w:rPr>
          <w:rFonts w:cs="Arial"/>
          <w:b/>
          <w:bCs/>
          <w:color w:val="212121"/>
          <w:szCs w:val="28"/>
        </w:rPr>
      </w:pPr>
      <w:r w:rsidRPr="00496278">
        <w:rPr>
          <w:noProof/>
        </w:rPr>
        <w:drawing>
          <wp:inline distT="0" distB="0" distL="0" distR="0" wp14:anchorId="6D2F7F1C" wp14:editId="60022733">
            <wp:extent cx="4917349" cy="3256887"/>
            <wp:effectExtent l="19050" t="19050" r="17145" b="20320"/>
            <wp:docPr id="36" name="Picture 36" descr="This presentation will focus on:&#10;- An overview of the budget building process&#10;- A high level explanation of funding for each of DOR's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his presentation will focus on:&#10;- An overview of the budget building process&#10;- A high level explanation of funding for each of DOR's programs"/>
                    <pic:cNvPicPr/>
                  </pic:nvPicPr>
                  <pic:blipFill rotWithShape="1">
                    <a:blip r:embed="rId45"/>
                    <a:srcRect l="16546" t="9550" r="17023" b="12230"/>
                    <a:stretch/>
                  </pic:blipFill>
                  <pic:spPr bwMode="auto">
                    <a:xfrm>
                      <a:off x="0" y="0"/>
                      <a:ext cx="4927995" cy="326393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188FBE5" w14:textId="7B153B3F" w:rsidR="00F1606F" w:rsidRPr="00496278" w:rsidRDefault="00F1606F" w:rsidP="00445E5E">
      <w:pPr>
        <w:rPr>
          <w:rFonts w:cs="Arial"/>
          <w:b/>
          <w:bCs/>
          <w:color w:val="212121"/>
          <w:szCs w:val="28"/>
        </w:rPr>
      </w:pPr>
    </w:p>
    <w:p w14:paraId="788EDB24" w14:textId="77777777" w:rsidR="00F1606F" w:rsidRPr="00496278" w:rsidRDefault="00F1606F" w:rsidP="00445E5E">
      <w:pPr>
        <w:rPr>
          <w:rFonts w:cs="Arial"/>
          <w:b/>
          <w:bCs/>
          <w:color w:val="212121"/>
          <w:szCs w:val="28"/>
        </w:rPr>
      </w:pPr>
    </w:p>
    <w:p w14:paraId="10658E2C" w14:textId="1B79ECA4" w:rsidR="00F1606F" w:rsidRPr="00496278" w:rsidRDefault="00F1606F" w:rsidP="00445E5E">
      <w:pPr>
        <w:rPr>
          <w:rFonts w:cs="Arial"/>
          <w:b/>
          <w:bCs/>
          <w:color w:val="212121"/>
          <w:szCs w:val="28"/>
        </w:rPr>
      </w:pPr>
      <w:r w:rsidRPr="00496278">
        <w:rPr>
          <w:rFonts w:cs="Arial"/>
          <w:b/>
          <w:bCs/>
          <w:color w:val="212121"/>
          <w:szCs w:val="28"/>
        </w:rPr>
        <w:lastRenderedPageBreak/>
        <w:t>Slide 5</w:t>
      </w:r>
    </w:p>
    <w:p w14:paraId="2F780D18" w14:textId="77777777" w:rsidR="00F1606F" w:rsidRPr="00496278" w:rsidRDefault="00F1606F" w:rsidP="00445E5E">
      <w:pPr>
        <w:rPr>
          <w:rFonts w:cs="Arial"/>
          <w:b/>
          <w:bCs/>
          <w:color w:val="212121"/>
          <w:szCs w:val="28"/>
        </w:rPr>
      </w:pPr>
    </w:p>
    <w:p w14:paraId="66633718" w14:textId="28822997" w:rsidR="00F1606F" w:rsidRPr="00496278" w:rsidRDefault="00F1606F" w:rsidP="00445E5E">
      <w:pPr>
        <w:rPr>
          <w:rFonts w:cs="Arial"/>
          <w:b/>
          <w:bCs/>
          <w:color w:val="212121"/>
          <w:szCs w:val="28"/>
        </w:rPr>
      </w:pPr>
      <w:r w:rsidRPr="00496278">
        <w:rPr>
          <w:noProof/>
        </w:rPr>
        <w:drawing>
          <wp:inline distT="0" distB="0" distL="0" distR="0" wp14:anchorId="4C172630" wp14:editId="65F1F83E">
            <wp:extent cx="5196044" cy="3623272"/>
            <wp:effectExtent l="19050" t="19050" r="24130" b="15875"/>
            <wp:docPr id="37" name="Picture 37" descr="Presentation Overview: Section 1&#10;State Control Agencies&#10;Budget Process Overview&#10;Budget Authority&#10;DOR Budget Authority FY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resentation Overview: Section 1&#10;State Control Agencies&#10;Budget Process Overview&#10;Budget Authority&#10;DOR Budget Authority FY 22-23"/>
                    <pic:cNvPicPr/>
                  </pic:nvPicPr>
                  <pic:blipFill rotWithShape="1">
                    <a:blip r:embed="rId46"/>
                    <a:srcRect l="13107" r="16818" b="13130"/>
                    <a:stretch/>
                  </pic:blipFill>
                  <pic:spPr bwMode="auto">
                    <a:xfrm>
                      <a:off x="0" y="0"/>
                      <a:ext cx="5206275" cy="363040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4825608" w14:textId="372B3205" w:rsidR="00F1606F" w:rsidRPr="00496278" w:rsidRDefault="00F1606F" w:rsidP="00445E5E">
      <w:pPr>
        <w:rPr>
          <w:rFonts w:cs="Arial"/>
          <w:b/>
          <w:bCs/>
          <w:color w:val="212121"/>
          <w:szCs w:val="28"/>
        </w:rPr>
      </w:pPr>
    </w:p>
    <w:p w14:paraId="6DBBE454" w14:textId="0ECD56E4" w:rsidR="00F1606F" w:rsidRPr="00496278" w:rsidRDefault="00F1606F" w:rsidP="00445E5E">
      <w:pPr>
        <w:rPr>
          <w:rFonts w:cs="Arial"/>
          <w:b/>
          <w:bCs/>
          <w:color w:val="212121"/>
          <w:szCs w:val="28"/>
        </w:rPr>
      </w:pPr>
      <w:r w:rsidRPr="00496278">
        <w:rPr>
          <w:rFonts w:cs="Arial"/>
          <w:b/>
          <w:bCs/>
          <w:color w:val="212121"/>
          <w:szCs w:val="28"/>
        </w:rPr>
        <w:t>Slide 6</w:t>
      </w:r>
    </w:p>
    <w:p w14:paraId="768B1FAC" w14:textId="77777777" w:rsidR="00F1606F" w:rsidRPr="00496278" w:rsidRDefault="00F1606F" w:rsidP="00445E5E">
      <w:pPr>
        <w:rPr>
          <w:rFonts w:cs="Arial"/>
          <w:b/>
          <w:bCs/>
          <w:color w:val="212121"/>
          <w:szCs w:val="28"/>
        </w:rPr>
      </w:pPr>
    </w:p>
    <w:p w14:paraId="3770162F" w14:textId="51ACC74B" w:rsidR="00F1606F" w:rsidRPr="00496278" w:rsidRDefault="00F1606F" w:rsidP="00445E5E">
      <w:pPr>
        <w:rPr>
          <w:rFonts w:cs="Arial"/>
          <w:b/>
          <w:bCs/>
          <w:color w:val="212121"/>
          <w:szCs w:val="28"/>
        </w:rPr>
      </w:pPr>
      <w:r w:rsidRPr="00496278">
        <w:rPr>
          <w:noProof/>
        </w:rPr>
        <w:drawing>
          <wp:inline distT="0" distB="0" distL="0" distR="0" wp14:anchorId="2B529299" wp14:editId="65002588">
            <wp:extent cx="5264399" cy="3598356"/>
            <wp:effectExtent l="19050" t="19050" r="12700" b="21590"/>
            <wp:docPr id="38" name="Picture 38" descr="State Control Agencies&#10;- Health and Human Services Agency (Agency)&#10;- Department of Finance (DOF)&#10;- Governor's Office (GO)&#10;- Legislative Analyst Office (LA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tate Control Agencies&#10;- Health and Human Services Agency (Agency)&#10;- Department of Finance (DOF)&#10;- Governor's Office (GO)&#10;- Legislative Analyst Office (LAO)&#10;"/>
                    <pic:cNvPicPr/>
                  </pic:nvPicPr>
                  <pic:blipFill rotWithShape="1">
                    <a:blip r:embed="rId47"/>
                    <a:srcRect l="13219" r="17021" b="12758"/>
                    <a:stretch/>
                  </pic:blipFill>
                  <pic:spPr bwMode="auto">
                    <a:xfrm>
                      <a:off x="0" y="0"/>
                      <a:ext cx="5277487" cy="360730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C666FDF" w14:textId="39C5AF85" w:rsidR="00F1606F" w:rsidRPr="00496278" w:rsidRDefault="00F1606F" w:rsidP="00445E5E">
      <w:pPr>
        <w:rPr>
          <w:rFonts w:cs="Arial"/>
          <w:b/>
          <w:bCs/>
          <w:color w:val="212121"/>
          <w:szCs w:val="28"/>
        </w:rPr>
      </w:pPr>
      <w:r w:rsidRPr="00496278">
        <w:rPr>
          <w:rFonts w:cs="Arial"/>
          <w:b/>
          <w:bCs/>
          <w:color w:val="212121"/>
          <w:szCs w:val="28"/>
        </w:rPr>
        <w:lastRenderedPageBreak/>
        <w:t>Slide 7</w:t>
      </w:r>
    </w:p>
    <w:p w14:paraId="6FEB5A8E" w14:textId="32FDE03D" w:rsidR="00F1606F" w:rsidRPr="00496278" w:rsidRDefault="00F1606F" w:rsidP="00445E5E">
      <w:pPr>
        <w:rPr>
          <w:rFonts w:cs="Arial"/>
          <w:b/>
          <w:bCs/>
          <w:color w:val="212121"/>
          <w:szCs w:val="28"/>
        </w:rPr>
      </w:pPr>
    </w:p>
    <w:p w14:paraId="5090584E" w14:textId="2149B085" w:rsidR="00F1606F" w:rsidRPr="00496278" w:rsidRDefault="008B0028" w:rsidP="00445E5E">
      <w:pPr>
        <w:rPr>
          <w:rFonts w:cs="Arial"/>
          <w:b/>
          <w:bCs/>
          <w:color w:val="212121"/>
          <w:szCs w:val="28"/>
        </w:rPr>
      </w:pPr>
      <w:r w:rsidRPr="00496278">
        <w:rPr>
          <w:noProof/>
        </w:rPr>
        <w:drawing>
          <wp:inline distT="0" distB="0" distL="0" distR="0" wp14:anchorId="49A1869A" wp14:editId="4EAD83A9">
            <wp:extent cx="5115657" cy="3417650"/>
            <wp:effectExtent l="19050" t="19050" r="27940" b="11430"/>
            <wp:docPr id="39" name="Picture 39" descr="Budget Process Overview&#10;- Budget Develop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Budget Process Overview&#10;- Budget Development: "/>
                    <pic:cNvPicPr/>
                  </pic:nvPicPr>
                  <pic:blipFill rotWithShape="1">
                    <a:blip r:embed="rId48"/>
                    <a:srcRect l="12900" r="17174" b="14414"/>
                    <a:stretch/>
                  </pic:blipFill>
                  <pic:spPr bwMode="auto">
                    <a:xfrm>
                      <a:off x="0" y="0"/>
                      <a:ext cx="5148410" cy="343953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305A739" w14:textId="2AED056F" w:rsidR="008B0028" w:rsidRPr="00496278" w:rsidRDefault="008B0028" w:rsidP="00445E5E">
      <w:pPr>
        <w:rPr>
          <w:rFonts w:cs="Arial"/>
          <w:b/>
          <w:bCs/>
          <w:color w:val="212121"/>
          <w:szCs w:val="28"/>
        </w:rPr>
      </w:pPr>
    </w:p>
    <w:p w14:paraId="56F82708" w14:textId="27658802" w:rsidR="008B0028" w:rsidRPr="00496278" w:rsidRDefault="008B0028" w:rsidP="00445E5E">
      <w:pPr>
        <w:rPr>
          <w:rFonts w:cs="Arial"/>
          <w:b/>
          <w:bCs/>
          <w:color w:val="212121"/>
          <w:szCs w:val="28"/>
        </w:rPr>
      </w:pPr>
      <w:r w:rsidRPr="00496278">
        <w:rPr>
          <w:rFonts w:cs="Arial"/>
          <w:b/>
          <w:bCs/>
          <w:color w:val="212121"/>
          <w:szCs w:val="28"/>
        </w:rPr>
        <w:t>Slide 8</w:t>
      </w:r>
    </w:p>
    <w:p w14:paraId="0763F721" w14:textId="77777777" w:rsidR="008B0028" w:rsidRPr="00496278" w:rsidRDefault="008B0028" w:rsidP="00445E5E">
      <w:pPr>
        <w:rPr>
          <w:rFonts w:cs="Arial"/>
          <w:b/>
          <w:bCs/>
          <w:color w:val="212121"/>
          <w:szCs w:val="28"/>
        </w:rPr>
      </w:pPr>
    </w:p>
    <w:p w14:paraId="770B52E3" w14:textId="3E9C2718" w:rsidR="008B0028" w:rsidRPr="00496278" w:rsidRDefault="008B0028" w:rsidP="00445E5E">
      <w:pPr>
        <w:rPr>
          <w:rFonts w:cs="Arial"/>
          <w:b/>
          <w:bCs/>
          <w:color w:val="212121"/>
          <w:szCs w:val="28"/>
        </w:rPr>
      </w:pPr>
      <w:r w:rsidRPr="00496278">
        <w:rPr>
          <w:noProof/>
        </w:rPr>
        <w:drawing>
          <wp:inline distT="0" distB="0" distL="0" distR="0" wp14:anchorId="3456A3B8" wp14:editId="458D7BF6">
            <wp:extent cx="5165899" cy="3851653"/>
            <wp:effectExtent l="19050" t="19050" r="15875" b="15875"/>
            <wp:docPr id="40" name="Picture 40" descr="Budget process overview&#10;Budget development&#10;-Spring: departments/development of budget change proposal (BCP) concepts&#10;-Spring: share BCP concepts with Agency&#10;-July: agencies meet with Finance to discuss concepts/Finance establishes high priority issues&#10;-September: BCPs due to Finance&#10;-September-December: Departmental Budget Office building Governor's Budget (PY, CY, BY)/submit enrollment, caseload and population adjus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Budget process overview&#10;Budget development&#10;-Spring: departments/development of budget change proposal (BCP) concepts&#10;-Spring: share BCP concepts with Agency&#10;-July: agencies meet with Finance to discuss concepts/Finance establishes high priority issues&#10;-September: BCPs due to Finance&#10;-September-December: Departmental Budget Office building Governor's Budget (PY, CY, BY)/submit enrollment, caseload and population adjustments"/>
                    <pic:cNvPicPr/>
                  </pic:nvPicPr>
                  <pic:blipFill rotWithShape="1">
                    <a:blip r:embed="rId49"/>
                    <a:srcRect l="13060" r="16866" b="7117"/>
                    <a:stretch/>
                  </pic:blipFill>
                  <pic:spPr bwMode="auto">
                    <a:xfrm>
                      <a:off x="0" y="0"/>
                      <a:ext cx="5177533" cy="38603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948B94" w14:textId="581213E1" w:rsidR="008B0028" w:rsidRPr="00496278" w:rsidRDefault="008B0028" w:rsidP="00445E5E">
      <w:pPr>
        <w:rPr>
          <w:rFonts w:cs="Arial"/>
          <w:b/>
          <w:bCs/>
          <w:color w:val="212121"/>
          <w:szCs w:val="28"/>
        </w:rPr>
      </w:pPr>
      <w:r w:rsidRPr="00496278">
        <w:rPr>
          <w:rFonts w:cs="Arial"/>
          <w:b/>
          <w:bCs/>
          <w:color w:val="212121"/>
          <w:szCs w:val="28"/>
        </w:rPr>
        <w:lastRenderedPageBreak/>
        <w:t>Slide 9</w:t>
      </w:r>
    </w:p>
    <w:p w14:paraId="48917967" w14:textId="0FEB3605" w:rsidR="008B0028" w:rsidRPr="00496278" w:rsidRDefault="008B0028" w:rsidP="00445E5E">
      <w:pPr>
        <w:rPr>
          <w:rFonts w:cs="Arial"/>
          <w:b/>
          <w:bCs/>
          <w:color w:val="212121"/>
          <w:szCs w:val="28"/>
        </w:rPr>
      </w:pPr>
    </w:p>
    <w:p w14:paraId="4D8409E0" w14:textId="31F1B8F3" w:rsidR="008B0028" w:rsidRPr="00496278" w:rsidRDefault="008B0028" w:rsidP="00445E5E">
      <w:pPr>
        <w:rPr>
          <w:rFonts w:cs="Arial"/>
          <w:b/>
          <w:bCs/>
          <w:color w:val="212121"/>
          <w:szCs w:val="28"/>
        </w:rPr>
      </w:pPr>
      <w:r w:rsidRPr="00496278">
        <w:rPr>
          <w:noProof/>
        </w:rPr>
        <w:drawing>
          <wp:inline distT="0" distB="0" distL="0" distR="0" wp14:anchorId="65812A0F" wp14:editId="088F3BDC">
            <wp:extent cx="5045319" cy="3427095"/>
            <wp:effectExtent l="19050" t="19050" r="22225" b="20955"/>
            <wp:docPr id="41" name="Picture 41" descr="Budget process overview&#10;Governor's budget&#10;Article IV, Section 12. of the State Constitution requires the Governor to present a balanced budget to the Legislature by January 10 of each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udget process overview&#10;Governor's budget&#10;Article IV, Section 12. of the State Constitution requires the Governor to present a balanced budget to the Legislature by January 10 of each year."/>
                    <pic:cNvPicPr/>
                  </pic:nvPicPr>
                  <pic:blipFill rotWithShape="1">
                    <a:blip r:embed="rId50"/>
                    <a:srcRect l="13219" r="16211" b="13031"/>
                    <a:stretch/>
                  </pic:blipFill>
                  <pic:spPr bwMode="auto">
                    <a:xfrm>
                      <a:off x="0" y="0"/>
                      <a:ext cx="5065823" cy="344102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1511BAB" w14:textId="3F9F3D59" w:rsidR="008B0028" w:rsidRPr="00496278" w:rsidRDefault="008B0028" w:rsidP="00445E5E">
      <w:pPr>
        <w:rPr>
          <w:rFonts w:cs="Arial"/>
          <w:b/>
          <w:bCs/>
          <w:color w:val="212121"/>
          <w:szCs w:val="28"/>
        </w:rPr>
      </w:pPr>
    </w:p>
    <w:p w14:paraId="5B014B15" w14:textId="116608E1" w:rsidR="008B0028" w:rsidRPr="00496278" w:rsidRDefault="008B0028" w:rsidP="00445E5E">
      <w:pPr>
        <w:rPr>
          <w:rFonts w:cs="Arial"/>
          <w:b/>
          <w:bCs/>
          <w:color w:val="212121"/>
          <w:szCs w:val="28"/>
        </w:rPr>
      </w:pPr>
      <w:r w:rsidRPr="00496278">
        <w:rPr>
          <w:rFonts w:cs="Arial"/>
          <w:b/>
          <w:bCs/>
          <w:color w:val="212121"/>
          <w:szCs w:val="28"/>
        </w:rPr>
        <w:t>Slide 10</w:t>
      </w:r>
    </w:p>
    <w:p w14:paraId="126F61C1" w14:textId="5605DD90" w:rsidR="008B0028" w:rsidRPr="00496278" w:rsidRDefault="008B0028" w:rsidP="00445E5E">
      <w:pPr>
        <w:rPr>
          <w:rFonts w:cs="Arial"/>
          <w:b/>
          <w:bCs/>
          <w:color w:val="212121"/>
          <w:szCs w:val="28"/>
        </w:rPr>
      </w:pPr>
    </w:p>
    <w:p w14:paraId="3A11BCD9" w14:textId="58CE840F" w:rsidR="008B0028" w:rsidRPr="00496278" w:rsidRDefault="008B0028" w:rsidP="00445E5E">
      <w:r w:rsidRPr="00496278">
        <w:rPr>
          <w:noProof/>
        </w:rPr>
        <w:drawing>
          <wp:inline distT="0" distB="0" distL="0" distR="0" wp14:anchorId="36794B8F" wp14:editId="7A522064">
            <wp:extent cx="5125706" cy="3658235"/>
            <wp:effectExtent l="19050" t="19050" r="18415" b="18415"/>
            <wp:docPr id="43" name="Picture 43" descr="Budget process overview&#10;Budget enactment&#10;-Two budget bills - senate and assembly&#10;-Hearings: senate budget and fiscal review&#10;-Hearings: assembly budget committee&#10;-Budget subcommittees (by program area)&#10;-Legislative Analyst (LAO):&#10;-Publishes &quot;Overview of the Governor's Budget&quot;&#10;-Nonpartisan analysis and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Budget process overview&#10;Budget enactment&#10;-Two budget bills - senate and assembly&#10;-Hearings: senate budget and fiscal review&#10;-Hearings: assembly budget committee&#10;-Budget subcommittees (by program area)&#10;-Legislative Analyst (LAO):&#10;-Publishes &quot;Overview of the Governor's Budget&quot;&#10;-Nonpartisan analysis and recommendations"/>
                    <pic:cNvPicPr/>
                  </pic:nvPicPr>
                  <pic:blipFill rotWithShape="1">
                    <a:blip r:embed="rId51"/>
                    <a:srcRect l="13378" r="16859" b="9944"/>
                    <a:stretch/>
                  </pic:blipFill>
                  <pic:spPr bwMode="auto">
                    <a:xfrm>
                      <a:off x="0" y="0"/>
                      <a:ext cx="5138962" cy="36676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5AD0C05" w14:textId="58DCFA99" w:rsidR="008B0028" w:rsidRPr="00496278" w:rsidRDefault="008B0028" w:rsidP="00445E5E"/>
    <w:p w14:paraId="3086A0D7" w14:textId="60DFC1AD" w:rsidR="008B0028" w:rsidRPr="00496278" w:rsidRDefault="008B0028" w:rsidP="00445E5E">
      <w:pPr>
        <w:rPr>
          <w:b/>
          <w:bCs/>
        </w:rPr>
      </w:pPr>
      <w:r w:rsidRPr="00496278">
        <w:rPr>
          <w:b/>
          <w:bCs/>
        </w:rPr>
        <w:lastRenderedPageBreak/>
        <w:t>Slide 11</w:t>
      </w:r>
    </w:p>
    <w:p w14:paraId="0315FF1D" w14:textId="7DE8B946" w:rsidR="008B0028" w:rsidRPr="00496278" w:rsidRDefault="008B0028" w:rsidP="00445E5E"/>
    <w:p w14:paraId="6418A60B" w14:textId="56218480" w:rsidR="008B0028" w:rsidRPr="00496278" w:rsidRDefault="00CE4FF9" w:rsidP="00445E5E">
      <w:r w:rsidRPr="00496278">
        <w:rPr>
          <w:noProof/>
        </w:rPr>
        <w:drawing>
          <wp:inline distT="0" distB="0" distL="0" distR="0" wp14:anchorId="69171E7D" wp14:editId="4A89324A">
            <wp:extent cx="5238530" cy="3455670"/>
            <wp:effectExtent l="19050" t="19050" r="19685" b="11430"/>
            <wp:docPr id="44" name="Picture 44" descr="Budget process overview&#10;Budget act&#10;Article IV, Section 12(3) of the State Constitution states the Legislature shall pass the Budget Bill by midnight on Ju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udget process overview&#10;Budget act&#10;Article IV, Section 12(3) of the State Constitution states the Legislature shall pass the Budget Bill by midnight on June 15"/>
                    <pic:cNvPicPr/>
                  </pic:nvPicPr>
                  <pic:blipFill rotWithShape="1">
                    <a:blip r:embed="rId52"/>
                    <a:srcRect l="13043" r="16666" b="17569"/>
                    <a:stretch/>
                  </pic:blipFill>
                  <pic:spPr bwMode="auto">
                    <a:xfrm>
                      <a:off x="0" y="0"/>
                      <a:ext cx="5244552" cy="345964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EE50C39" w14:textId="1412CBDD" w:rsidR="00CE4FF9" w:rsidRPr="00496278" w:rsidRDefault="00CE4FF9" w:rsidP="00445E5E"/>
    <w:p w14:paraId="30239901" w14:textId="1B303997" w:rsidR="00CE4FF9" w:rsidRPr="00496278" w:rsidRDefault="00CE4FF9" w:rsidP="00445E5E">
      <w:pPr>
        <w:rPr>
          <w:b/>
          <w:bCs/>
        </w:rPr>
      </w:pPr>
      <w:r w:rsidRPr="00496278">
        <w:rPr>
          <w:b/>
          <w:bCs/>
        </w:rPr>
        <w:t>Slide 12</w:t>
      </w:r>
    </w:p>
    <w:p w14:paraId="241E2009" w14:textId="32BFCC5E" w:rsidR="00CE4FF9" w:rsidRPr="00496278" w:rsidRDefault="00CE4FF9" w:rsidP="00445E5E">
      <w:pPr>
        <w:rPr>
          <w:b/>
          <w:bCs/>
        </w:rPr>
      </w:pPr>
    </w:p>
    <w:p w14:paraId="030FF67D" w14:textId="1E96DAF1" w:rsidR="00CE4FF9" w:rsidRPr="00496278" w:rsidRDefault="00D36081" w:rsidP="00445E5E">
      <w:pPr>
        <w:rPr>
          <w:b/>
          <w:bCs/>
        </w:rPr>
      </w:pPr>
      <w:r w:rsidRPr="00496278">
        <w:rPr>
          <w:noProof/>
        </w:rPr>
        <w:drawing>
          <wp:inline distT="0" distB="0" distL="0" distR="0" wp14:anchorId="5A6710EC" wp14:editId="0BE86685">
            <wp:extent cx="5238115" cy="3806190"/>
            <wp:effectExtent l="19050" t="19050" r="19685" b="22860"/>
            <wp:docPr id="45" name="Picture 45" descr="Budget process overview&#10;Governor's budget, may revision, and enhanced budget&#10;ebudget.ca.gov&#10;California budget&#10;Governor's proposed budget (blue box)&#10;Screen shot of the https://www.ebudget.ca.gov/ hom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Budget process overview&#10;Governor's budget, may revision, and enhanced budget&#10;ebudget.ca.gov&#10;California budget&#10;Governor's proposed budget (blue box)&#10;Screen shot of the https://www.ebudget.ca.gov/ homepage"/>
                    <pic:cNvPicPr/>
                  </pic:nvPicPr>
                  <pic:blipFill rotWithShape="1">
                    <a:blip r:embed="rId53"/>
                    <a:srcRect l="13949" r="16667" b="6924"/>
                    <a:stretch/>
                  </pic:blipFill>
                  <pic:spPr bwMode="auto">
                    <a:xfrm>
                      <a:off x="0" y="0"/>
                      <a:ext cx="5241823" cy="380888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95629D3" w14:textId="04E69D03" w:rsidR="00D36081" w:rsidRPr="00496278" w:rsidRDefault="00D36081" w:rsidP="00445E5E">
      <w:pPr>
        <w:rPr>
          <w:b/>
          <w:bCs/>
        </w:rPr>
      </w:pPr>
      <w:r w:rsidRPr="00496278">
        <w:rPr>
          <w:b/>
          <w:bCs/>
        </w:rPr>
        <w:lastRenderedPageBreak/>
        <w:t>Slide 13</w:t>
      </w:r>
    </w:p>
    <w:p w14:paraId="1E222BE6" w14:textId="1FFADCAE" w:rsidR="00D36081" w:rsidRPr="00496278" w:rsidRDefault="00D36081" w:rsidP="00445E5E">
      <w:pPr>
        <w:rPr>
          <w:b/>
          <w:bCs/>
        </w:rPr>
      </w:pPr>
    </w:p>
    <w:p w14:paraId="75F0CA66" w14:textId="1052CF36" w:rsidR="00D36081" w:rsidRPr="00496278" w:rsidRDefault="00D36081" w:rsidP="00445E5E">
      <w:pPr>
        <w:rPr>
          <w:b/>
          <w:bCs/>
        </w:rPr>
      </w:pPr>
      <w:r w:rsidRPr="00496278">
        <w:rPr>
          <w:noProof/>
        </w:rPr>
        <w:drawing>
          <wp:inline distT="0" distB="0" distL="0" distR="0" wp14:anchorId="5623E477" wp14:editId="4FB6E381">
            <wp:extent cx="4907792" cy="3478461"/>
            <wp:effectExtent l="19050" t="19050" r="26670" b="27305"/>
            <wp:docPr id="46" name="Picture 46" descr="What is budget authority?&#10;-Budget authority is set by Department of Finance and the Governor. It represents the amount of money DOR is allowed to expend.&#10;-Ex: DOR is awarded a grant in the amount of $1,000,000 but DOR's spending authority is only $800,000, this means we can only spend $800,000 of the $1,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What is budget authority?&#10;-Budget authority is set by Department of Finance and the Governor. It represents the amount of money DOR is allowed to expend.&#10;-Ex: DOR is awarded a grant in the amount of $1,000,000 but DOR's spending authority is only $800,000, this means we can only spend $800,000 of the $1,000,000"/>
                    <pic:cNvPicPr/>
                  </pic:nvPicPr>
                  <pic:blipFill rotWithShape="1">
                    <a:blip r:embed="rId54"/>
                    <a:srcRect l="13225" r="16486" b="11433"/>
                    <a:stretch/>
                  </pic:blipFill>
                  <pic:spPr bwMode="auto">
                    <a:xfrm>
                      <a:off x="0" y="0"/>
                      <a:ext cx="4915682" cy="34840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E3F6D3" w14:textId="6B80DCEF" w:rsidR="00D36081" w:rsidRPr="00496278" w:rsidRDefault="00D36081" w:rsidP="00445E5E">
      <w:pPr>
        <w:rPr>
          <w:b/>
          <w:bCs/>
        </w:rPr>
      </w:pPr>
    </w:p>
    <w:p w14:paraId="49A8A653" w14:textId="5824C50B" w:rsidR="00D36081" w:rsidRPr="00496278" w:rsidRDefault="00D36081" w:rsidP="00445E5E">
      <w:pPr>
        <w:rPr>
          <w:b/>
          <w:bCs/>
        </w:rPr>
      </w:pPr>
      <w:r w:rsidRPr="00496278">
        <w:rPr>
          <w:b/>
          <w:bCs/>
        </w:rPr>
        <w:t>Slide 14</w:t>
      </w:r>
    </w:p>
    <w:p w14:paraId="15A81EDA" w14:textId="6DB43B3A" w:rsidR="00D36081" w:rsidRPr="00496278" w:rsidRDefault="00D36081" w:rsidP="00445E5E">
      <w:pPr>
        <w:rPr>
          <w:b/>
          <w:bCs/>
        </w:rPr>
      </w:pPr>
    </w:p>
    <w:p w14:paraId="36511C74" w14:textId="5DEAB6AE" w:rsidR="00D36081" w:rsidRPr="00496278" w:rsidRDefault="00D36081" w:rsidP="00445E5E">
      <w:pPr>
        <w:rPr>
          <w:b/>
          <w:bCs/>
        </w:rPr>
      </w:pPr>
      <w:r w:rsidRPr="00496278">
        <w:rPr>
          <w:noProof/>
        </w:rPr>
        <w:drawing>
          <wp:inline distT="0" distB="0" distL="0" distR="0" wp14:anchorId="39AA6AB7" wp14:editId="0FF79C5C">
            <wp:extent cx="4976031" cy="3562821"/>
            <wp:effectExtent l="19050" t="19050" r="15240" b="19050"/>
            <wp:docPr id="47" name="Picture 47" descr="DOR Budget Authority FY 2022-23 (by fund)&#10;- Federal fund $413,863,000 - 79.7%&#10;- General fund $88,732,000 - 17.1%&#10;- Reimbursement $8,080,000 - 1.6%&#10;- Vending stand fund $3,361,000 - 0.6%&#10;- Traumatic Brain Injury $1,050,000 - 0.2%&#10;- Opioid Settlement Fund $4,000,000 - 0.8%&#10;- HCBS American Rescue Fund - $150,000 - 0.03%&#10;Total DOR Budget Authority $519,236,000 -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OR Budget Authority FY 2022-23 (by fund)&#10;- Federal fund $413,863,000 - 79.7%&#10;- General fund $88,732,000 - 17.1%&#10;- Reimbursement $8,080,000 - 1.6%&#10;- Vending stand fund $3,361,000 - 0.6%&#10;- Traumatic Brain Injury $1,050,000 - 0.2%&#10;- Opioid Settlement Fund $4,000,000 - 0.8%&#10;- HCBS American Rescue Fund - $150,000 - 0.03%&#10;Total DOR Budget Authority $519,236,000 - 100%"/>
                    <pic:cNvPicPr/>
                  </pic:nvPicPr>
                  <pic:blipFill rotWithShape="1">
                    <a:blip r:embed="rId55"/>
                    <a:srcRect l="13043" r="16364" b="10145"/>
                    <a:stretch/>
                  </pic:blipFill>
                  <pic:spPr bwMode="auto">
                    <a:xfrm>
                      <a:off x="0" y="0"/>
                      <a:ext cx="4980907" cy="35663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6F1E76" w14:textId="5AC03635" w:rsidR="00D36081" w:rsidRPr="00496278" w:rsidRDefault="00D36081" w:rsidP="00445E5E">
      <w:pPr>
        <w:rPr>
          <w:b/>
          <w:bCs/>
        </w:rPr>
      </w:pPr>
    </w:p>
    <w:p w14:paraId="2262C527" w14:textId="77777777" w:rsidR="00D36081" w:rsidRPr="00496278" w:rsidRDefault="00D36081" w:rsidP="00445E5E">
      <w:pPr>
        <w:rPr>
          <w:b/>
          <w:bCs/>
        </w:rPr>
      </w:pPr>
    </w:p>
    <w:p w14:paraId="491CF4C3" w14:textId="1D93896B" w:rsidR="00D36081" w:rsidRPr="00496278" w:rsidRDefault="00D36081" w:rsidP="00445E5E">
      <w:pPr>
        <w:rPr>
          <w:b/>
          <w:bCs/>
        </w:rPr>
      </w:pPr>
      <w:r w:rsidRPr="00496278">
        <w:rPr>
          <w:b/>
          <w:bCs/>
        </w:rPr>
        <w:t>Slide 15</w:t>
      </w:r>
    </w:p>
    <w:p w14:paraId="400B8C5D" w14:textId="77777777" w:rsidR="00D36081" w:rsidRPr="00496278" w:rsidRDefault="00D36081" w:rsidP="00445E5E">
      <w:pPr>
        <w:rPr>
          <w:b/>
          <w:bCs/>
        </w:rPr>
      </w:pPr>
    </w:p>
    <w:p w14:paraId="28EED8A2" w14:textId="4DC4EAFE" w:rsidR="00D36081" w:rsidRPr="00496278" w:rsidRDefault="00D36081" w:rsidP="00445E5E">
      <w:pPr>
        <w:rPr>
          <w:b/>
          <w:bCs/>
        </w:rPr>
      </w:pPr>
      <w:r w:rsidRPr="00496278">
        <w:rPr>
          <w:noProof/>
        </w:rPr>
        <w:drawing>
          <wp:inline distT="0" distB="0" distL="0" distR="0" wp14:anchorId="002206E6" wp14:editId="77A11A7D">
            <wp:extent cx="5044270" cy="3517553"/>
            <wp:effectExtent l="19050" t="19050" r="23495" b="26035"/>
            <wp:docPr id="48" name="Picture 48" descr="DOR Budget Authority FY 2022-23 (by program)&#10;Vocational rehabilitation services $485,688,000&#10;Independent living services $33,548,000&#10;Administration $56,817,000&#10;Distributed administration $56,817,000&#10;Total DOR budget authority: $519,23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OR Budget Authority FY 2022-23 (by program)&#10;Vocational rehabilitation services $485,688,000&#10;Independent living services $33,548,000&#10;Administration $56,817,000&#10;Distributed administration $56,817,000&#10;Total DOR budget authority: $519,236,000"/>
                    <pic:cNvPicPr/>
                  </pic:nvPicPr>
                  <pic:blipFill rotWithShape="1">
                    <a:blip r:embed="rId56"/>
                    <a:srcRect l="12978" r="16284" b="12307"/>
                    <a:stretch/>
                  </pic:blipFill>
                  <pic:spPr bwMode="auto">
                    <a:xfrm>
                      <a:off x="0" y="0"/>
                      <a:ext cx="5055896" cy="35256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677FFF9" w14:textId="14A3A3F0" w:rsidR="00D36081" w:rsidRPr="00496278" w:rsidRDefault="00D36081" w:rsidP="00445E5E">
      <w:pPr>
        <w:rPr>
          <w:b/>
          <w:bCs/>
        </w:rPr>
      </w:pPr>
    </w:p>
    <w:p w14:paraId="64D4F5AB" w14:textId="7C087A1C" w:rsidR="00D36081" w:rsidRPr="00496278" w:rsidRDefault="00D36081" w:rsidP="00445E5E">
      <w:pPr>
        <w:rPr>
          <w:b/>
          <w:bCs/>
        </w:rPr>
      </w:pPr>
      <w:r w:rsidRPr="00496278">
        <w:rPr>
          <w:b/>
          <w:bCs/>
        </w:rPr>
        <w:t xml:space="preserve">Slide 16 </w:t>
      </w:r>
    </w:p>
    <w:p w14:paraId="6C418D4A" w14:textId="77777777" w:rsidR="009020FB" w:rsidRPr="00496278" w:rsidRDefault="009020FB" w:rsidP="00445E5E">
      <w:pPr>
        <w:rPr>
          <w:b/>
          <w:bCs/>
        </w:rPr>
      </w:pPr>
    </w:p>
    <w:p w14:paraId="25B87FD6" w14:textId="4F480CFD" w:rsidR="009020FB" w:rsidRPr="00496278" w:rsidRDefault="009020FB" w:rsidP="00445E5E">
      <w:pPr>
        <w:rPr>
          <w:b/>
          <w:bCs/>
        </w:rPr>
      </w:pPr>
      <w:r w:rsidRPr="00496278">
        <w:rPr>
          <w:noProof/>
        </w:rPr>
        <w:drawing>
          <wp:inline distT="0" distB="0" distL="0" distR="0" wp14:anchorId="3E3F7A4A" wp14:editId="5D7518DB">
            <wp:extent cx="5043805" cy="3507823"/>
            <wp:effectExtent l="19050" t="19050" r="23495" b="16510"/>
            <wp:docPr id="49" name="Picture 49" descr="DOR Budget Authority FY 2022-23&#10;(by expense category)&#10;Personnel services $217,811,000&#10;Operating expenses $284,984,000&#10;Local assistance $16,411,000&#10;Total DOR budget authority: $519,23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OR Budget Authority FY 2022-23&#10;(by expense category)&#10;Personnel services $217,811,000&#10;Operating expenses $284,984,000&#10;Local assistance $16,411,000&#10;Total DOR budget authority: $519,236,000"/>
                    <pic:cNvPicPr/>
                  </pic:nvPicPr>
                  <pic:blipFill rotWithShape="1">
                    <a:blip r:embed="rId57"/>
                    <a:srcRect l="13411" r="16285" b="13076"/>
                    <a:stretch/>
                  </pic:blipFill>
                  <pic:spPr bwMode="auto">
                    <a:xfrm>
                      <a:off x="0" y="0"/>
                      <a:ext cx="5047236" cy="35102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A272E5D" w14:textId="6BBF9621" w:rsidR="009020FB" w:rsidRPr="00496278" w:rsidRDefault="009020FB" w:rsidP="00445E5E">
      <w:pPr>
        <w:rPr>
          <w:b/>
          <w:bCs/>
        </w:rPr>
      </w:pPr>
      <w:r w:rsidRPr="00496278">
        <w:rPr>
          <w:b/>
          <w:bCs/>
        </w:rPr>
        <w:lastRenderedPageBreak/>
        <w:t>Slide 17</w:t>
      </w:r>
    </w:p>
    <w:p w14:paraId="2FEF5CC9" w14:textId="0CC75AF9" w:rsidR="009020FB" w:rsidRPr="00496278" w:rsidRDefault="009020FB" w:rsidP="00445E5E">
      <w:pPr>
        <w:rPr>
          <w:b/>
          <w:bCs/>
        </w:rPr>
      </w:pPr>
    </w:p>
    <w:p w14:paraId="56F9AEAA" w14:textId="65421CD4" w:rsidR="009020FB" w:rsidRPr="00496278" w:rsidRDefault="009020FB" w:rsidP="00445E5E">
      <w:pPr>
        <w:rPr>
          <w:b/>
          <w:bCs/>
        </w:rPr>
      </w:pPr>
      <w:r w:rsidRPr="00496278">
        <w:rPr>
          <w:noProof/>
        </w:rPr>
        <w:drawing>
          <wp:inline distT="0" distB="0" distL="0" distR="0" wp14:anchorId="4F4E9842" wp14:editId="3249E046">
            <wp:extent cx="5289929" cy="3325661"/>
            <wp:effectExtent l="19050" t="19050" r="25400" b="27305"/>
            <wp:docPr id="50" name="Picture 50" descr="Presentation overview: Section 2&#10;Budget Change Proposal (B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Presentation overview: Section 2&#10;Budget Change Proposal (BCP)"/>
                    <pic:cNvPicPr/>
                  </pic:nvPicPr>
                  <pic:blipFill rotWithShape="1">
                    <a:blip r:embed="rId58"/>
                    <a:srcRect l="12978" r="13043" b="17318"/>
                    <a:stretch/>
                  </pic:blipFill>
                  <pic:spPr bwMode="auto">
                    <a:xfrm>
                      <a:off x="0" y="0"/>
                      <a:ext cx="5303877" cy="33344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458E408" w14:textId="5130D9C7" w:rsidR="009020FB" w:rsidRPr="00496278" w:rsidRDefault="009020FB" w:rsidP="00445E5E">
      <w:pPr>
        <w:rPr>
          <w:b/>
          <w:bCs/>
        </w:rPr>
      </w:pPr>
    </w:p>
    <w:p w14:paraId="5A1F7D16" w14:textId="23733C22" w:rsidR="009020FB" w:rsidRPr="00496278" w:rsidRDefault="009020FB" w:rsidP="00445E5E">
      <w:pPr>
        <w:rPr>
          <w:b/>
          <w:bCs/>
        </w:rPr>
      </w:pPr>
      <w:r w:rsidRPr="00496278">
        <w:rPr>
          <w:b/>
          <w:bCs/>
        </w:rPr>
        <w:t>Slide 18</w:t>
      </w:r>
    </w:p>
    <w:p w14:paraId="16D6B8CC" w14:textId="467C38C9" w:rsidR="009020FB" w:rsidRPr="00496278" w:rsidRDefault="009020FB" w:rsidP="00445E5E">
      <w:pPr>
        <w:rPr>
          <w:b/>
          <w:bCs/>
        </w:rPr>
      </w:pPr>
    </w:p>
    <w:p w14:paraId="269B4638" w14:textId="6B70E6F6" w:rsidR="009020FB" w:rsidRPr="00496278" w:rsidRDefault="009020FB" w:rsidP="00445E5E">
      <w:pPr>
        <w:rPr>
          <w:b/>
          <w:bCs/>
        </w:rPr>
      </w:pPr>
      <w:r w:rsidRPr="00496278">
        <w:rPr>
          <w:noProof/>
        </w:rPr>
        <w:drawing>
          <wp:inline distT="0" distB="0" distL="0" distR="0" wp14:anchorId="768004A9" wp14:editId="45285F7C">
            <wp:extent cx="5289550" cy="3678035"/>
            <wp:effectExtent l="19050" t="19050" r="25400" b="17780"/>
            <wp:docPr id="51" name="Picture 51" descr="Budget Change Proposal &#10;-Purpose: A proposal to change the level of service or funding sources for activities authorized by the Legislature, or to propose new program activities not currently author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udget Change Proposal &#10;-Purpose: A proposal to change the level of service or funding sources for activities authorized by the Legislature, or to propose new program activities not currently authorized"/>
                    <pic:cNvPicPr/>
                  </pic:nvPicPr>
                  <pic:blipFill rotWithShape="1">
                    <a:blip r:embed="rId59"/>
                    <a:srcRect l="13844" r="15848" b="13087"/>
                    <a:stretch/>
                  </pic:blipFill>
                  <pic:spPr bwMode="auto">
                    <a:xfrm>
                      <a:off x="0" y="0"/>
                      <a:ext cx="5343937" cy="37158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5596A12" w14:textId="32471460" w:rsidR="00B63E70" w:rsidRPr="00496278" w:rsidRDefault="00B63E70" w:rsidP="00445E5E">
      <w:pPr>
        <w:rPr>
          <w:b/>
          <w:bCs/>
        </w:rPr>
      </w:pPr>
    </w:p>
    <w:p w14:paraId="6BE56690" w14:textId="5A21C109" w:rsidR="00B63E70" w:rsidRPr="00496278" w:rsidRDefault="00B63E70" w:rsidP="00445E5E">
      <w:pPr>
        <w:rPr>
          <w:b/>
          <w:bCs/>
        </w:rPr>
      </w:pPr>
      <w:r w:rsidRPr="00496278">
        <w:rPr>
          <w:b/>
          <w:bCs/>
        </w:rPr>
        <w:lastRenderedPageBreak/>
        <w:t>Slide 19</w:t>
      </w:r>
    </w:p>
    <w:p w14:paraId="5BF7598C" w14:textId="4F3B25B2" w:rsidR="00B63E70" w:rsidRPr="00496278" w:rsidRDefault="00B63E70" w:rsidP="00445E5E">
      <w:pPr>
        <w:rPr>
          <w:b/>
          <w:bCs/>
        </w:rPr>
      </w:pPr>
    </w:p>
    <w:p w14:paraId="2B21FA0D" w14:textId="1E6BC9AF" w:rsidR="00B63E70" w:rsidRPr="00496278" w:rsidRDefault="00B63E70" w:rsidP="00445E5E">
      <w:pPr>
        <w:rPr>
          <w:b/>
          <w:bCs/>
        </w:rPr>
      </w:pPr>
      <w:r w:rsidRPr="00496278">
        <w:rPr>
          <w:noProof/>
        </w:rPr>
        <w:drawing>
          <wp:inline distT="0" distB="0" distL="0" distR="0" wp14:anchorId="2824EED4" wp14:editId="54EA450F">
            <wp:extent cx="5057917" cy="3700116"/>
            <wp:effectExtent l="19050" t="19050" r="9525" b="15240"/>
            <wp:docPr id="52" name="Picture 52" descr="Budget Change Proposal&#10;-Provide comprehensive proposal&#10;-Provide outcomes and metrics, how to measure the program as being benefitial to the state.&#10;-BCPs represent several parts, or sections, when combined provide a logical and cohesive explanation that justifies new program activities not currently authorized&#10;-Structure is provided&#10;-Approach sections individually&#10;-Tie pieces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Budget Change Proposal&#10;-Provide comprehensive proposal&#10;-Provide outcomes and metrics, how to measure the program as being benefitial to the state.&#10;-BCPs represent several parts, or sections, when combined provide a logical and cohesive explanation that justifies new program activities not currently authorized&#10;-Structure is provided&#10;-Approach sections individually&#10;-Tie pieces together"/>
                    <pic:cNvPicPr/>
                  </pic:nvPicPr>
                  <pic:blipFill rotWithShape="1">
                    <a:blip r:embed="rId60"/>
                    <a:srcRect l="13412" r="15420" b="6170"/>
                    <a:stretch/>
                  </pic:blipFill>
                  <pic:spPr bwMode="auto">
                    <a:xfrm>
                      <a:off x="0" y="0"/>
                      <a:ext cx="5082699" cy="37182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8B33D15" w14:textId="45EE31C0" w:rsidR="00B63E70" w:rsidRPr="00496278" w:rsidRDefault="00B63E70" w:rsidP="00445E5E">
      <w:pPr>
        <w:rPr>
          <w:b/>
          <w:bCs/>
        </w:rPr>
      </w:pPr>
    </w:p>
    <w:p w14:paraId="5DF77654" w14:textId="63D7985D" w:rsidR="00B63E70" w:rsidRPr="00496278" w:rsidRDefault="00B63E70" w:rsidP="00445E5E">
      <w:pPr>
        <w:rPr>
          <w:b/>
          <w:bCs/>
        </w:rPr>
      </w:pPr>
      <w:r w:rsidRPr="00496278">
        <w:rPr>
          <w:b/>
          <w:bCs/>
        </w:rPr>
        <w:t>Slide 20</w:t>
      </w:r>
    </w:p>
    <w:p w14:paraId="60FD0991" w14:textId="6664DB16" w:rsidR="00B63E70" w:rsidRPr="00496278" w:rsidRDefault="00B63E70" w:rsidP="00445E5E">
      <w:pPr>
        <w:rPr>
          <w:b/>
          <w:bCs/>
        </w:rPr>
      </w:pPr>
    </w:p>
    <w:p w14:paraId="4635CBE9" w14:textId="2FBBD68B" w:rsidR="00B63E70" w:rsidRPr="00496278" w:rsidRDefault="00B63E70" w:rsidP="00445E5E">
      <w:pPr>
        <w:rPr>
          <w:b/>
          <w:bCs/>
        </w:rPr>
      </w:pPr>
      <w:r w:rsidRPr="00496278">
        <w:rPr>
          <w:noProof/>
        </w:rPr>
        <w:drawing>
          <wp:inline distT="0" distB="0" distL="0" distR="0" wp14:anchorId="500F1B1B" wp14:editId="06852C84">
            <wp:extent cx="5057775" cy="3595370"/>
            <wp:effectExtent l="19050" t="19050" r="28575" b="24130"/>
            <wp:docPr id="53" name="Picture 53" descr="Budget Change Proposal &#10;Cover sheet (DF-46)&#10;-Budget request title = concise, to be used in budget hearing agendas&#10;-Budget request summary = overview of proposal that clearly and concisely summarized request&#10;BCP narrative - explanation of the request&#10;Fiscal details - positions, salaries and wages, benefits, operating expenses and equipment and fund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Budget Change Proposal &#10;Cover sheet (DF-46)&#10;-Budget request title = concise, to be used in budget hearing agendas&#10;-Budget request summary = overview of proposal that clearly and concisely summarized request&#10;BCP narrative - explanation of the request&#10;Fiscal details - positions, salaries and wages, benefits, operating expenses and equipment and fund source."/>
                    <pic:cNvPicPr/>
                  </pic:nvPicPr>
                  <pic:blipFill rotWithShape="1">
                    <a:blip r:embed="rId61"/>
                    <a:srcRect l="13411" r="16068" b="10383"/>
                    <a:stretch/>
                  </pic:blipFill>
                  <pic:spPr bwMode="auto">
                    <a:xfrm>
                      <a:off x="0" y="0"/>
                      <a:ext cx="5070664" cy="3604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4226F42" w14:textId="3B3AC16A" w:rsidR="00B63E70" w:rsidRPr="00496278" w:rsidRDefault="00B63E70" w:rsidP="00445E5E">
      <w:pPr>
        <w:rPr>
          <w:b/>
          <w:bCs/>
        </w:rPr>
      </w:pPr>
      <w:r w:rsidRPr="00496278">
        <w:rPr>
          <w:b/>
          <w:bCs/>
        </w:rPr>
        <w:lastRenderedPageBreak/>
        <w:t>Slide 21</w:t>
      </w:r>
    </w:p>
    <w:p w14:paraId="581AC2B8" w14:textId="15ACE410" w:rsidR="00B63E70" w:rsidRPr="00496278" w:rsidRDefault="00B63E70" w:rsidP="00445E5E">
      <w:pPr>
        <w:rPr>
          <w:b/>
          <w:bCs/>
        </w:rPr>
      </w:pPr>
    </w:p>
    <w:p w14:paraId="24B5FDC6" w14:textId="4FC4A1CB" w:rsidR="00B63E70" w:rsidRPr="00496278" w:rsidRDefault="00B63E70" w:rsidP="00445E5E">
      <w:pPr>
        <w:rPr>
          <w:b/>
          <w:bCs/>
        </w:rPr>
      </w:pPr>
      <w:r w:rsidRPr="00496278">
        <w:rPr>
          <w:noProof/>
        </w:rPr>
        <w:drawing>
          <wp:inline distT="0" distB="0" distL="0" distR="0" wp14:anchorId="0F7D9A8F" wp14:editId="0BFFE301">
            <wp:extent cx="5180747" cy="3666834"/>
            <wp:effectExtent l="19050" t="19050" r="20320" b="10160"/>
            <wp:docPr id="54" name="Picture 54" descr="Budget Change Proposal &#10;- Who reviews BCPs?&#10;-Department Deputies and Director&#10;-Agency secretary/agency program or fiscal officer&#10;-Finance budget analyst&#10;-Legislative Analyst's Office&#10;-Budget committee consult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Budget Change Proposal &#10;- Who reviews BCPs?&#10;-Department Deputies and Director&#10;-Agency secretary/agency program or fiscal officer&#10;-Finance budget analyst&#10;-Legislative Analyst's Office&#10;-Budget committee consultants"/>
                    <pic:cNvPicPr/>
                  </pic:nvPicPr>
                  <pic:blipFill rotWithShape="1">
                    <a:blip r:embed="rId62"/>
                    <a:srcRect l="13411" r="16285" b="11537"/>
                    <a:stretch/>
                  </pic:blipFill>
                  <pic:spPr bwMode="auto">
                    <a:xfrm>
                      <a:off x="0" y="0"/>
                      <a:ext cx="5196458" cy="36779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57FBA0B" w14:textId="501114E8" w:rsidR="00B63E70" w:rsidRPr="00496278" w:rsidRDefault="00B63E70" w:rsidP="00445E5E">
      <w:pPr>
        <w:rPr>
          <w:b/>
          <w:bCs/>
        </w:rPr>
      </w:pPr>
    </w:p>
    <w:p w14:paraId="3A5BEB1D" w14:textId="3512816E" w:rsidR="00B63E70" w:rsidRPr="00496278" w:rsidRDefault="00B63E70" w:rsidP="00445E5E">
      <w:pPr>
        <w:rPr>
          <w:b/>
          <w:bCs/>
        </w:rPr>
      </w:pPr>
      <w:r w:rsidRPr="00496278">
        <w:rPr>
          <w:b/>
          <w:bCs/>
        </w:rPr>
        <w:t>Slide 22</w:t>
      </w:r>
    </w:p>
    <w:p w14:paraId="21FC1A00" w14:textId="77777777" w:rsidR="00342B35" w:rsidRPr="00496278" w:rsidRDefault="00342B35" w:rsidP="00445E5E">
      <w:pPr>
        <w:rPr>
          <w:b/>
          <w:bCs/>
        </w:rPr>
      </w:pPr>
    </w:p>
    <w:p w14:paraId="033B848F" w14:textId="5F7E3EF3" w:rsidR="00342B35" w:rsidRPr="00496278" w:rsidRDefault="00342B35" w:rsidP="00445E5E">
      <w:pPr>
        <w:rPr>
          <w:b/>
          <w:bCs/>
        </w:rPr>
      </w:pPr>
      <w:r w:rsidRPr="00496278">
        <w:rPr>
          <w:noProof/>
        </w:rPr>
        <w:drawing>
          <wp:inline distT="0" distB="0" distL="0" distR="0" wp14:anchorId="3A0ED41F" wp14:editId="7B42C292">
            <wp:extent cx="5180330" cy="3666950"/>
            <wp:effectExtent l="19050" t="19050" r="20320" b="10160"/>
            <wp:docPr id="55" name="Picture 55" descr="Budget Change Proposal (BCP)&#10;Who reviews BCPs?&#10;Department deputies and director&#10;Agency secretary/agency program or fiscal officer&#10;Finance budget analyst&#10;Legislative analyst's office&#10;Budget committee consulta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Budget Change Proposal (BCP)&#10;Who reviews BCPs?&#10;Department deputies and director&#10;Agency secretary/agency program or fiscal officer&#10;Finance budget analyst&#10;Legislative analyst's office&#10;Budget committee consultants&#10;"/>
                    <pic:cNvPicPr/>
                  </pic:nvPicPr>
                  <pic:blipFill rotWithShape="1">
                    <a:blip r:embed="rId63"/>
                    <a:srcRect l="13411" r="16708" b="12060"/>
                    <a:stretch/>
                  </pic:blipFill>
                  <pic:spPr bwMode="auto">
                    <a:xfrm>
                      <a:off x="0" y="0"/>
                      <a:ext cx="5191811" cy="367507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B77B2A6" w14:textId="5DAFCE69" w:rsidR="00342B35" w:rsidRPr="00496278" w:rsidRDefault="00FE030E" w:rsidP="0064510C">
      <w:pPr>
        <w:pStyle w:val="Heading2"/>
      </w:pPr>
      <w:bookmarkStart w:id="75" w:name="_Attachment_G_–"/>
      <w:bookmarkStart w:id="76" w:name="_Toc119577388"/>
      <w:bookmarkStart w:id="77" w:name="_Toc119592347"/>
      <w:bookmarkEnd w:id="75"/>
      <w:r w:rsidRPr="00496278">
        <w:lastRenderedPageBreak/>
        <w:t>Attachment G – Item 16 PowerPoint Presentation</w:t>
      </w:r>
      <w:bookmarkEnd w:id="76"/>
      <w:bookmarkEnd w:id="77"/>
    </w:p>
    <w:p w14:paraId="3C8E8503" w14:textId="6DFFEA12" w:rsidR="00FE030E" w:rsidRPr="00496278" w:rsidRDefault="00390F53" w:rsidP="00445E5E">
      <w:pPr>
        <w:rPr>
          <w:b/>
          <w:bCs/>
        </w:rPr>
      </w:pPr>
      <w:r w:rsidRPr="00496278">
        <w:rPr>
          <w:b/>
          <w:bCs/>
        </w:rPr>
        <w:t xml:space="preserve">Intersection of Retention Plans and Order of Selection </w:t>
      </w:r>
    </w:p>
    <w:p w14:paraId="7D6BA423" w14:textId="2584DCCF" w:rsidR="00FE030E" w:rsidRPr="00496278" w:rsidRDefault="00FE030E" w:rsidP="00445E5E">
      <w:pPr>
        <w:rPr>
          <w:b/>
          <w:bCs/>
        </w:rPr>
      </w:pPr>
    </w:p>
    <w:p w14:paraId="7517C20B" w14:textId="7FB5FE7B" w:rsidR="00FE030E" w:rsidRPr="00496278" w:rsidRDefault="00FE030E" w:rsidP="00445E5E">
      <w:pPr>
        <w:rPr>
          <w:b/>
          <w:bCs/>
        </w:rPr>
      </w:pPr>
      <w:r w:rsidRPr="00496278">
        <w:rPr>
          <w:b/>
          <w:bCs/>
        </w:rPr>
        <w:t>Slide 1</w:t>
      </w:r>
    </w:p>
    <w:p w14:paraId="03F0C0BB" w14:textId="461E65C7" w:rsidR="00FE030E" w:rsidRPr="00496278" w:rsidRDefault="00FE030E" w:rsidP="00445E5E">
      <w:pPr>
        <w:rPr>
          <w:b/>
          <w:bCs/>
        </w:rPr>
      </w:pPr>
    </w:p>
    <w:p w14:paraId="173364B4" w14:textId="38E50F81" w:rsidR="00FE030E" w:rsidRPr="00496278" w:rsidRDefault="00FE030E" w:rsidP="00445E5E">
      <w:pPr>
        <w:rPr>
          <w:b/>
          <w:bCs/>
        </w:rPr>
      </w:pPr>
      <w:r w:rsidRPr="00496278">
        <w:rPr>
          <w:noProof/>
        </w:rPr>
        <w:drawing>
          <wp:inline distT="0" distB="0" distL="0" distR="0" wp14:anchorId="7765B062" wp14:editId="7419B32B">
            <wp:extent cx="5481926" cy="3154973"/>
            <wp:effectExtent l="19050" t="19050" r="24130" b="26670"/>
            <wp:docPr id="56" name="Picture 56" descr="Order of Selection&#10;Post Employment Services&#10;Employment Retention&#10;Presented by DOR Program Policy Section&#10;State Rehabilitation Council Meeting&#10;September 1,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Order of Selection&#10;Post Employment Services&#10;Employment Retention&#10;Presented by DOR Program Policy Section&#10;State Rehabilitation Council Meeting&#10;September 1, 2022"/>
                    <pic:cNvPicPr/>
                  </pic:nvPicPr>
                  <pic:blipFill rotWithShape="1">
                    <a:blip r:embed="rId64"/>
                    <a:srcRect l="5992" t="26089" r="9755" b="13392"/>
                    <a:stretch/>
                  </pic:blipFill>
                  <pic:spPr bwMode="auto">
                    <a:xfrm>
                      <a:off x="0" y="0"/>
                      <a:ext cx="5488961" cy="31590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690A633" w14:textId="3644C04E" w:rsidR="00FE030E" w:rsidRPr="00496278" w:rsidRDefault="00FE030E" w:rsidP="00445E5E">
      <w:pPr>
        <w:rPr>
          <w:b/>
          <w:bCs/>
        </w:rPr>
      </w:pPr>
    </w:p>
    <w:p w14:paraId="069238A5" w14:textId="06EA550D" w:rsidR="00FE030E" w:rsidRPr="00496278" w:rsidRDefault="00FE030E" w:rsidP="00445E5E">
      <w:pPr>
        <w:rPr>
          <w:b/>
          <w:bCs/>
        </w:rPr>
      </w:pPr>
      <w:r w:rsidRPr="00496278">
        <w:rPr>
          <w:b/>
          <w:bCs/>
        </w:rPr>
        <w:t>Slide 2</w:t>
      </w:r>
    </w:p>
    <w:p w14:paraId="66CD9A74" w14:textId="78AB3FF6" w:rsidR="00FE030E" w:rsidRPr="00496278" w:rsidRDefault="00FE030E" w:rsidP="00445E5E">
      <w:pPr>
        <w:rPr>
          <w:b/>
          <w:bCs/>
        </w:rPr>
      </w:pPr>
    </w:p>
    <w:p w14:paraId="5CC1A8D1" w14:textId="74BB7CAC" w:rsidR="00FE030E" w:rsidRPr="00496278" w:rsidRDefault="00FE030E" w:rsidP="00445E5E">
      <w:pPr>
        <w:rPr>
          <w:b/>
          <w:bCs/>
        </w:rPr>
      </w:pPr>
      <w:r w:rsidRPr="00496278">
        <w:rPr>
          <w:noProof/>
        </w:rPr>
        <w:drawing>
          <wp:inline distT="0" distB="0" distL="0" distR="0" wp14:anchorId="0263A4DC" wp14:editId="7AC55EA6">
            <wp:extent cx="5503211" cy="3128596"/>
            <wp:effectExtent l="19050" t="19050" r="21590" b="15240"/>
            <wp:docPr id="57" name="Picture 57" descr="Order of Selection Intention&#10;-Provide an organized and equitable method to serve individuals with disabilities if it is anticipated that all eligible individuals who apply for VR services cannot be served.&#10;- Serve to manage the resources available for the provision of VR services for each fiscal year.&#10;- Assure that priority for VR services is given to individuals with the most significant disabilities.&#10;- Assure statewid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Order of Selection Intention&#10;-Provide an organized and equitable method to serve individuals with disabilities if it is anticipated that all eligible individuals who apply for VR services cannot be served.&#10;- Serve to manage the resources available for the provision of VR services for each fiscal year.&#10;- Assure that priority for VR services is given to individuals with the most significant disabilities.&#10;- Assure statewideness"/>
                    <pic:cNvPicPr/>
                  </pic:nvPicPr>
                  <pic:blipFill rotWithShape="1">
                    <a:blip r:embed="rId65"/>
                    <a:srcRect l="3901" t="26958" r="11519" b="13029"/>
                    <a:stretch/>
                  </pic:blipFill>
                  <pic:spPr bwMode="auto">
                    <a:xfrm>
                      <a:off x="0" y="0"/>
                      <a:ext cx="5508816" cy="313178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7AAC2CD" w14:textId="141F7C9B" w:rsidR="00FE030E" w:rsidRPr="00496278" w:rsidRDefault="00FE030E" w:rsidP="00445E5E">
      <w:pPr>
        <w:rPr>
          <w:b/>
          <w:bCs/>
        </w:rPr>
      </w:pPr>
    </w:p>
    <w:p w14:paraId="16FC0746" w14:textId="77777777" w:rsidR="00FE030E" w:rsidRPr="00496278" w:rsidRDefault="00FE030E" w:rsidP="00445E5E">
      <w:pPr>
        <w:rPr>
          <w:b/>
          <w:bCs/>
        </w:rPr>
      </w:pPr>
    </w:p>
    <w:p w14:paraId="1783181D" w14:textId="00CCFD39" w:rsidR="00FE030E" w:rsidRPr="00496278" w:rsidRDefault="00FE030E" w:rsidP="00445E5E">
      <w:pPr>
        <w:rPr>
          <w:b/>
          <w:bCs/>
        </w:rPr>
      </w:pPr>
      <w:r w:rsidRPr="00496278">
        <w:rPr>
          <w:b/>
          <w:bCs/>
        </w:rPr>
        <w:lastRenderedPageBreak/>
        <w:t>Slide 3</w:t>
      </w:r>
    </w:p>
    <w:p w14:paraId="531B168C" w14:textId="513CE475" w:rsidR="00390F53" w:rsidRPr="00496278" w:rsidRDefault="00390F53" w:rsidP="00445E5E">
      <w:pPr>
        <w:rPr>
          <w:b/>
          <w:bCs/>
        </w:rPr>
      </w:pPr>
    </w:p>
    <w:p w14:paraId="28153B84" w14:textId="4EF79DE1" w:rsidR="00390F53" w:rsidRPr="00496278" w:rsidRDefault="00390F53" w:rsidP="00445E5E">
      <w:pPr>
        <w:rPr>
          <w:b/>
          <w:bCs/>
        </w:rPr>
      </w:pPr>
      <w:r w:rsidRPr="00496278">
        <w:rPr>
          <w:noProof/>
        </w:rPr>
        <w:drawing>
          <wp:inline distT="0" distB="0" distL="0" distR="0" wp14:anchorId="01CB54BA" wp14:editId="18B9467F">
            <wp:extent cx="6343161" cy="3383573"/>
            <wp:effectExtent l="19050" t="19050" r="19685" b="26670"/>
            <wp:docPr id="58" name="Picture 58" descr="How are Priority Categories Determined?&#10;1. Does an eligible individual’s impairment create a serious limitation (impediment or barrier) in terms of an employment outcome?&#10;• The Rehabilitation Counselor will consider the impact of an individual’s impairment(s) in six “Functional Capacity Areas,” including communication, interpersonal skills, mobility, self care, work skills, and work tolerance.&#10;2. Are multiple VR services are needed to reach the employment outcome?&#10;• For the purposes of this assessment, “Multiple vocational rehabilitation services” means two or more VR services, not including counseling and guidance, services to family members, and transportation.&#10;3. Is an extended period is required for providing VR nservices?&#10;• For the purposes of this assessment, “Extended period” means more than six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How are Priority Categories Determined?&#10;1. Does an eligible individual’s impairment create a serious limitation (impediment or barrier) in terms of an employment outcome?&#10;• The Rehabilitation Counselor will consider the impact of an individual’s impairment(s) in six “Functional Capacity Areas,” including communication, interpersonal skills, mobility, self care, work skills, and work tolerance.&#10;2. Are multiple VR services are needed to reach the employment outcome?&#10;• For the purposes of this assessment, “Multiple vocational rehabilitation services” means two or more VR services, not including counseling and guidance, services to family members, and transportation.&#10;3. Is an extended period is required for providing VR nservices?&#10;• For the purposes of this assessment, “Extended period” means more than six months."/>
                    <pic:cNvPicPr/>
                  </pic:nvPicPr>
                  <pic:blipFill rotWithShape="1">
                    <a:blip r:embed="rId66"/>
                    <a:srcRect l="2486" t="26959" r="11206" b="15582"/>
                    <a:stretch/>
                  </pic:blipFill>
                  <pic:spPr bwMode="auto">
                    <a:xfrm>
                      <a:off x="0" y="0"/>
                      <a:ext cx="6366765" cy="339616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709E8D" w14:textId="577F4A95" w:rsidR="00390F53" w:rsidRPr="00496278" w:rsidRDefault="00390F53" w:rsidP="00445E5E">
      <w:pPr>
        <w:rPr>
          <w:b/>
          <w:bCs/>
        </w:rPr>
      </w:pPr>
    </w:p>
    <w:p w14:paraId="495D1B48" w14:textId="16D22AAA" w:rsidR="00390F53" w:rsidRPr="00496278" w:rsidRDefault="00390F53" w:rsidP="00445E5E">
      <w:pPr>
        <w:rPr>
          <w:b/>
          <w:bCs/>
        </w:rPr>
      </w:pPr>
      <w:r w:rsidRPr="00496278">
        <w:rPr>
          <w:b/>
          <w:bCs/>
        </w:rPr>
        <w:t>Slide 4</w:t>
      </w:r>
    </w:p>
    <w:p w14:paraId="17BB7BE6" w14:textId="0E8CEC9E" w:rsidR="00390F53" w:rsidRPr="00496278" w:rsidRDefault="00390F53" w:rsidP="00445E5E">
      <w:pPr>
        <w:rPr>
          <w:b/>
          <w:bCs/>
        </w:rPr>
      </w:pPr>
    </w:p>
    <w:p w14:paraId="4F5E1681" w14:textId="04632816" w:rsidR="00390F53" w:rsidRPr="00496278" w:rsidRDefault="00390F53" w:rsidP="00445E5E">
      <w:pPr>
        <w:rPr>
          <w:b/>
          <w:bCs/>
        </w:rPr>
      </w:pPr>
      <w:r w:rsidRPr="00496278">
        <w:rPr>
          <w:noProof/>
        </w:rPr>
        <w:drawing>
          <wp:inline distT="0" distB="0" distL="0" distR="0" wp14:anchorId="648C164F" wp14:editId="2E19AA74">
            <wp:extent cx="6294042" cy="3418743"/>
            <wp:effectExtent l="19050" t="19050" r="12065" b="10795"/>
            <wp:docPr id="59" name="Picture 59" descr="What are the Priority Categories?&#10;• Priority Category One: eligible individuals with a most significant disability.&#10;• Priority Category Two: eligible individuals with a sign disability.&#10;• Priority Category Three: eligible individuals who do not meet criteria for Category One or Two.&#10;• If an eligible individual is receiving supported employment services, they are considered an individual with a most significant disability (Priority Category One).&#10;• If an eligible individual has been determined by the Social Security Administration to be eligible for SSI and/or SSDI, they are considered an individual with a significant disability (Priority Categor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What are the Priority Categories?&#10;• Priority Category One: eligible individuals with a most significant disability.&#10;• Priority Category Two: eligible individuals with a sign disability.&#10;• Priority Category Three: eligible individuals who do not meet criteria for Category One or Two.&#10;• If an eligible individual is receiving supported employment services, they are considered an individual with a most significant disability (Priority Category One).&#10;• If an eligible individual has been determined by the Social Security Administration to be eligible for SSI and/or SSDI, they are considered an individual with a significant disability (Priority Category Two)."/>
                    <pic:cNvPicPr/>
                  </pic:nvPicPr>
                  <pic:blipFill rotWithShape="1">
                    <a:blip r:embed="rId67"/>
                    <a:srcRect l="4739" t="27654" r="8282" b="13381"/>
                    <a:stretch/>
                  </pic:blipFill>
                  <pic:spPr bwMode="auto">
                    <a:xfrm>
                      <a:off x="0" y="0"/>
                      <a:ext cx="6308382" cy="3426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B0595B4" w14:textId="37B7E3AF" w:rsidR="00390F53" w:rsidRPr="00496278" w:rsidRDefault="00390F53" w:rsidP="00445E5E">
      <w:pPr>
        <w:rPr>
          <w:b/>
          <w:bCs/>
        </w:rPr>
      </w:pPr>
    </w:p>
    <w:p w14:paraId="1774AF59" w14:textId="77777777" w:rsidR="00390F53" w:rsidRPr="00496278" w:rsidRDefault="00390F53" w:rsidP="00445E5E">
      <w:pPr>
        <w:rPr>
          <w:b/>
          <w:bCs/>
        </w:rPr>
      </w:pPr>
    </w:p>
    <w:p w14:paraId="62672439" w14:textId="72779BFB" w:rsidR="00390F53" w:rsidRPr="00496278" w:rsidRDefault="00390F53" w:rsidP="00445E5E">
      <w:pPr>
        <w:rPr>
          <w:b/>
          <w:bCs/>
        </w:rPr>
      </w:pPr>
      <w:r w:rsidRPr="00496278">
        <w:rPr>
          <w:b/>
          <w:bCs/>
        </w:rPr>
        <w:lastRenderedPageBreak/>
        <w:t>Slide 5</w:t>
      </w:r>
    </w:p>
    <w:p w14:paraId="71A7E44A" w14:textId="50EDF1AE" w:rsidR="00390F53" w:rsidRPr="00496278" w:rsidRDefault="00390F53" w:rsidP="00445E5E">
      <w:pPr>
        <w:rPr>
          <w:b/>
          <w:bCs/>
        </w:rPr>
      </w:pPr>
    </w:p>
    <w:p w14:paraId="535D715C" w14:textId="323C5E0E" w:rsidR="00390F53" w:rsidRPr="00496278" w:rsidRDefault="00390F53" w:rsidP="00445E5E">
      <w:pPr>
        <w:rPr>
          <w:b/>
          <w:bCs/>
        </w:rPr>
      </w:pPr>
      <w:r w:rsidRPr="00496278">
        <w:rPr>
          <w:noProof/>
        </w:rPr>
        <w:drawing>
          <wp:inline distT="0" distB="0" distL="0" distR="0" wp14:anchorId="50F0FDE0" wp14:editId="5339DDF7">
            <wp:extent cx="5774800" cy="3383573"/>
            <wp:effectExtent l="19050" t="19050" r="16510" b="26670"/>
            <wp:docPr id="60" name="Picture 60" descr="Upon implementation of an Order of Selection for VR Services&#10;- Eligible individuals whose Individualized Plan for Employment (IPE) was written and signed prior to implementation shall continue to receive services, including additional services subsequently identified as necessary to complete their IPE.&#10;- Individuals who were determined eligible prior to implementation, but for whom the IPEs have not been written and signed, shall be assigned to a priority category.&#10;- Students with disabilities who were receiving DOR Student Services and have not yet been determined eligible for VR services prior to implementation shall continue to receive such services regardless of the Order of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Upon implementation of an Order of Selection for VR Services&#10;- Eligible individuals whose Individualized Plan for Employment (IPE) was written and signed prior to implementation shall continue to receive services, including additional services subsequently identified as necessary to complete their IPE.&#10;- Individuals who were determined eligible prior to implementation, but for whom the IPEs have not been written and signed, shall be assigned to a priority category.&#10;- Students with disabilities who were receiving DOR Student Services and have not yet been determined eligible for VR services prior to implementation shall continue to receive such services regardless of the Order of Selection."/>
                    <pic:cNvPicPr/>
                  </pic:nvPicPr>
                  <pic:blipFill rotWithShape="1">
                    <a:blip r:embed="rId68"/>
                    <a:srcRect l="4877" t="25915" r="11629" b="13028"/>
                    <a:stretch/>
                  </pic:blipFill>
                  <pic:spPr bwMode="auto">
                    <a:xfrm>
                      <a:off x="0" y="0"/>
                      <a:ext cx="5785681" cy="338994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154F941" w14:textId="77777777" w:rsidR="00390F53" w:rsidRPr="00496278" w:rsidRDefault="00390F53" w:rsidP="00445E5E">
      <w:pPr>
        <w:rPr>
          <w:b/>
          <w:bCs/>
        </w:rPr>
      </w:pPr>
    </w:p>
    <w:p w14:paraId="34FA1952" w14:textId="06BCED7D" w:rsidR="00390F53" w:rsidRPr="00496278" w:rsidRDefault="00390F53" w:rsidP="00445E5E">
      <w:pPr>
        <w:rPr>
          <w:b/>
          <w:bCs/>
        </w:rPr>
      </w:pPr>
      <w:r w:rsidRPr="00496278">
        <w:rPr>
          <w:b/>
          <w:bCs/>
        </w:rPr>
        <w:t xml:space="preserve">Slide </w:t>
      </w:r>
      <w:r w:rsidR="0058552C" w:rsidRPr="00496278">
        <w:rPr>
          <w:b/>
          <w:bCs/>
        </w:rPr>
        <w:t>6</w:t>
      </w:r>
    </w:p>
    <w:p w14:paraId="627DA026" w14:textId="0875C5DF" w:rsidR="0058552C" w:rsidRPr="00496278" w:rsidRDefault="0058552C" w:rsidP="00445E5E">
      <w:pPr>
        <w:rPr>
          <w:b/>
          <w:bCs/>
        </w:rPr>
      </w:pPr>
    </w:p>
    <w:p w14:paraId="2934BD5A" w14:textId="1C0EDC0B" w:rsidR="0058552C" w:rsidRPr="00496278" w:rsidRDefault="0058552C" w:rsidP="00445E5E">
      <w:pPr>
        <w:rPr>
          <w:b/>
          <w:bCs/>
        </w:rPr>
      </w:pPr>
      <w:r w:rsidRPr="00496278">
        <w:rPr>
          <w:noProof/>
        </w:rPr>
        <w:drawing>
          <wp:inline distT="0" distB="0" distL="0" distR="0" wp14:anchorId="7C0000A9" wp14:editId="3DCDD270">
            <wp:extent cx="5874854" cy="3260481"/>
            <wp:effectExtent l="19050" t="19050" r="12065" b="16510"/>
            <wp:docPr id="61" name="Picture 61" descr="Post employment Services Current Policy&#10;Post employment services are provided:&#10;• After a record of services is closed successfully, and&#10;• Later, the individual contacts DOR to request additional services to retain, advance in, or regain employm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Post employment Services Current Policy&#10;Post employment services are provided:&#10;• After a record of services is closed successfully, and&#10;• Later, the individual contacts DOR to request additional services to retain, advance in, or regain employment &#10;"/>
                    <pic:cNvPicPr/>
                  </pic:nvPicPr>
                  <pic:blipFill rotWithShape="1">
                    <a:blip r:embed="rId69"/>
                    <a:srcRect l="4180" t="25045" r="9689" b="15294"/>
                    <a:stretch/>
                  </pic:blipFill>
                  <pic:spPr bwMode="auto">
                    <a:xfrm>
                      <a:off x="0" y="0"/>
                      <a:ext cx="5881131" cy="326396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1C652C" w14:textId="083C0F4D" w:rsidR="0058552C" w:rsidRPr="00496278" w:rsidRDefault="0058552C" w:rsidP="00445E5E">
      <w:pPr>
        <w:rPr>
          <w:b/>
          <w:bCs/>
        </w:rPr>
      </w:pPr>
    </w:p>
    <w:p w14:paraId="0323BD1E" w14:textId="0D1AC799" w:rsidR="0058552C" w:rsidRPr="00496278" w:rsidRDefault="0058552C" w:rsidP="00445E5E">
      <w:pPr>
        <w:rPr>
          <w:b/>
          <w:bCs/>
        </w:rPr>
      </w:pPr>
    </w:p>
    <w:p w14:paraId="5767E5B1" w14:textId="77777777" w:rsidR="0058552C" w:rsidRPr="00496278" w:rsidRDefault="0058552C" w:rsidP="00445E5E">
      <w:pPr>
        <w:rPr>
          <w:b/>
          <w:bCs/>
        </w:rPr>
      </w:pPr>
    </w:p>
    <w:p w14:paraId="7CF165A0" w14:textId="47E38F1B" w:rsidR="0058552C" w:rsidRPr="00496278" w:rsidRDefault="0058552C" w:rsidP="00445E5E">
      <w:pPr>
        <w:rPr>
          <w:b/>
          <w:bCs/>
        </w:rPr>
      </w:pPr>
      <w:r w:rsidRPr="00496278">
        <w:rPr>
          <w:b/>
          <w:bCs/>
        </w:rPr>
        <w:lastRenderedPageBreak/>
        <w:t>Slide 7</w:t>
      </w:r>
    </w:p>
    <w:p w14:paraId="7FF5EB3A" w14:textId="184E09E8" w:rsidR="0058552C" w:rsidRPr="00496278" w:rsidRDefault="0058552C" w:rsidP="00445E5E">
      <w:pPr>
        <w:rPr>
          <w:b/>
          <w:bCs/>
        </w:rPr>
      </w:pPr>
    </w:p>
    <w:p w14:paraId="04DECA3F" w14:textId="023EC51A" w:rsidR="0058552C" w:rsidRPr="00496278" w:rsidRDefault="0058552C" w:rsidP="00445E5E">
      <w:pPr>
        <w:rPr>
          <w:b/>
          <w:bCs/>
        </w:rPr>
      </w:pPr>
      <w:r w:rsidRPr="00496278">
        <w:rPr>
          <w:noProof/>
        </w:rPr>
        <w:drawing>
          <wp:inline distT="0" distB="0" distL="0" distR="0" wp14:anchorId="748D00F2" wp14:editId="5D8D2977">
            <wp:extent cx="6068472" cy="3227070"/>
            <wp:effectExtent l="19050" t="19050" r="27940" b="11430"/>
            <wp:docPr id="62" name="Picture 62" descr="Post employment Services Criteria&#10;• Provided under an amended individualized plan for employment (IPE); thus, a re determination of eligibility is not required.&#10;• Limited in scope and duration.&#10;• Available to meet rehabilitation needs that do not require a complex and comprehensive provision of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ost employment Services Criteria&#10;• Provided under an amended individualized plan for employment (IPE); thus, a re determination of eligibility is not required.&#10;• Limited in scope and duration.&#10;• Available to meet rehabilitation needs that do not require a complex and comprehensive provision of services."/>
                    <pic:cNvPicPr/>
                  </pic:nvPicPr>
                  <pic:blipFill rotWithShape="1">
                    <a:blip r:embed="rId70"/>
                    <a:srcRect l="3902" t="26784" r="8560" b="15117"/>
                    <a:stretch/>
                  </pic:blipFill>
                  <pic:spPr bwMode="auto">
                    <a:xfrm>
                      <a:off x="0" y="0"/>
                      <a:ext cx="6075067" cy="32305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D1C25A7" w14:textId="7BDD3BC7" w:rsidR="0058552C" w:rsidRPr="00496278" w:rsidRDefault="0058552C" w:rsidP="00445E5E">
      <w:pPr>
        <w:rPr>
          <w:b/>
          <w:bCs/>
        </w:rPr>
      </w:pPr>
    </w:p>
    <w:p w14:paraId="714B3667" w14:textId="533FCA92" w:rsidR="0058552C" w:rsidRPr="00496278" w:rsidRDefault="0058552C" w:rsidP="00445E5E">
      <w:pPr>
        <w:rPr>
          <w:b/>
          <w:bCs/>
        </w:rPr>
      </w:pPr>
      <w:r w:rsidRPr="00496278">
        <w:rPr>
          <w:b/>
          <w:bCs/>
        </w:rPr>
        <w:t>Slide 8</w:t>
      </w:r>
    </w:p>
    <w:p w14:paraId="514B171C" w14:textId="48C25F5E" w:rsidR="0058552C" w:rsidRPr="00496278" w:rsidRDefault="0058552C" w:rsidP="00445E5E">
      <w:pPr>
        <w:rPr>
          <w:b/>
          <w:bCs/>
        </w:rPr>
      </w:pPr>
    </w:p>
    <w:p w14:paraId="63D17CF3" w14:textId="0DEEEC32" w:rsidR="0058552C" w:rsidRPr="00496278" w:rsidRDefault="0058552C" w:rsidP="00445E5E">
      <w:pPr>
        <w:rPr>
          <w:b/>
          <w:bCs/>
        </w:rPr>
      </w:pPr>
      <w:r w:rsidRPr="00496278">
        <w:rPr>
          <w:noProof/>
        </w:rPr>
        <w:drawing>
          <wp:inline distT="0" distB="0" distL="0" distR="0" wp14:anchorId="543627D8" wp14:editId="0E6E6F3C">
            <wp:extent cx="6125778" cy="3364230"/>
            <wp:effectExtent l="19050" t="19050" r="27940" b="26670"/>
            <wp:docPr id="63" name="Picture 63" descr="Post employment Services: Clarified Federal Regulation&#10;Federal regulations define post employment services as one or more VR services provided:&#10;• Subsequent to the achievement of an employment outcome and&#10;• Before the individual exits the VR program &#10;Services are determined necessary for an individual with a disability to maintain, regain, or advance in employment, consistent with their primary employment factors and informed cho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Post employment Services: Clarified Federal Regulation&#10;Federal regulations define post employment services as one or more VR services provided:&#10;• Subsequent to the achievement of an employment outcome and&#10;• Before the individual exits the VR program &#10;Services are determined necessary for an individual with a disability to maintain, regain, or advance in employment, consistent with their primary employment factors and informed choice"/>
                    <pic:cNvPicPr/>
                  </pic:nvPicPr>
                  <pic:blipFill rotWithShape="1">
                    <a:blip r:embed="rId71"/>
                    <a:srcRect l="2788" t="26784" r="10922" b="14069"/>
                    <a:stretch/>
                  </pic:blipFill>
                  <pic:spPr bwMode="auto">
                    <a:xfrm>
                      <a:off x="0" y="0"/>
                      <a:ext cx="6133432" cy="33684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1E7F37D" w14:textId="0268B7DE" w:rsidR="0058552C" w:rsidRPr="00496278" w:rsidRDefault="0058552C" w:rsidP="00445E5E">
      <w:pPr>
        <w:rPr>
          <w:b/>
          <w:bCs/>
        </w:rPr>
      </w:pPr>
    </w:p>
    <w:p w14:paraId="06626797" w14:textId="082CB838" w:rsidR="0058552C" w:rsidRPr="00496278" w:rsidRDefault="0058552C" w:rsidP="00445E5E">
      <w:pPr>
        <w:rPr>
          <w:b/>
          <w:bCs/>
        </w:rPr>
      </w:pPr>
    </w:p>
    <w:p w14:paraId="36A3F4D5" w14:textId="77777777" w:rsidR="0058552C" w:rsidRPr="00496278" w:rsidRDefault="0058552C" w:rsidP="00445E5E">
      <w:pPr>
        <w:rPr>
          <w:b/>
          <w:bCs/>
        </w:rPr>
      </w:pPr>
    </w:p>
    <w:p w14:paraId="4A307A1C" w14:textId="3DAE1090" w:rsidR="0058552C" w:rsidRPr="00496278" w:rsidRDefault="0058552C" w:rsidP="00445E5E">
      <w:pPr>
        <w:rPr>
          <w:b/>
          <w:bCs/>
        </w:rPr>
      </w:pPr>
      <w:r w:rsidRPr="00496278">
        <w:rPr>
          <w:b/>
          <w:bCs/>
        </w:rPr>
        <w:lastRenderedPageBreak/>
        <w:t>Slide 9</w:t>
      </w:r>
    </w:p>
    <w:p w14:paraId="59BE2DE4" w14:textId="6FF36BE7" w:rsidR="0058552C" w:rsidRPr="00496278" w:rsidRDefault="0058552C" w:rsidP="00445E5E">
      <w:pPr>
        <w:rPr>
          <w:b/>
          <w:bCs/>
        </w:rPr>
      </w:pPr>
    </w:p>
    <w:p w14:paraId="687F6238" w14:textId="6B7DF760" w:rsidR="0058552C" w:rsidRPr="00496278" w:rsidRDefault="0058552C" w:rsidP="00445E5E">
      <w:pPr>
        <w:rPr>
          <w:b/>
          <w:bCs/>
        </w:rPr>
      </w:pPr>
      <w:r w:rsidRPr="00496278">
        <w:rPr>
          <w:noProof/>
        </w:rPr>
        <w:drawing>
          <wp:inline distT="0" distB="0" distL="0" distR="0" wp14:anchorId="1BFA191F" wp14:editId="7A640E1A">
            <wp:extent cx="6164244" cy="3387090"/>
            <wp:effectExtent l="19050" t="19050" r="27305" b="22860"/>
            <wp:docPr id="64" name="Picture 64" descr="To Align with Federal Regulations&#10;• Update policy to clarify the timing when post&#10;employment services are to be provided to a consumer.&#10;• Move forward to close the existing PES Plans that were developed after record of services closure.&#10;• As of yesterday, there are 28 PES Plans in Aware. District staff are working to ensure services are provided to support the consumers before the PES Plans are closed on or before October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o Align with Federal Regulations&#10;• Update policy to clarify the timing when post&#10;employment services are to be provided to a consumer.&#10;• Move forward to close the existing PES Plans that were developed after record of services closure.&#10;• As of yesterday, there are 28 PES Plans in Aware. District staff are working to ensure services are provided to support the consumers before the PES Plans are closed on or before October 15."/>
                    <pic:cNvPicPr/>
                  </pic:nvPicPr>
                  <pic:blipFill rotWithShape="1">
                    <a:blip r:embed="rId72"/>
                    <a:srcRect l="4167" t="25775" r="9783" b="15212"/>
                    <a:stretch/>
                  </pic:blipFill>
                  <pic:spPr bwMode="auto">
                    <a:xfrm>
                      <a:off x="0" y="0"/>
                      <a:ext cx="6167415" cy="33888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A88087F" w14:textId="2FBADC42" w:rsidR="00D17CCC" w:rsidRPr="00496278" w:rsidRDefault="00D17CCC" w:rsidP="00445E5E">
      <w:pPr>
        <w:rPr>
          <w:b/>
          <w:bCs/>
        </w:rPr>
      </w:pPr>
    </w:p>
    <w:p w14:paraId="2EA0ADF0" w14:textId="2B7B4B44" w:rsidR="00D17CCC" w:rsidRPr="00496278" w:rsidRDefault="00D17CCC" w:rsidP="00445E5E">
      <w:pPr>
        <w:rPr>
          <w:b/>
          <w:bCs/>
        </w:rPr>
      </w:pPr>
      <w:r w:rsidRPr="00496278">
        <w:rPr>
          <w:b/>
          <w:bCs/>
        </w:rPr>
        <w:t xml:space="preserve">Slide 10 </w:t>
      </w:r>
    </w:p>
    <w:p w14:paraId="34034CEA" w14:textId="7DAA8558" w:rsidR="00D17CCC" w:rsidRPr="00496278" w:rsidRDefault="00D17CCC" w:rsidP="00445E5E">
      <w:pPr>
        <w:rPr>
          <w:b/>
          <w:bCs/>
        </w:rPr>
      </w:pPr>
    </w:p>
    <w:p w14:paraId="11CA8718" w14:textId="1F8F56FC" w:rsidR="00D17CCC" w:rsidRPr="00496278" w:rsidRDefault="00D17CCC" w:rsidP="00445E5E">
      <w:pPr>
        <w:rPr>
          <w:b/>
          <w:bCs/>
        </w:rPr>
      </w:pPr>
      <w:r w:rsidRPr="00496278">
        <w:rPr>
          <w:noProof/>
        </w:rPr>
        <w:drawing>
          <wp:inline distT="0" distB="0" distL="0" distR="0" wp14:anchorId="16236C51" wp14:editId="3B64A80A">
            <wp:extent cx="6234781" cy="3352800"/>
            <wp:effectExtent l="19050" t="19050" r="13970" b="19050"/>
            <wp:docPr id="65" name="Picture 65" descr="Tools in our Toolbox&#10;• Expedited Enrollment&#10;• Rapid Plan Development&#10;• Person centered fo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ools in our Toolbox&#10;• Expedited Enrollment&#10;• Rapid Plan Development&#10;• Person centered focus"/>
                    <pic:cNvPicPr/>
                  </pic:nvPicPr>
                  <pic:blipFill rotWithShape="1">
                    <a:blip r:embed="rId73"/>
                    <a:srcRect l="3985" t="26905" r="16848" b="19961"/>
                    <a:stretch/>
                  </pic:blipFill>
                  <pic:spPr bwMode="auto">
                    <a:xfrm>
                      <a:off x="0" y="0"/>
                      <a:ext cx="6238846" cy="335498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908C2BC" w14:textId="02D0C249" w:rsidR="00D17CCC" w:rsidRPr="00496278" w:rsidRDefault="00D17CCC" w:rsidP="00445E5E">
      <w:pPr>
        <w:rPr>
          <w:b/>
          <w:bCs/>
        </w:rPr>
      </w:pPr>
    </w:p>
    <w:p w14:paraId="1DBA1202" w14:textId="797DCBB1" w:rsidR="00D17CCC" w:rsidRPr="00496278" w:rsidRDefault="00D17CCC" w:rsidP="00445E5E">
      <w:pPr>
        <w:rPr>
          <w:b/>
          <w:bCs/>
        </w:rPr>
      </w:pPr>
    </w:p>
    <w:p w14:paraId="69FC311F" w14:textId="77777777" w:rsidR="00D17CCC" w:rsidRPr="00496278" w:rsidRDefault="00D17CCC" w:rsidP="00445E5E">
      <w:pPr>
        <w:rPr>
          <w:b/>
          <w:bCs/>
        </w:rPr>
      </w:pPr>
    </w:p>
    <w:p w14:paraId="055A4597" w14:textId="0AF55ACA" w:rsidR="00D17CCC" w:rsidRPr="00496278" w:rsidRDefault="00D17CCC" w:rsidP="00445E5E">
      <w:pPr>
        <w:rPr>
          <w:b/>
          <w:bCs/>
        </w:rPr>
      </w:pPr>
      <w:r w:rsidRPr="00496278">
        <w:rPr>
          <w:b/>
          <w:bCs/>
        </w:rPr>
        <w:lastRenderedPageBreak/>
        <w:t>Slide 11</w:t>
      </w:r>
    </w:p>
    <w:p w14:paraId="01A8B9C6" w14:textId="40EB91DC" w:rsidR="00D17CCC" w:rsidRPr="00496278" w:rsidRDefault="00D17CCC" w:rsidP="00445E5E">
      <w:pPr>
        <w:rPr>
          <w:b/>
          <w:bCs/>
        </w:rPr>
      </w:pPr>
    </w:p>
    <w:p w14:paraId="28476FDA" w14:textId="5694A45B" w:rsidR="00D17CCC" w:rsidRPr="00496278" w:rsidRDefault="00D17CCC" w:rsidP="00445E5E">
      <w:pPr>
        <w:rPr>
          <w:b/>
          <w:bCs/>
        </w:rPr>
      </w:pPr>
      <w:r w:rsidRPr="00496278">
        <w:rPr>
          <w:noProof/>
        </w:rPr>
        <w:drawing>
          <wp:inline distT="0" distB="0" distL="0" distR="0" wp14:anchorId="1F7210E6" wp14:editId="1E417F29">
            <wp:extent cx="6201036" cy="3227070"/>
            <wp:effectExtent l="19050" t="19050" r="28575" b="11430"/>
            <wp:docPr id="66" name="Picture 66" descr="Supporting Individuals to Retain Employment&#10;• One criterion to establish eligibility for VR services is that the applicant requires VR services to prepare for, secure, retain, advance in, or regain employment consistent with the applicant’s primary employment factors and informed choice.&#10;• Retaining employment is part of our charge in supporting individuals with disabilities to obtain meaningful, satisfying employment so they can participate in their communities of&#10;cho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upporting Individuals to Retain Employment&#10;• One criterion to establish eligibility for VR services is that the applicant requires VR services to prepare for, secure, retain, advance in, or regain employment consistent with the applicant’s primary employment factors and informed choice.&#10;• Retaining employment is part of our charge in supporting individuals with disabilities to obtain meaningful, satisfying employment so they can participate in their communities of&#10;choice."/>
                    <pic:cNvPicPr/>
                  </pic:nvPicPr>
                  <pic:blipFill rotWithShape="1">
                    <a:blip r:embed="rId74"/>
                    <a:srcRect l="3442" t="25776" r="7790" b="16568"/>
                    <a:stretch/>
                  </pic:blipFill>
                  <pic:spPr bwMode="auto">
                    <a:xfrm>
                      <a:off x="0" y="0"/>
                      <a:ext cx="6202468" cy="32278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A0586F3" w14:textId="77777777" w:rsidR="00D17CCC" w:rsidRPr="00496278" w:rsidRDefault="00D17CCC" w:rsidP="00445E5E">
      <w:pPr>
        <w:rPr>
          <w:b/>
          <w:bCs/>
        </w:rPr>
      </w:pPr>
    </w:p>
    <w:p w14:paraId="2D1FCE94" w14:textId="45923269" w:rsidR="00D17CCC" w:rsidRPr="00496278" w:rsidRDefault="00D17CCC" w:rsidP="00445E5E">
      <w:pPr>
        <w:rPr>
          <w:b/>
          <w:bCs/>
        </w:rPr>
      </w:pPr>
      <w:r w:rsidRPr="00496278">
        <w:rPr>
          <w:b/>
          <w:bCs/>
        </w:rPr>
        <w:t>Slide 12</w:t>
      </w:r>
    </w:p>
    <w:p w14:paraId="1E5DC436" w14:textId="0E3CFB33" w:rsidR="00D17CCC" w:rsidRPr="00496278" w:rsidRDefault="00D17CCC" w:rsidP="00445E5E">
      <w:pPr>
        <w:rPr>
          <w:b/>
          <w:bCs/>
        </w:rPr>
      </w:pPr>
    </w:p>
    <w:p w14:paraId="547D941D" w14:textId="4ACABA1A" w:rsidR="00D17CCC" w:rsidRDefault="00D17CCC" w:rsidP="00445E5E">
      <w:pPr>
        <w:rPr>
          <w:b/>
          <w:bCs/>
        </w:rPr>
      </w:pPr>
      <w:r w:rsidRPr="00496278">
        <w:rPr>
          <w:noProof/>
        </w:rPr>
        <w:drawing>
          <wp:inline distT="0" distB="0" distL="0" distR="0" wp14:anchorId="0A03E246" wp14:editId="365FE4F9">
            <wp:extent cx="6236344" cy="3474720"/>
            <wp:effectExtent l="19050" t="19050" r="12065" b="11430"/>
            <wp:docPr id="67" name="Picture 67" descr="Q&amp;A / Interactive Discussion&#10;• Per federal regulations, State VR agencies may elect to serve individuals at risk of losing employment outside the Order of Selection and provide VR services needed for the individual to maintain employment.&#10;• If DOR implements an Order of Selection with closed categories, would DOR support the provision of VR services to individuals who reapply and require services to maintain/retain employment even though the individual would otherwise be assigned to a waiting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Q&amp;A / Interactive Discussion&#10;• Per federal regulations, State VR agencies may elect to serve individuals at risk of losing employment outside the Order of Selection and provide VR services needed for the individual to maintain employment.&#10;• If DOR implements an Order of Selection with closed categories, would DOR support the provision of VR services to individuals who reapply and require services to maintain/retain employment even though the individual would otherwise be assigned to a waiting list?"/>
                    <pic:cNvPicPr/>
                  </pic:nvPicPr>
                  <pic:blipFill rotWithShape="1">
                    <a:blip r:embed="rId75"/>
                    <a:srcRect l="2536" t="26680" r="10326" b="12725"/>
                    <a:stretch/>
                  </pic:blipFill>
                  <pic:spPr bwMode="auto">
                    <a:xfrm>
                      <a:off x="0" y="0"/>
                      <a:ext cx="6238738" cy="34760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E525328" w14:textId="174D0BF6" w:rsidR="002267B9" w:rsidRDefault="002267B9" w:rsidP="00445E5E">
      <w:pPr>
        <w:rPr>
          <w:b/>
          <w:bCs/>
        </w:rPr>
      </w:pPr>
    </w:p>
    <w:p w14:paraId="334E8489" w14:textId="17780F65" w:rsidR="002267B9" w:rsidRDefault="002267B9" w:rsidP="00CD287D">
      <w:pPr>
        <w:spacing w:after="160" w:line="259" w:lineRule="auto"/>
        <w:rPr>
          <w:b/>
          <w:bCs/>
        </w:rPr>
      </w:pPr>
    </w:p>
    <w:sectPr w:rsidR="002267B9" w:rsidSect="00174CAF">
      <w:footerReference w:type="default" r:id="rId76"/>
      <w:pgSz w:w="12240" w:h="15840"/>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970B0A" w14:textId="77777777" w:rsidR="002503FC" w:rsidRDefault="002503FC" w:rsidP="00B94CB9">
      <w:r>
        <w:separator/>
      </w:r>
    </w:p>
  </w:endnote>
  <w:endnote w:type="continuationSeparator" w:id="0">
    <w:p w14:paraId="2119AD71" w14:textId="77777777" w:rsidR="002503FC" w:rsidRDefault="002503FC" w:rsidP="00B94C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9A9CC" w14:textId="7F35D282" w:rsidR="00FB2145" w:rsidRDefault="00FB2145">
    <w:pPr>
      <w:pStyle w:val="Footer"/>
      <w:jc w:val="right"/>
    </w:pPr>
    <w:r>
      <w:t xml:space="preserve">Page </w:t>
    </w:r>
    <w:sdt>
      <w:sdtPr>
        <w:id w:val="-56541220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0FCDB799" w14:textId="77777777" w:rsidR="00FB2145" w:rsidRDefault="00FB214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D68A7B" w14:textId="77777777" w:rsidR="002503FC" w:rsidRDefault="002503FC" w:rsidP="00B94CB9">
      <w:r>
        <w:separator/>
      </w:r>
    </w:p>
  </w:footnote>
  <w:footnote w:type="continuationSeparator" w:id="0">
    <w:p w14:paraId="295543FA" w14:textId="77777777" w:rsidR="002503FC" w:rsidRDefault="002503FC" w:rsidP="00B94CB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30F71"/>
    <w:multiLevelType w:val="hybridMultilevel"/>
    <w:tmpl w:val="3CB8A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5803D0"/>
    <w:multiLevelType w:val="hybridMultilevel"/>
    <w:tmpl w:val="DFFA3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9B4C81"/>
    <w:multiLevelType w:val="hybridMultilevel"/>
    <w:tmpl w:val="60E23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861BF6"/>
    <w:multiLevelType w:val="hybridMultilevel"/>
    <w:tmpl w:val="ACD26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FD5FB7"/>
    <w:multiLevelType w:val="hybridMultilevel"/>
    <w:tmpl w:val="5FC69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606D55"/>
    <w:multiLevelType w:val="hybridMultilevel"/>
    <w:tmpl w:val="24DC96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572F6F"/>
    <w:multiLevelType w:val="hybridMultilevel"/>
    <w:tmpl w:val="050ACF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B713C1"/>
    <w:multiLevelType w:val="multilevel"/>
    <w:tmpl w:val="289645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9005658"/>
    <w:multiLevelType w:val="hybridMultilevel"/>
    <w:tmpl w:val="53149D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A845E46"/>
    <w:multiLevelType w:val="hybridMultilevel"/>
    <w:tmpl w:val="BBDA4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872E9B"/>
    <w:multiLevelType w:val="hybridMultilevel"/>
    <w:tmpl w:val="484CD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711651"/>
    <w:multiLevelType w:val="hybridMultilevel"/>
    <w:tmpl w:val="87C65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947309"/>
    <w:multiLevelType w:val="hybridMultilevel"/>
    <w:tmpl w:val="BB9E2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4E93B99"/>
    <w:multiLevelType w:val="hybridMultilevel"/>
    <w:tmpl w:val="4D84404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4F754A4"/>
    <w:multiLevelType w:val="hybridMultilevel"/>
    <w:tmpl w:val="CB840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343EAC"/>
    <w:multiLevelType w:val="hybridMultilevel"/>
    <w:tmpl w:val="BAC0037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E152909"/>
    <w:multiLevelType w:val="hybridMultilevel"/>
    <w:tmpl w:val="E4D09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B91896"/>
    <w:multiLevelType w:val="hybridMultilevel"/>
    <w:tmpl w:val="CD1AD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CC2EEB"/>
    <w:multiLevelType w:val="hybridMultilevel"/>
    <w:tmpl w:val="53B48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1D2740C"/>
    <w:multiLevelType w:val="hybridMultilevel"/>
    <w:tmpl w:val="A7362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28C6DD4"/>
    <w:multiLevelType w:val="hybridMultilevel"/>
    <w:tmpl w:val="79CE2F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2F053E8"/>
    <w:multiLevelType w:val="hybridMultilevel"/>
    <w:tmpl w:val="7A8A9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5EE3C00"/>
    <w:multiLevelType w:val="hybridMultilevel"/>
    <w:tmpl w:val="3D98808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6B44609"/>
    <w:multiLevelType w:val="hybridMultilevel"/>
    <w:tmpl w:val="22C2E7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7847EC1"/>
    <w:multiLevelType w:val="hybridMultilevel"/>
    <w:tmpl w:val="2C200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8653488"/>
    <w:multiLevelType w:val="hybridMultilevel"/>
    <w:tmpl w:val="1180CB8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39B93ABD"/>
    <w:multiLevelType w:val="hybridMultilevel"/>
    <w:tmpl w:val="585EA58A"/>
    <w:lvl w:ilvl="0" w:tplc="443AB1E6">
      <w:start w:val="1"/>
      <w:numFmt w:val="decimal"/>
      <w:lvlText w:val="%1."/>
      <w:lvlJc w:val="left"/>
      <w:pPr>
        <w:ind w:left="360" w:hanging="360"/>
      </w:pPr>
      <w:rPr>
        <w:b w:val="0"/>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3CEE37B0"/>
    <w:multiLevelType w:val="hybridMultilevel"/>
    <w:tmpl w:val="35429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EB01FF8"/>
    <w:multiLevelType w:val="hybridMultilevel"/>
    <w:tmpl w:val="6B1A6046"/>
    <w:lvl w:ilvl="0" w:tplc="04090001">
      <w:start w:val="1"/>
      <w:numFmt w:val="bullet"/>
      <w:lvlText w:val=""/>
      <w:lvlJc w:val="left"/>
      <w:pPr>
        <w:ind w:left="799" w:hanging="360"/>
      </w:pPr>
      <w:rPr>
        <w:rFonts w:ascii="Symbol" w:hAnsi="Symbol" w:hint="default"/>
      </w:rPr>
    </w:lvl>
    <w:lvl w:ilvl="1" w:tplc="04090003" w:tentative="1">
      <w:start w:val="1"/>
      <w:numFmt w:val="bullet"/>
      <w:lvlText w:val="o"/>
      <w:lvlJc w:val="left"/>
      <w:pPr>
        <w:ind w:left="1519" w:hanging="360"/>
      </w:pPr>
      <w:rPr>
        <w:rFonts w:ascii="Courier New" w:hAnsi="Courier New" w:cs="Courier New" w:hint="default"/>
      </w:rPr>
    </w:lvl>
    <w:lvl w:ilvl="2" w:tplc="04090005" w:tentative="1">
      <w:start w:val="1"/>
      <w:numFmt w:val="bullet"/>
      <w:lvlText w:val=""/>
      <w:lvlJc w:val="left"/>
      <w:pPr>
        <w:ind w:left="2239" w:hanging="360"/>
      </w:pPr>
      <w:rPr>
        <w:rFonts w:ascii="Wingdings" w:hAnsi="Wingdings" w:hint="default"/>
      </w:rPr>
    </w:lvl>
    <w:lvl w:ilvl="3" w:tplc="04090001" w:tentative="1">
      <w:start w:val="1"/>
      <w:numFmt w:val="bullet"/>
      <w:lvlText w:val=""/>
      <w:lvlJc w:val="left"/>
      <w:pPr>
        <w:ind w:left="2959" w:hanging="360"/>
      </w:pPr>
      <w:rPr>
        <w:rFonts w:ascii="Symbol" w:hAnsi="Symbol" w:hint="default"/>
      </w:rPr>
    </w:lvl>
    <w:lvl w:ilvl="4" w:tplc="04090003" w:tentative="1">
      <w:start w:val="1"/>
      <w:numFmt w:val="bullet"/>
      <w:lvlText w:val="o"/>
      <w:lvlJc w:val="left"/>
      <w:pPr>
        <w:ind w:left="3679" w:hanging="360"/>
      </w:pPr>
      <w:rPr>
        <w:rFonts w:ascii="Courier New" w:hAnsi="Courier New" w:cs="Courier New" w:hint="default"/>
      </w:rPr>
    </w:lvl>
    <w:lvl w:ilvl="5" w:tplc="04090005" w:tentative="1">
      <w:start w:val="1"/>
      <w:numFmt w:val="bullet"/>
      <w:lvlText w:val=""/>
      <w:lvlJc w:val="left"/>
      <w:pPr>
        <w:ind w:left="4399" w:hanging="360"/>
      </w:pPr>
      <w:rPr>
        <w:rFonts w:ascii="Wingdings" w:hAnsi="Wingdings" w:hint="default"/>
      </w:rPr>
    </w:lvl>
    <w:lvl w:ilvl="6" w:tplc="04090001" w:tentative="1">
      <w:start w:val="1"/>
      <w:numFmt w:val="bullet"/>
      <w:lvlText w:val=""/>
      <w:lvlJc w:val="left"/>
      <w:pPr>
        <w:ind w:left="5119" w:hanging="360"/>
      </w:pPr>
      <w:rPr>
        <w:rFonts w:ascii="Symbol" w:hAnsi="Symbol" w:hint="default"/>
      </w:rPr>
    </w:lvl>
    <w:lvl w:ilvl="7" w:tplc="04090003" w:tentative="1">
      <w:start w:val="1"/>
      <w:numFmt w:val="bullet"/>
      <w:lvlText w:val="o"/>
      <w:lvlJc w:val="left"/>
      <w:pPr>
        <w:ind w:left="5839" w:hanging="360"/>
      </w:pPr>
      <w:rPr>
        <w:rFonts w:ascii="Courier New" w:hAnsi="Courier New" w:cs="Courier New" w:hint="default"/>
      </w:rPr>
    </w:lvl>
    <w:lvl w:ilvl="8" w:tplc="04090005" w:tentative="1">
      <w:start w:val="1"/>
      <w:numFmt w:val="bullet"/>
      <w:lvlText w:val=""/>
      <w:lvlJc w:val="left"/>
      <w:pPr>
        <w:ind w:left="6559" w:hanging="360"/>
      </w:pPr>
      <w:rPr>
        <w:rFonts w:ascii="Wingdings" w:hAnsi="Wingdings" w:hint="default"/>
      </w:rPr>
    </w:lvl>
  </w:abstractNum>
  <w:abstractNum w:abstractNumId="29" w15:restartNumberingAfterBreak="0">
    <w:nsid w:val="41C56FE2"/>
    <w:multiLevelType w:val="hybridMultilevel"/>
    <w:tmpl w:val="0C4281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1D71622"/>
    <w:multiLevelType w:val="hybridMultilevel"/>
    <w:tmpl w:val="99920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5EB151B"/>
    <w:multiLevelType w:val="hybridMultilevel"/>
    <w:tmpl w:val="BAB08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8F07574"/>
    <w:multiLevelType w:val="hybridMultilevel"/>
    <w:tmpl w:val="5964E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9D06CB8"/>
    <w:multiLevelType w:val="hybridMultilevel"/>
    <w:tmpl w:val="3FC6F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DDC3C98"/>
    <w:multiLevelType w:val="hybridMultilevel"/>
    <w:tmpl w:val="93662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2401E78"/>
    <w:multiLevelType w:val="hybridMultilevel"/>
    <w:tmpl w:val="89701E9E"/>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54B865AC"/>
    <w:multiLevelType w:val="hybridMultilevel"/>
    <w:tmpl w:val="57A829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72F7929"/>
    <w:multiLevelType w:val="hybridMultilevel"/>
    <w:tmpl w:val="BF2A5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80B6A5E"/>
    <w:multiLevelType w:val="hybridMultilevel"/>
    <w:tmpl w:val="AB2642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90B4BC8"/>
    <w:multiLevelType w:val="hybridMultilevel"/>
    <w:tmpl w:val="F1CE30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D22236D"/>
    <w:multiLevelType w:val="hybridMultilevel"/>
    <w:tmpl w:val="B0D8EC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1F65312"/>
    <w:multiLevelType w:val="hybridMultilevel"/>
    <w:tmpl w:val="73F05128"/>
    <w:lvl w:ilvl="0" w:tplc="0409000B">
      <w:start w:val="1"/>
      <w:numFmt w:val="bullet"/>
      <w:lvlText w:val=""/>
      <w:lvlJc w:val="left"/>
      <w:pPr>
        <w:ind w:left="1584" w:hanging="360"/>
      </w:pPr>
      <w:rPr>
        <w:rFonts w:ascii="Wingdings" w:hAnsi="Wingdings"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42" w15:restartNumberingAfterBreak="0">
    <w:nsid w:val="655C4A76"/>
    <w:multiLevelType w:val="hybridMultilevel"/>
    <w:tmpl w:val="BDD8B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AA7678A"/>
    <w:multiLevelType w:val="hybridMultilevel"/>
    <w:tmpl w:val="C5F84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C4D0550"/>
    <w:multiLevelType w:val="hybridMultilevel"/>
    <w:tmpl w:val="EAF41A16"/>
    <w:lvl w:ilvl="0" w:tplc="0409000B">
      <w:start w:val="1"/>
      <w:numFmt w:val="bullet"/>
      <w:lvlText w:val=""/>
      <w:lvlJc w:val="left"/>
      <w:pPr>
        <w:ind w:left="1584" w:hanging="360"/>
      </w:pPr>
      <w:rPr>
        <w:rFonts w:ascii="Wingdings" w:hAnsi="Wingdings"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45" w15:restartNumberingAfterBreak="0">
    <w:nsid w:val="6CBA7873"/>
    <w:multiLevelType w:val="hybridMultilevel"/>
    <w:tmpl w:val="6E2C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D1F7E45"/>
    <w:multiLevelType w:val="hybridMultilevel"/>
    <w:tmpl w:val="D4508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EAF73F2"/>
    <w:multiLevelType w:val="hybridMultilevel"/>
    <w:tmpl w:val="D3063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FED320D"/>
    <w:multiLevelType w:val="hybridMultilevel"/>
    <w:tmpl w:val="CDF000F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9" w15:restartNumberingAfterBreak="0">
    <w:nsid w:val="70CC1697"/>
    <w:multiLevelType w:val="hybridMultilevel"/>
    <w:tmpl w:val="81FC1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44C6BBE"/>
    <w:multiLevelType w:val="hybridMultilevel"/>
    <w:tmpl w:val="4704E09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15:restartNumberingAfterBreak="0">
    <w:nsid w:val="74646318"/>
    <w:multiLevelType w:val="hybridMultilevel"/>
    <w:tmpl w:val="D94CBE36"/>
    <w:lvl w:ilvl="0" w:tplc="01B0224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747166C9"/>
    <w:multiLevelType w:val="hybridMultilevel"/>
    <w:tmpl w:val="CB921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4C33824"/>
    <w:multiLevelType w:val="hybridMultilevel"/>
    <w:tmpl w:val="D56AFE7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751F6D9A"/>
    <w:multiLevelType w:val="hybridMultilevel"/>
    <w:tmpl w:val="D52C83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78F22B43"/>
    <w:multiLevelType w:val="hybridMultilevel"/>
    <w:tmpl w:val="BC221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D173230"/>
    <w:multiLevelType w:val="hybridMultilevel"/>
    <w:tmpl w:val="15E8E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E5D0D7F"/>
    <w:multiLevelType w:val="hybridMultilevel"/>
    <w:tmpl w:val="C12A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70473207">
    <w:abstractNumId w:val="8"/>
  </w:num>
  <w:num w:numId="2" w16cid:durableId="1261067069">
    <w:abstractNumId w:val="1"/>
  </w:num>
  <w:num w:numId="3" w16cid:durableId="1900481033">
    <w:abstractNumId w:val="14"/>
  </w:num>
  <w:num w:numId="4" w16cid:durableId="1637252187">
    <w:abstractNumId w:val="4"/>
  </w:num>
  <w:num w:numId="5" w16cid:durableId="1916478178">
    <w:abstractNumId w:val="52"/>
  </w:num>
  <w:num w:numId="6" w16cid:durableId="1853759594">
    <w:abstractNumId w:val="24"/>
  </w:num>
  <w:num w:numId="7" w16cid:durableId="1996836311">
    <w:abstractNumId w:val="3"/>
  </w:num>
  <w:num w:numId="8" w16cid:durableId="1773470970">
    <w:abstractNumId w:val="5"/>
  </w:num>
  <w:num w:numId="9" w16cid:durableId="1076823352">
    <w:abstractNumId w:val="47"/>
  </w:num>
  <w:num w:numId="10" w16cid:durableId="684357869">
    <w:abstractNumId w:val="42"/>
  </w:num>
  <w:num w:numId="11" w16cid:durableId="189535210">
    <w:abstractNumId w:val="12"/>
  </w:num>
  <w:num w:numId="12" w16cid:durableId="2126924909">
    <w:abstractNumId w:val="31"/>
  </w:num>
  <w:num w:numId="13" w16cid:durableId="415443778">
    <w:abstractNumId w:val="20"/>
  </w:num>
  <w:num w:numId="14" w16cid:durableId="1495873732">
    <w:abstractNumId w:val="56"/>
  </w:num>
  <w:num w:numId="15" w16cid:durableId="1551844226">
    <w:abstractNumId w:val="2"/>
  </w:num>
  <w:num w:numId="16" w16cid:durableId="1621111020">
    <w:abstractNumId w:val="0"/>
  </w:num>
  <w:num w:numId="17" w16cid:durableId="1562599491">
    <w:abstractNumId w:val="16"/>
  </w:num>
  <w:num w:numId="18" w16cid:durableId="56586395">
    <w:abstractNumId w:val="18"/>
  </w:num>
  <w:num w:numId="19" w16cid:durableId="1689987525">
    <w:abstractNumId w:val="11"/>
  </w:num>
  <w:num w:numId="20" w16cid:durableId="183518621">
    <w:abstractNumId w:val="33"/>
  </w:num>
  <w:num w:numId="21" w16cid:durableId="332731503">
    <w:abstractNumId w:val="10"/>
  </w:num>
  <w:num w:numId="22" w16cid:durableId="1379167542">
    <w:abstractNumId w:val="57"/>
  </w:num>
  <w:num w:numId="23" w16cid:durableId="385883485">
    <w:abstractNumId w:val="27"/>
  </w:num>
  <w:num w:numId="24" w16cid:durableId="218706729">
    <w:abstractNumId w:val="39"/>
  </w:num>
  <w:num w:numId="25" w16cid:durableId="451754622">
    <w:abstractNumId w:val="40"/>
  </w:num>
  <w:num w:numId="26" w16cid:durableId="1663969881">
    <w:abstractNumId w:val="41"/>
  </w:num>
  <w:num w:numId="27" w16cid:durableId="1518884748">
    <w:abstractNumId w:val="44"/>
  </w:num>
  <w:num w:numId="28" w16cid:durableId="1947154558">
    <w:abstractNumId w:val="53"/>
  </w:num>
  <w:num w:numId="29" w16cid:durableId="2130851704">
    <w:abstractNumId w:val="13"/>
  </w:num>
  <w:num w:numId="30" w16cid:durableId="736438640">
    <w:abstractNumId w:val="43"/>
  </w:num>
  <w:num w:numId="31" w16cid:durableId="99376556">
    <w:abstractNumId w:val="15"/>
  </w:num>
  <w:num w:numId="32" w16cid:durableId="1112824192">
    <w:abstractNumId w:val="37"/>
  </w:num>
  <w:num w:numId="33" w16cid:durableId="2062288371">
    <w:abstractNumId w:val="49"/>
  </w:num>
  <w:num w:numId="34" w16cid:durableId="1332179219">
    <w:abstractNumId w:val="22"/>
  </w:num>
  <w:num w:numId="35" w16cid:durableId="1539314581">
    <w:abstractNumId w:val="46"/>
  </w:num>
  <w:num w:numId="36" w16cid:durableId="17393190">
    <w:abstractNumId w:val="9"/>
  </w:num>
  <w:num w:numId="37" w16cid:durableId="1171531722">
    <w:abstractNumId w:val="21"/>
  </w:num>
  <w:num w:numId="38" w16cid:durableId="216362300">
    <w:abstractNumId w:val="55"/>
  </w:num>
  <w:num w:numId="39" w16cid:durableId="1869027146">
    <w:abstractNumId w:val="26"/>
  </w:num>
  <w:num w:numId="40" w16cid:durableId="121269817">
    <w:abstractNumId w:val="32"/>
  </w:num>
  <w:num w:numId="41" w16cid:durableId="1347706748">
    <w:abstractNumId w:val="38"/>
  </w:num>
  <w:num w:numId="42" w16cid:durableId="1875535760">
    <w:abstractNumId w:val="7"/>
  </w:num>
  <w:num w:numId="43" w16cid:durableId="1393580277">
    <w:abstractNumId w:val="51"/>
  </w:num>
  <w:num w:numId="44" w16cid:durableId="644896581">
    <w:abstractNumId w:val="25"/>
  </w:num>
  <w:num w:numId="45" w16cid:durableId="1872106219">
    <w:abstractNumId w:val="54"/>
  </w:num>
  <w:num w:numId="46" w16cid:durableId="1181626001">
    <w:abstractNumId w:val="29"/>
  </w:num>
  <w:num w:numId="47" w16cid:durableId="1420565760">
    <w:abstractNumId w:val="30"/>
  </w:num>
  <w:num w:numId="48" w16cid:durableId="554119081">
    <w:abstractNumId w:val="17"/>
  </w:num>
  <w:num w:numId="49" w16cid:durableId="723989279">
    <w:abstractNumId w:val="50"/>
  </w:num>
  <w:num w:numId="50" w16cid:durableId="849107317">
    <w:abstractNumId w:val="48"/>
  </w:num>
  <w:num w:numId="51" w16cid:durableId="1541937061">
    <w:abstractNumId w:val="34"/>
  </w:num>
  <w:num w:numId="52" w16cid:durableId="1116027600">
    <w:abstractNumId w:val="23"/>
  </w:num>
  <w:num w:numId="53" w16cid:durableId="1911111837">
    <w:abstractNumId w:val="19"/>
  </w:num>
  <w:num w:numId="54" w16cid:durableId="222913783">
    <w:abstractNumId w:val="6"/>
  </w:num>
  <w:num w:numId="55" w16cid:durableId="501043338">
    <w:abstractNumId w:val="35"/>
  </w:num>
  <w:num w:numId="56" w16cid:durableId="295720081">
    <w:abstractNumId w:val="45"/>
  </w:num>
  <w:num w:numId="57" w16cid:durableId="84499083">
    <w:abstractNumId w:val="28"/>
  </w:num>
  <w:num w:numId="58" w16cid:durableId="1558932929">
    <w:abstractNumId w:val="36"/>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4E26"/>
    <w:rsid w:val="00001301"/>
    <w:rsid w:val="000053CC"/>
    <w:rsid w:val="00010DB1"/>
    <w:rsid w:val="00023E0E"/>
    <w:rsid w:val="0002669B"/>
    <w:rsid w:val="000277E8"/>
    <w:rsid w:val="00063FBB"/>
    <w:rsid w:val="00073263"/>
    <w:rsid w:val="00081481"/>
    <w:rsid w:val="00081D39"/>
    <w:rsid w:val="00085AFA"/>
    <w:rsid w:val="00087081"/>
    <w:rsid w:val="00093584"/>
    <w:rsid w:val="000945CE"/>
    <w:rsid w:val="000A766E"/>
    <w:rsid w:val="000B2F08"/>
    <w:rsid w:val="000B3DAA"/>
    <w:rsid w:val="000B7571"/>
    <w:rsid w:val="000B77C4"/>
    <w:rsid w:val="000D04F4"/>
    <w:rsid w:val="000D3BFB"/>
    <w:rsid w:val="000E449B"/>
    <w:rsid w:val="000F2CB3"/>
    <w:rsid w:val="000F3E6D"/>
    <w:rsid w:val="00102AC2"/>
    <w:rsid w:val="0010494D"/>
    <w:rsid w:val="00105837"/>
    <w:rsid w:val="001240AE"/>
    <w:rsid w:val="0012674A"/>
    <w:rsid w:val="001267E6"/>
    <w:rsid w:val="00134D5B"/>
    <w:rsid w:val="001405F8"/>
    <w:rsid w:val="00151EB1"/>
    <w:rsid w:val="001708A5"/>
    <w:rsid w:val="00171AC0"/>
    <w:rsid w:val="00174CAF"/>
    <w:rsid w:val="00175DD9"/>
    <w:rsid w:val="001807F3"/>
    <w:rsid w:val="00182EA3"/>
    <w:rsid w:val="001837B5"/>
    <w:rsid w:val="001917F3"/>
    <w:rsid w:val="001A0890"/>
    <w:rsid w:val="001A1514"/>
    <w:rsid w:val="001B0765"/>
    <w:rsid w:val="001B2CF7"/>
    <w:rsid w:val="001C095F"/>
    <w:rsid w:val="001C0D1A"/>
    <w:rsid w:val="001C6B00"/>
    <w:rsid w:val="001C7F48"/>
    <w:rsid w:val="001D11E2"/>
    <w:rsid w:val="001D3DC1"/>
    <w:rsid w:val="001F00EB"/>
    <w:rsid w:val="001F569B"/>
    <w:rsid w:val="001F5E1F"/>
    <w:rsid w:val="00221E5F"/>
    <w:rsid w:val="00223335"/>
    <w:rsid w:val="002267B9"/>
    <w:rsid w:val="00230A76"/>
    <w:rsid w:val="00231B47"/>
    <w:rsid w:val="002503FC"/>
    <w:rsid w:val="00251CFD"/>
    <w:rsid w:val="002609EF"/>
    <w:rsid w:val="00266CE7"/>
    <w:rsid w:val="00270D09"/>
    <w:rsid w:val="00290177"/>
    <w:rsid w:val="00292FC9"/>
    <w:rsid w:val="002A36C0"/>
    <w:rsid w:val="002A418D"/>
    <w:rsid w:val="002E4518"/>
    <w:rsid w:val="002E62AC"/>
    <w:rsid w:val="002E63DD"/>
    <w:rsid w:val="002F7D98"/>
    <w:rsid w:val="00313CE5"/>
    <w:rsid w:val="00316185"/>
    <w:rsid w:val="00322FBC"/>
    <w:rsid w:val="00341900"/>
    <w:rsid w:val="00341ACA"/>
    <w:rsid w:val="00342B35"/>
    <w:rsid w:val="003522A5"/>
    <w:rsid w:val="0035387E"/>
    <w:rsid w:val="003563C6"/>
    <w:rsid w:val="003620F3"/>
    <w:rsid w:val="0036249F"/>
    <w:rsid w:val="0037185A"/>
    <w:rsid w:val="00390F53"/>
    <w:rsid w:val="003A44C2"/>
    <w:rsid w:val="003B30D2"/>
    <w:rsid w:val="003C7555"/>
    <w:rsid w:val="003E0C8D"/>
    <w:rsid w:val="003E6479"/>
    <w:rsid w:val="003E739F"/>
    <w:rsid w:val="004053E9"/>
    <w:rsid w:val="00407B1B"/>
    <w:rsid w:val="00412349"/>
    <w:rsid w:val="00412A1F"/>
    <w:rsid w:val="00413F26"/>
    <w:rsid w:val="004206C7"/>
    <w:rsid w:val="00432039"/>
    <w:rsid w:val="004323C3"/>
    <w:rsid w:val="00434578"/>
    <w:rsid w:val="00435410"/>
    <w:rsid w:val="004439EE"/>
    <w:rsid w:val="00445E5E"/>
    <w:rsid w:val="00446A2A"/>
    <w:rsid w:val="004536B8"/>
    <w:rsid w:val="0046490E"/>
    <w:rsid w:val="00470FBE"/>
    <w:rsid w:val="00472C80"/>
    <w:rsid w:val="00475967"/>
    <w:rsid w:val="0047603C"/>
    <w:rsid w:val="00476D7E"/>
    <w:rsid w:val="0048725C"/>
    <w:rsid w:val="00493074"/>
    <w:rsid w:val="00496278"/>
    <w:rsid w:val="004A1893"/>
    <w:rsid w:val="004A4F34"/>
    <w:rsid w:val="004B190E"/>
    <w:rsid w:val="004B1DE4"/>
    <w:rsid w:val="004B4854"/>
    <w:rsid w:val="004C0C46"/>
    <w:rsid w:val="004C1B5F"/>
    <w:rsid w:val="004C7568"/>
    <w:rsid w:val="004D1C10"/>
    <w:rsid w:val="004D2DA1"/>
    <w:rsid w:val="004E1F13"/>
    <w:rsid w:val="004E64A8"/>
    <w:rsid w:val="004F407E"/>
    <w:rsid w:val="004F68D5"/>
    <w:rsid w:val="0050354C"/>
    <w:rsid w:val="005121D7"/>
    <w:rsid w:val="005176A8"/>
    <w:rsid w:val="005218F4"/>
    <w:rsid w:val="005251AA"/>
    <w:rsid w:val="0053136C"/>
    <w:rsid w:val="00544048"/>
    <w:rsid w:val="00557223"/>
    <w:rsid w:val="00563097"/>
    <w:rsid w:val="00563B81"/>
    <w:rsid w:val="00566EE0"/>
    <w:rsid w:val="00571C5E"/>
    <w:rsid w:val="00573F80"/>
    <w:rsid w:val="0058552C"/>
    <w:rsid w:val="00597EAF"/>
    <w:rsid w:val="00597FA7"/>
    <w:rsid w:val="005A5CD7"/>
    <w:rsid w:val="005B60D8"/>
    <w:rsid w:val="005C5162"/>
    <w:rsid w:val="005D1985"/>
    <w:rsid w:val="005D454D"/>
    <w:rsid w:val="005E1611"/>
    <w:rsid w:val="005E2949"/>
    <w:rsid w:val="005F6F1F"/>
    <w:rsid w:val="00616048"/>
    <w:rsid w:val="0062030D"/>
    <w:rsid w:val="0064510C"/>
    <w:rsid w:val="0064682A"/>
    <w:rsid w:val="00657F8F"/>
    <w:rsid w:val="00664871"/>
    <w:rsid w:val="00665FAF"/>
    <w:rsid w:val="0067018B"/>
    <w:rsid w:val="0068014E"/>
    <w:rsid w:val="0068632F"/>
    <w:rsid w:val="00691629"/>
    <w:rsid w:val="006B6C03"/>
    <w:rsid w:val="006C007B"/>
    <w:rsid w:val="006D525B"/>
    <w:rsid w:val="006D632E"/>
    <w:rsid w:val="006E6E93"/>
    <w:rsid w:val="006F1F12"/>
    <w:rsid w:val="00700B30"/>
    <w:rsid w:val="007266CC"/>
    <w:rsid w:val="00736D5B"/>
    <w:rsid w:val="007406B5"/>
    <w:rsid w:val="0074131D"/>
    <w:rsid w:val="00741E55"/>
    <w:rsid w:val="00751746"/>
    <w:rsid w:val="007629BC"/>
    <w:rsid w:val="00764C75"/>
    <w:rsid w:val="00767A33"/>
    <w:rsid w:val="007712AF"/>
    <w:rsid w:val="00771D66"/>
    <w:rsid w:val="00777AB8"/>
    <w:rsid w:val="007B27B4"/>
    <w:rsid w:val="007C27FF"/>
    <w:rsid w:val="007C5F73"/>
    <w:rsid w:val="007D3F61"/>
    <w:rsid w:val="007E705D"/>
    <w:rsid w:val="007E7AFA"/>
    <w:rsid w:val="007F223B"/>
    <w:rsid w:val="007F4EB5"/>
    <w:rsid w:val="00812BE9"/>
    <w:rsid w:val="00817155"/>
    <w:rsid w:val="00821A3F"/>
    <w:rsid w:val="0082206F"/>
    <w:rsid w:val="00823330"/>
    <w:rsid w:val="00824CFC"/>
    <w:rsid w:val="008316AB"/>
    <w:rsid w:val="00843464"/>
    <w:rsid w:val="00843FA3"/>
    <w:rsid w:val="00847CB3"/>
    <w:rsid w:val="008511C2"/>
    <w:rsid w:val="00856C9B"/>
    <w:rsid w:val="00860295"/>
    <w:rsid w:val="00860725"/>
    <w:rsid w:val="008702C8"/>
    <w:rsid w:val="008937BF"/>
    <w:rsid w:val="0089781D"/>
    <w:rsid w:val="008A7F40"/>
    <w:rsid w:val="008B0028"/>
    <w:rsid w:val="008B0981"/>
    <w:rsid w:val="008B4E18"/>
    <w:rsid w:val="008B50BA"/>
    <w:rsid w:val="008C0454"/>
    <w:rsid w:val="008D2B5E"/>
    <w:rsid w:val="008D6920"/>
    <w:rsid w:val="008D78E2"/>
    <w:rsid w:val="008E433D"/>
    <w:rsid w:val="008F6249"/>
    <w:rsid w:val="0090033B"/>
    <w:rsid w:val="009020FB"/>
    <w:rsid w:val="0091348E"/>
    <w:rsid w:val="00924217"/>
    <w:rsid w:val="0093026B"/>
    <w:rsid w:val="0093458D"/>
    <w:rsid w:val="0095012A"/>
    <w:rsid w:val="00951B5B"/>
    <w:rsid w:val="0095369D"/>
    <w:rsid w:val="00957D95"/>
    <w:rsid w:val="009909AA"/>
    <w:rsid w:val="0099378B"/>
    <w:rsid w:val="00995AE8"/>
    <w:rsid w:val="009C1BCD"/>
    <w:rsid w:val="009C350B"/>
    <w:rsid w:val="009C6FDE"/>
    <w:rsid w:val="009D24AE"/>
    <w:rsid w:val="009D56EC"/>
    <w:rsid w:val="009D7F21"/>
    <w:rsid w:val="009E0937"/>
    <w:rsid w:val="009E24AD"/>
    <w:rsid w:val="009E2936"/>
    <w:rsid w:val="009E2A86"/>
    <w:rsid w:val="009E38C5"/>
    <w:rsid w:val="009F2A77"/>
    <w:rsid w:val="009F2E6A"/>
    <w:rsid w:val="009F500B"/>
    <w:rsid w:val="00A12DF8"/>
    <w:rsid w:val="00A14AC3"/>
    <w:rsid w:val="00A178BB"/>
    <w:rsid w:val="00A227EC"/>
    <w:rsid w:val="00A35163"/>
    <w:rsid w:val="00A566FE"/>
    <w:rsid w:val="00A64E26"/>
    <w:rsid w:val="00A87CC8"/>
    <w:rsid w:val="00A9465C"/>
    <w:rsid w:val="00A96F4E"/>
    <w:rsid w:val="00AB544D"/>
    <w:rsid w:val="00AE7D10"/>
    <w:rsid w:val="00B04A43"/>
    <w:rsid w:val="00B04DC7"/>
    <w:rsid w:val="00B15475"/>
    <w:rsid w:val="00B1577E"/>
    <w:rsid w:val="00B15C31"/>
    <w:rsid w:val="00B1675F"/>
    <w:rsid w:val="00B168CE"/>
    <w:rsid w:val="00B216A4"/>
    <w:rsid w:val="00B33478"/>
    <w:rsid w:val="00B36711"/>
    <w:rsid w:val="00B3754C"/>
    <w:rsid w:val="00B40201"/>
    <w:rsid w:val="00B46879"/>
    <w:rsid w:val="00B54F98"/>
    <w:rsid w:val="00B60EAF"/>
    <w:rsid w:val="00B6268C"/>
    <w:rsid w:val="00B6327A"/>
    <w:rsid w:val="00B63E70"/>
    <w:rsid w:val="00B6429D"/>
    <w:rsid w:val="00B657B7"/>
    <w:rsid w:val="00B67694"/>
    <w:rsid w:val="00B8039C"/>
    <w:rsid w:val="00B8058A"/>
    <w:rsid w:val="00B94CB9"/>
    <w:rsid w:val="00BE040E"/>
    <w:rsid w:val="00BE3941"/>
    <w:rsid w:val="00BE4B11"/>
    <w:rsid w:val="00BF5BAB"/>
    <w:rsid w:val="00C07085"/>
    <w:rsid w:val="00C07EFA"/>
    <w:rsid w:val="00C209DC"/>
    <w:rsid w:val="00C27478"/>
    <w:rsid w:val="00C37D77"/>
    <w:rsid w:val="00C4643B"/>
    <w:rsid w:val="00C5503B"/>
    <w:rsid w:val="00C63F87"/>
    <w:rsid w:val="00C66247"/>
    <w:rsid w:val="00C72FF7"/>
    <w:rsid w:val="00C800EA"/>
    <w:rsid w:val="00C816F5"/>
    <w:rsid w:val="00C9312D"/>
    <w:rsid w:val="00CB174B"/>
    <w:rsid w:val="00CB439F"/>
    <w:rsid w:val="00CD287D"/>
    <w:rsid w:val="00CD7A52"/>
    <w:rsid w:val="00CE4FF9"/>
    <w:rsid w:val="00CE5B6F"/>
    <w:rsid w:val="00CE6AFF"/>
    <w:rsid w:val="00CF4BB5"/>
    <w:rsid w:val="00D15FD7"/>
    <w:rsid w:val="00D1697C"/>
    <w:rsid w:val="00D17CCC"/>
    <w:rsid w:val="00D24998"/>
    <w:rsid w:val="00D2564A"/>
    <w:rsid w:val="00D32C6A"/>
    <w:rsid w:val="00D349D6"/>
    <w:rsid w:val="00D36081"/>
    <w:rsid w:val="00D437A9"/>
    <w:rsid w:val="00D44154"/>
    <w:rsid w:val="00D57693"/>
    <w:rsid w:val="00D64C35"/>
    <w:rsid w:val="00D65501"/>
    <w:rsid w:val="00D66063"/>
    <w:rsid w:val="00D75AA8"/>
    <w:rsid w:val="00D775AF"/>
    <w:rsid w:val="00D846D4"/>
    <w:rsid w:val="00D87CE2"/>
    <w:rsid w:val="00D907DE"/>
    <w:rsid w:val="00D90FA9"/>
    <w:rsid w:val="00D92868"/>
    <w:rsid w:val="00D93F75"/>
    <w:rsid w:val="00DA2FD8"/>
    <w:rsid w:val="00DC1F02"/>
    <w:rsid w:val="00DC3387"/>
    <w:rsid w:val="00DD0D50"/>
    <w:rsid w:val="00DD68A1"/>
    <w:rsid w:val="00E031EF"/>
    <w:rsid w:val="00E05AD1"/>
    <w:rsid w:val="00E0788B"/>
    <w:rsid w:val="00E1325E"/>
    <w:rsid w:val="00E15E6A"/>
    <w:rsid w:val="00E17673"/>
    <w:rsid w:val="00E17803"/>
    <w:rsid w:val="00E371B9"/>
    <w:rsid w:val="00E47D19"/>
    <w:rsid w:val="00E524D1"/>
    <w:rsid w:val="00E619D9"/>
    <w:rsid w:val="00E75ED5"/>
    <w:rsid w:val="00E84C58"/>
    <w:rsid w:val="00EC46D2"/>
    <w:rsid w:val="00ED35C2"/>
    <w:rsid w:val="00EE17C6"/>
    <w:rsid w:val="00EE3ADA"/>
    <w:rsid w:val="00EF44DC"/>
    <w:rsid w:val="00F01D8A"/>
    <w:rsid w:val="00F07B9B"/>
    <w:rsid w:val="00F1606F"/>
    <w:rsid w:val="00F1702F"/>
    <w:rsid w:val="00F2477C"/>
    <w:rsid w:val="00F26C35"/>
    <w:rsid w:val="00F26D94"/>
    <w:rsid w:val="00F34BAB"/>
    <w:rsid w:val="00F35B54"/>
    <w:rsid w:val="00F46624"/>
    <w:rsid w:val="00F6035E"/>
    <w:rsid w:val="00F6297D"/>
    <w:rsid w:val="00F62E5E"/>
    <w:rsid w:val="00F6534E"/>
    <w:rsid w:val="00F67892"/>
    <w:rsid w:val="00F71EB4"/>
    <w:rsid w:val="00F735AB"/>
    <w:rsid w:val="00F77062"/>
    <w:rsid w:val="00F7735F"/>
    <w:rsid w:val="00F82B3D"/>
    <w:rsid w:val="00F83595"/>
    <w:rsid w:val="00F85812"/>
    <w:rsid w:val="00F93B8B"/>
    <w:rsid w:val="00F945BC"/>
    <w:rsid w:val="00F958D7"/>
    <w:rsid w:val="00F97641"/>
    <w:rsid w:val="00FA1412"/>
    <w:rsid w:val="00FA2787"/>
    <w:rsid w:val="00FA5336"/>
    <w:rsid w:val="00FB2145"/>
    <w:rsid w:val="00FC4CDF"/>
    <w:rsid w:val="00FE030E"/>
    <w:rsid w:val="00FE6405"/>
    <w:rsid w:val="00FF33B7"/>
    <w:rsid w:val="00FF6054"/>
    <w:rsid w:val="00FF60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25733D"/>
  <w15:chartTrackingRefBased/>
  <w15:docId w15:val="{4C74330D-A45D-4E42-98C6-58A8C0BC36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DOR"/>
    <w:qFormat/>
    <w:rsid w:val="00A64E26"/>
    <w:pPr>
      <w:spacing w:after="0" w:line="240" w:lineRule="auto"/>
    </w:pPr>
    <w:rPr>
      <w:rFonts w:ascii="Arial" w:hAnsi="Arial" w:cs="Times New Roman"/>
      <w:sz w:val="28"/>
      <w:szCs w:val="20"/>
    </w:rPr>
  </w:style>
  <w:style w:type="paragraph" w:styleId="Heading1">
    <w:name w:val="heading 1"/>
    <w:aliases w:val="DOR Heading 1"/>
    <w:basedOn w:val="Normal"/>
    <w:next w:val="Normal"/>
    <w:link w:val="Heading1Char"/>
    <w:uiPriority w:val="9"/>
    <w:qFormat/>
    <w:rsid w:val="00847CB3"/>
    <w:pPr>
      <w:keepNext/>
      <w:keepLines/>
      <w:outlineLvl w:val="0"/>
    </w:pPr>
    <w:rPr>
      <w:rFonts w:eastAsiaTheme="majorEastAsia" w:cstheme="majorBidi"/>
      <w:b/>
      <w:szCs w:val="32"/>
    </w:rPr>
  </w:style>
  <w:style w:type="paragraph" w:styleId="Heading2">
    <w:name w:val="heading 2"/>
    <w:aliases w:val="DOR Heading 2"/>
    <w:basedOn w:val="Normal"/>
    <w:next w:val="Normal"/>
    <w:link w:val="Heading2Char"/>
    <w:uiPriority w:val="9"/>
    <w:unhideWhenUsed/>
    <w:qFormat/>
    <w:rsid w:val="000E449B"/>
    <w:pPr>
      <w:keepNext/>
      <w:keepLines/>
      <w:outlineLvl w:val="1"/>
    </w:pPr>
    <w:rPr>
      <w:rFonts w:eastAsiaTheme="majorEastAsia" w:cstheme="majorBidi"/>
      <w:b/>
      <w:szCs w:val="26"/>
    </w:rPr>
  </w:style>
  <w:style w:type="paragraph" w:styleId="Heading3">
    <w:name w:val="heading 3"/>
    <w:basedOn w:val="Normal"/>
    <w:next w:val="Normal"/>
    <w:link w:val="Heading3Char"/>
    <w:uiPriority w:val="9"/>
    <w:semiHidden/>
    <w:unhideWhenUsed/>
    <w:qFormat/>
    <w:rsid w:val="00093584"/>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DOR Heading 1 Char"/>
    <w:basedOn w:val="DefaultParagraphFont"/>
    <w:link w:val="Heading1"/>
    <w:uiPriority w:val="9"/>
    <w:rsid w:val="00847CB3"/>
    <w:rPr>
      <w:rFonts w:ascii="Arial" w:eastAsiaTheme="majorEastAsia" w:hAnsi="Arial" w:cstheme="majorBidi"/>
      <w:b/>
      <w:sz w:val="28"/>
      <w:szCs w:val="32"/>
    </w:rPr>
  </w:style>
  <w:style w:type="character" w:customStyle="1" w:styleId="Heading2Char">
    <w:name w:val="Heading 2 Char"/>
    <w:aliases w:val="DOR Heading 2 Char"/>
    <w:basedOn w:val="DefaultParagraphFont"/>
    <w:link w:val="Heading2"/>
    <w:uiPriority w:val="9"/>
    <w:rsid w:val="000E449B"/>
    <w:rPr>
      <w:rFonts w:ascii="Arial" w:eastAsiaTheme="majorEastAsia" w:hAnsi="Arial" w:cstheme="majorBidi"/>
      <w:b/>
      <w:sz w:val="28"/>
      <w:szCs w:val="26"/>
    </w:rPr>
  </w:style>
  <w:style w:type="paragraph" w:styleId="ListParagraph">
    <w:name w:val="List Paragraph"/>
    <w:aliases w:val="Bullets"/>
    <w:basedOn w:val="Normal"/>
    <w:uiPriority w:val="34"/>
    <w:qFormat/>
    <w:rsid w:val="00A64E26"/>
    <w:pPr>
      <w:ind w:left="720"/>
      <w:contextualSpacing/>
    </w:pPr>
  </w:style>
  <w:style w:type="character" w:styleId="Hyperlink">
    <w:name w:val="Hyperlink"/>
    <w:basedOn w:val="DefaultParagraphFont"/>
    <w:uiPriority w:val="99"/>
    <w:unhideWhenUsed/>
    <w:rsid w:val="000945CE"/>
    <w:rPr>
      <w:color w:val="0563C1" w:themeColor="hyperlink"/>
      <w:u w:val="single"/>
    </w:rPr>
  </w:style>
  <w:style w:type="paragraph" w:styleId="Header">
    <w:name w:val="header"/>
    <w:basedOn w:val="Normal"/>
    <w:link w:val="HeaderChar"/>
    <w:uiPriority w:val="99"/>
    <w:unhideWhenUsed/>
    <w:rsid w:val="00B94CB9"/>
    <w:pPr>
      <w:tabs>
        <w:tab w:val="center" w:pos="4680"/>
        <w:tab w:val="right" w:pos="9360"/>
      </w:tabs>
    </w:pPr>
  </w:style>
  <w:style w:type="character" w:customStyle="1" w:styleId="HeaderChar">
    <w:name w:val="Header Char"/>
    <w:basedOn w:val="DefaultParagraphFont"/>
    <w:link w:val="Header"/>
    <w:uiPriority w:val="99"/>
    <w:rsid w:val="00B94CB9"/>
    <w:rPr>
      <w:rFonts w:ascii="Arial" w:hAnsi="Arial" w:cs="Times New Roman"/>
      <w:sz w:val="28"/>
      <w:szCs w:val="20"/>
    </w:rPr>
  </w:style>
  <w:style w:type="paragraph" w:styleId="Footer">
    <w:name w:val="footer"/>
    <w:basedOn w:val="Normal"/>
    <w:link w:val="FooterChar"/>
    <w:uiPriority w:val="99"/>
    <w:unhideWhenUsed/>
    <w:rsid w:val="00B94CB9"/>
    <w:pPr>
      <w:tabs>
        <w:tab w:val="center" w:pos="4680"/>
        <w:tab w:val="right" w:pos="9360"/>
      </w:tabs>
    </w:pPr>
  </w:style>
  <w:style w:type="character" w:customStyle="1" w:styleId="FooterChar">
    <w:name w:val="Footer Char"/>
    <w:basedOn w:val="DefaultParagraphFont"/>
    <w:link w:val="Footer"/>
    <w:uiPriority w:val="99"/>
    <w:rsid w:val="00B94CB9"/>
    <w:rPr>
      <w:rFonts w:ascii="Arial" w:hAnsi="Arial" w:cs="Times New Roman"/>
      <w:sz w:val="28"/>
      <w:szCs w:val="20"/>
    </w:rPr>
  </w:style>
  <w:style w:type="paragraph" w:styleId="NoSpacing">
    <w:name w:val="No Spacing"/>
    <w:uiPriority w:val="1"/>
    <w:qFormat/>
    <w:rsid w:val="00824CFC"/>
    <w:pPr>
      <w:spacing w:after="0" w:line="240" w:lineRule="auto"/>
    </w:pPr>
    <w:rPr>
      <w:rFonts w:ascii="Arial" w:hAnsi="Arial" w:cs="Times New Roman"/>
      <w:sz w:val="28"/>
      <w:szCs w:val="20"/>
    </w:rPr>
  </w:style>
  <w:style w:type="character" w:styleId="UnresolvedMention">
    <w:name w:val="Unresolved Mention"/>
    <w:basedOn w:val="DefaultParagraphFont"/>
    <w:uiPriority w:val="99"/>
    <w:semiHidden/>
    <w:unhideWhenUsed/>
    <w:rsid w:val="00957D95"/>
    <w:rPr>
      <w:color w:val="605E5C"/>
      <w:shd w:val="clear" w:color="auto" w:fill="E1DFDD"/>
    </w:rPr>
  </w:style>
  <w:style w:type="character" w:styleId="FollowedHyperlink">
    <w:name w:val="FollowedHyperlink"/>
    <w:basedOn w:val="DefaultParagraphFont"/>
    <w:uiPriority w:val="99"/>
    <w:semiHidden/>
    <w:unhideWhenUsed/>
    <w:rsid w:val="00957D95"/>
    <w:rPr>
      <w:color w:val="954F72" w:themeColor="followedHyperlink"/>
      <w:u w:val="single"/>
    </w:rPr>
  </w:style>
  <w:style w:type="character" w:customStyle="1" w:styleId="Heading3Char">
    <w:name w:val="Heading 3 Char"/>
    <w:basedOn w:val="DefaultParagraphFont"/>
    <w:link w:val="Heading3"/>
    <w:uiPriority w:val="9"/>
    <w:semiHidden/>
    <w:rsid w:val="00093584"/>
    <w:rPr>
      <w:rFonts w:asciiTheme="majorHAnsi" w:eastAsiaTheme="majorEastAsia" w:hAnsiTheme="majorHAnsi" w:cstheme="majorBidi"/>
      <w:color w:val="1F3763" w:themeColor="accent1" w:themeShade="7F"/>
      <w:sz w:val="24"/>
      <w:szCs w:val="24"/>
    </w:rPr>
  </w:style>
  <w:style w:type="character" w:styleId="CommentReference">
    <w:name w:val="annotation reference"/>
    <w:basedOn w:val="DefaultParagraphFont"/>
    <w:uiPriority w:val="99"/>
    <w:semiHidden/>
    <w:unhideWhenUsed/>
    <w:rsid w:val="00EE17C6"/>
    <w:rPr>
      <w:sz w:val="16"/>
      <w:szCs w:val="16"/>
    </w:rPr>
  </w:style>
  <w:style w:type="paragraph" w:styleId="CommentText">
    <w:name w:val="annotation text"/>
    <w:basedOn w:val="Normal"/>
    <w:link w:val="CommentTextChar"/>
    <w:uiPriority w:val="99"/>
    <w:unhideWhenUsed/>
    <w:rsid w:val="00EE17C6"/>
    <w:rPr>
      <w:sz w:val="20"/>
    </w:rPr>
  </w:style>
  <w:style w:type="character" w:customStyle="1" w:styleId="CommentTextChar">
    <w:name w:val="Comment Text Char"/>
    <w:basedOn w:val="DefaultParagraphFont"/>
    <w:link w:val="CommentText"/>
    <w:uiPriority w:val="99"/>
    <w:rsid w:val="00EE17C6"/>
    <w:rPr>
      <w:rFonts w:ascii="Arial" w:hAnsi="Arial" w:cs="Times New Roman"/>
      <w:sz w:val="20"/>
      <w:szCs w:val="20"/>
    </w:rPr>
  </w:style>
  <w:style w:type="table" w:styleId="TableGrid">
    <w:name w:val="Table Grid"/>
    <w:basedOn w:val="TableNormal"/>
    <w:uiPriority w:val="59"/>
    <w:rsid w:val="00E17803"/>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Reference">
    <w:name w:val="Intense Reference"/>
    <w:basedOn w:val="DefaultParagraphFont"/>
    <w:uiPriority w:val="32"/>
    <w:qFormat/>
    <w:rsid w:val="00860295"/>
    <w:rPr>
      <w:b/>
      <w:bCs/>
      <w:smallCaps/>
      <w:color w:val="4472C4" w:themeColor="accent1"/>
      <w:spacing w:val="5"/>
    </w:rPr>
  </w:style>
  <w:style w:type="paragraph" w:styleId="IntenseQuote">
    <w:name w:val="Intense Quote"/>
    <w:basedOn w:val="Normal"/>
    <w:next w:val="Normal"/>
    <w:link w:val="IntenseQuoteChar"/>
    <w:uiPriority w:val="30"/>
    <w:qFormat/>
    <w:rsid w:val="00860295"/>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860295"/>
    <w:rPr>
      <w:rFonts w:ascii="Arial" w:hAnsi="Arial" w:cs="Times New Roman"/>
      <w:i/>
      <w:iCs/>
      <w:color w:val="4472C4" w:themeColor="accent1"/>
      <w:sz w:val="28"/>
      <w:szCs w:val="20"/>
    </w:rPr>
  </w:style>
  <w:style w:type="paragraph" w:customStyle="1" w:styleId="Style1">
    <w:name w:val="Style1"/>
    <w:basedOn w:val="Quote"/>
    <w:link w:val="Style1Char"/>
    <w:qFormat/>
    <w:rsid w:val="00860295"/>
    <w:pPr>
      <w:jc w:val="left"/>
    </w:pPr>
  </w:style>
  <w:style w:type="paragraph" w:styleId="Quote">
    <w:name w:val="Quote"/>
    <w:basedOn w:val="Normal"/>
    <w:next w:val="Normal"/>
    <w:link w:val="QuoteChar"/>
    <w:uiPriority w:val="29"/>
    <w:qFormat/>
    <w:rsid w:val="00322FBC"/>
    <w:pPr>
      <w:ind w:left="864" w:right="864"/>
      <w:jc w:val="center"/>
    </w:pPr>
    <w:rPr>
      <w:i/>
      <w:iCs/>
      <w:color w:val="404040" w:themeColor="text1" w:themeTint="BF"/>
    </w:rPr>
  </w:style>
  <w:style w:type="character" w:customStyle="1" w:styleId="QuoteChar">
    <w:name w:val="Quote Char"/>
    <w:basedOn w:val="DefaultParagraphFont"/>
    <w:link w:val="Quote"/>
    <w:uiPriority w:val="29"/>
    <w:rsid w:val="00322FBC"/>
    <w:rPr>
      <w:rFonts w:ascii="Arial" w:hAnsi="Arial" w:cs="Times New Roman"/>
      <w:i/>
      <w:iCs/>
      <w:color w:val="404040" w:themeColor="text1" w:themeTint="BF"/>
      <w:sz w:val="28"/>
      <w:szCs w:val="20"/>
    </w:rPr>
  </w:style>
  <w:style w:type="character" w:customStyle="1" w:styleId="Style1Char">
    <w:name w:val="Style1 Char"/>
    <w:basedOn w:val="QuoteChar"/>
    <w:link w:val="Style1"/>
    <w:rsid w:val="00860295"/>
    <w:rPr>
      <w:rFonts w:ascii="Arial" w:hAnsi="Arial" w:cs="Times New Roman"/>
      <w:i/>
      <w:iCs/>
      <w:color w:val="404040" w:themeColor="text1" w:themeTint="BF"/>
      <w:sz w:val="28"/>
      <w:szCs w:val="20"/>
    </w:rPr>
  </w:style>
  <w:style w:type="paragraph" w:styleId="TOC1">
    <w:name w:val="toc 1"/>
    <w:basedOn w:val="Normal"/>
    <w:next w:val="Normal"/>
    <w:autoRedefine/>
    <w:uiPriority w:val="39"/>
    <w:unhideWhenUsed/>
    <w:rsid w:val="00F6297D"/>
    <w:pPr>
      <w:tabs>
        <w:tab w:val="right" w:leader="dot" w:pos="9926"/>
      </w:tabs>
      <w:spacing w:after="100"/>
    </w:pPr>
    <w:rPr>
      <w:b/>
      <w:bCs/>
      <w:noProof/>
    </w:rPr>
  </w:style>
  <w:style w:type="paragraph" w:styleId="TOC2">
    <w:name w:val="toc 2"/>
    <w:basedOn w:val="Normal"/>
    <w:next w:val="Normal"/>
    <w:autoRedefine/>
    <w:uiPriority w:val="39"/>
    <w:unhideWhenUsed/>
    <w:rsid w:val="00105837"/>
    <w:pPr>
      <w:spacing w:after="100"/>
      <w:ind w:left="2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560010">
      <w:bodyDiv w:val="1"/>
      <w:marLeft w:val="0"/>
      <w:marRight w:val="0"/>
      <w:marTop w:val="0"/>
      <w:marBottom w:val="0"/>
      <w:divBdr>
        <w:top w:val="none" w:sz="0" w:space="0" w:color="auto"/>
        <w:left w:val="none" w:sz="0" w:space="0" w:color="auto"/>
        <w:bottom w:val="none" w:sz="0" w:space="0" w:color="auto"/>
        <w:right w:val="none" w:sz="0" w:space="0" w:color="auto"/>
      </w:divBdr>
    </w:div>
    <w:div w:id="276715168">
      <w:bodyDiv w:val="1"/>
      <w:marLeft w:val="0"/>
      <w:marRight w:val="0"/>
      <w:marTop w:val="0"/>
      <w:marBottom w:val="0"/>
      <w:divBdr>
        <w:top w:val="none" w:sz="0" w:space="0" w:color="auto"/>
        <w:left w:val="none" w:sz="0" w:space="0" w:color="auto"/>
        <w:bottom w:val="none" w:sz="0" w:space="0" w:color="auto"/>
        <w:right w:val="none" w:sz="0" w:space="0" w:color="auto"/>
      </w:divBdr>
    </w:div>
    <w:div w:id="342558138">
      <w:bodyDiv w:val="1"/>
      <w:marLeft w:val="0"/>
      <w:marRight w:val="0"/>
      <w:marTop w:val="0"/>
      <w:marBottom w:val="0"/>
      <w:divBdr>
        <w:top w:val="none" w:sz="0" w:space="0" w:color="auto"/>
        <w:left w:val="none" w:sz="0" w:space="0" w:color="auto"/>
        <w:bottom w:val="none" w:sz="0" w:space="0" w:color="auto"/>
        <w:right w:val="none" w:sz="0" w:space="0" w:color="auto"/>
      </w:divBdr>
    </w:div>
    <w:div w:id="390881602">
      <w:bodyDiv w:val="1"/>
      <w:marLeft w:val="0"/>
      <w:marRight w:val="0"/>
      <w:marTop w:val="0"/>
      <w:marBottom w:val="0"/>
      <w:divBdr>
        <w:top w:val="none" w:sz="0" w:space="0" w:color="auto"/>
        <w:left w:val="none" w:sz="0" w:space="0" w:color="auto"/>
        <w:bottom w:val="none" w:sz="0" w:space="0" w:color="auto"/>
        <w:right w:val="none" w:sz="0" w:space="0" w:color="auto"/>
      </w:divBdr>
      <w:divsChild>
        <w:div w:id="608706972">
          <w:marLeft w:val="360"/>
          <w:marRight w:val="0"/>
          <w:marTop w:val="200"/>
          <w:marBottom w:val="120"/>
          <w:divBdr>
            <w:top w:val="none" w:sz="0" w:space="0" w:color="auto"/>
            <w:left w:val="none" w:sz="0" w:space="0" w:color="auto"/>
            <w:bottom w:val="none" w:sz="0" w:space="0" w:color="auto"/>
            <w:right w:val="none" w:sz="0" w:space="0" w:color="auto"/>
          </w:divBdr>
        </w:div>
        <w:div w:id="2096122700">
          <w:marLeft w:val="360"/>
          <w:marRight w:val="0"/>
          <w:marTop w:val="200"/>
          <w:marBottom w:val="120"/>
          <w:divBdr>
            <w:top w:val="none" w:sz="0" w:space="0" w:color="auto"/>
            <w:left w:val="none" w:sz="0" w:space="0" w:color="auto"/>
            <w:bottom w:val="none" w:sz="0" w:space="0" w:color="auto"/>
            <w:right w:val="none" w:sz="0" w:space="0" w:color="auto"/>
          </w:divBdr>
        </w:div>
        <w:div w:id="1825001627">
          <w:marLeft w:val="360"/>
          <w:marRight w:val="0"/>
          <w:marTop w:val="200"/>
          <w:marBottom w:val="120"/>
          <w:divBdr>
            <w:top w:val="none" w:sz="0" w:space="0" w:color="auto"/>
            <w:left w:val="none" w:sz="0" w:space="0" w:color="auto"/>
            <w:bottom w:val="none" w:sz="0" w:space="0" w:color="auto"/>
            <w:right w:val="none" w:sz="0" w:space="0" w:color="auto"/>
          </w:divBdr>
        </w:div>
        <w:div w:id="639723601">
          <w:marLeft w:val="360"/>
          <w:marRight w:val="0"/>
          <w:marTop w:val="200"/>
          <w:marBottom w:val="120"/>
          <w:divBdr>
            <w:top w:val="none" w:sz="0" w:space="0" w:color="auto"/>
            <w:left w:val="none" w:sz="0" w:space="0" w:color="auto"/>
            <w:bottom w:val="none" w:sz="0" w:space="0" w:color="auto"/>
            <w:right w:val="none" w:sz="0" w:space="0" w:color="auto"/>
          </w:divBdr>
        </w:div>
      </w:divsChild>
    </w:div>
    <w:div w:id="416634175">
      <w:bodyDiv w:val="1"/>
      <w:marLeft w:val="0"/>
      <w:marRight w:val="0"/>
      <w:marTop w:val="0"/>
      <w:marBottom w:val="0"/>
      <w:divBdr>
        <w:top w:val="none" w:sz="0" w:space="0" w:color="auto"/>
        <w:left w:val="none" w:sz="0" w:space="0" w:color="auto"/>
        <w:bottom w:val="none" w:sz="0" w:space="0" w:color="auto"/>
        <w:right w:val="none" w:sz="0" w:space="0" w:color="auto"/>
      </w:divBdr>
    </w:div>
    <w:div w:id="435950445">
      <w:bodyDiv w:val="1"/>
      <w:marLeft w:val="0"/>
      <w:marRight w:val="0"/>
      <w:marTop w:val="0"/>
      <w:marBottom w:val="0"/>
      <w:divBdr>
        <w:top w:val="none" w:sz="0" w:space="0" w:color="auto"/>
        <w:left w:val="none" w:sz="0" w:space="0" w:color="auto"/>
        <w:bottom w:val="none" w:sz="0" w:space="0" w:color="auto"/>
        <w:right w:val="none" w:sz="0" w:space="0" w:color="auto"/>
      </w:divBdr>
    </w:div>
    <w:div w:id="562720464">
      <w:bodyDiv w:val="1"/>
      <w:marLeft w:val="0"/>
      <w:marRight w:val="0"/>
      <w:marTop w:val="0"/>
      <w:marBottom w:val="0"/>
      <w:divBdr>
        <w:top w:val="none" w:sz="0" w:space="0" w:color="auto"/>
        <w:left w:val="none" w:sz="0" w:space="0" w:color="auto"/>
        <w:bottom w:val="none" w:sz="0" w:space="0" w:color="auto"/>
        <w:right w:val="none" w:sz="0" w:space="0" w:color="auto"/>
      </w:divBdr>
    </w:div>
    <w:div w:id="573781290">
      <w:bodyDiv w:val="1"/>
      <w:marLeft w:val="0"/>
      <w:marRight w:val="0"/>
      <w:marTop w:val="0"/>
      <w:marBottom w:val="0"/>
      <w:divBdr>
        <w:top w:val="none" w:sz="0" w:space="0" w:color="auto"/>
        <w:left w:val="none" w:sz="0" w:space="0" w:color="auto"/>
        <w:bottom w:val="none" w:sz="0" w:space="0" w:color="auto"/>
        <w:right w:val="none" w:sz="0" w:space="0" w:color="auto"/>
      </w:divBdr>
    </w:div>
    <w:div w:id="627974156">
      <w:bodyDiv w:val="1"/>
      <w:marLeft w:val="0"/>
      <w:marRight w:val="0"/>
      <w:marTop w:val="0"/>
      <w:marBottom w:val="0"/>
      <w:divBdr>
        <w:top w:val="none" w:sz="0" w:space="0" w:color="auto"/>
        <w:left w:val="none" w:sz="0" w:space="0" w:color="auto"/>
        <w:bottom w:val="none" w:sz="0" w:space="0" w:color="auto"/>
        <w:right w:val="none" w:sz="0" w:space="0" w:color="auto"/>
      </w:divBdr>
    </w:div>
    <w:div w:id="766121455">
      <w:bodyDiv w:val="1"/>
      <w:marLeft w:val="0"/>
      <w:marRight w:val="0"/>
      <w:marTop w:val="0"/>
      <w:marBottom w:val="0"/>
      <w:divBdr>
        <w:top w:val="none" w:sz="0" w:space="0" w:color="auto"/>
        <w:left w:val="none" w:sz="0" w:space="0" w:color="auto"/>
        <w:bottom w:val="none" w:sz="0" w:space="0" w:color="auto"/>
        <w:right w:val="none" w:sz="0" w:space="0" w:color="auto"/>
      </w:divBdr>
    </w:div>
    <w:div w:id="775831374">
      <w:bodyDiv w:val="1"/>
      <w:marLeft w:val="0"/>
      <w:marRight w:val="0"/>
      <w:marTop w:val="0"/>
      <w:marBottom w:val="0"/>
      <w:divBdr>
        <w:top w:val="none" w:sz="0" w:space="0" w:color="auto"/>
        <w:left w:val="none" w:sz="0" w:space="0" w:color="auto"/>
        <w:bottom w:val="none" w:sz="0" w:space="0" w:color="auto"/>
        <w:right w:val="none" w:sz="0" w:space="0" w:color="auto"/>
      </w:divBdr>
    </w:div>
    <w:div w:id="776370110">
      <w:bodyDiv w:val="1"/>
      <w:marLeft w:val="0"/>
      <w:marRight w:val="0"/>
      <w:marTop w:val="0"/>
      <w:marBottom w:val="0"/>
      <w:divBdr>
        <w:top w:val="none" w:sz="0" w:space="0" w:color="auto"/>
        <w:left w:val="none" w:sz="0" w:space="0" w:color="auto"/>
        <w:bottom w:val="none" w:sz="0" w:space="0" w:color="auto"/>
        <w:right w:val="none" w:sz="0" w:space="0" w:color="auto"/>
      </w:divBdr>
    </w:div>
    <w:div w:id="873538162">
      <w:bodyDiv w:val="1"/>
      <w:marLeft w:val="0"/>
      <w:marRight w:val="0"/>
      <w:marTop w:val="0"/>
      <w:marBottom w:val="0"/>
      <w:divBdr>
        <w:top w:val="none" w:sz="0" w:space="0" w:color="auto"/>
        <w:left w:val="none" w:sz="0" w:space="0" w:color="auto"/>
        <w:bottom w:val="none" w:sz="0" w:space="0" w:color="auto"/>
        <w:right w:val="none" w:sz="0" w:space="0" w:color="auto"/>
      </w:divBdr>
    </w:div>
    <w:div w:id="895894865">
      <w:bodyDiv w:val="1"/>
      <w:marLeft w:val="0"/>
      <w:marRight w:val="0"/>
      <w:marTop w:val="0"/>
      <w:marBottom w:val="0"/>
      <w:divBdr>
        <w:top w:val="none" w:sz="0" w:space="0" w:color="auto"/>
        <w:left w:val="none" w:sz="0" w:space="0" w:color="auto"/>
        <w:bottom w:val="none" w:sz="0" w:space="0" w:color="auto"/>
        <w:right w:val="none" w:sz="0" w:space="0" w:color="auto"/>
      </w:divBdr>
    </w:div>
    <w:div w:id="938568298">
      <w:bodyDiv w:val="1"/>
      <w:marLeft w:val="0"/>
      <w:marRight w:val="0"/>
      <w:marTop w:val="0"/>
      <w:marBottom w:val="0"/>
      <w:divBdr>
        <w:top w:val="none" w:sz="0" w:space="0" w:color="auto"/>
        <w:left w:val="none" w:sz="0" w:space="0" w:color="auto"/>
        <w:bottom w:val="none" w:sz="0" w:space="0" w:color="auto"/>
        <w:right w:val="none" w:sz="0" w:space="0" w:color="auto"/>
      </w:divBdr>
    </w:div>
    <w:div w:id="1001472911">
      <w:bodyDiv w:val="1"/>
      <w:marLeft w:val="0"/>
      <w:marRight w:val="0"/>
      <w:marTop w:val="0"/>
      <w:marBottom w:val="0"/>
      <w:divBdr>
        <w:top w:val="none" w:sz="0" w:space="0" w:color="auto"/>
        <w:left w:val="none" w:sz="0" w:space="0" w:color="auto"/>
        <w:bottom w:val="none" w:sz="0" w:space="0" w:color="auto"/>
        <w:right w:val="none" w:sz="0" w:space="0" w:color="auto"/>
      </w:divBdr>
      <w:divsChild>
        <w:div w:id="874467607">
          <w:marLeft w:val="360"/>
          <w:marRight w:val="0"/>
          <w:marTop w:val="0"/>
          <w:marBottom w:val="0"/>
          <w:divBdr>
            <w:top w:val="none" w:sz="0" w:space="0" w:color="auto"/>
            <w:left w:val="none" w:sz="0" w:space="0" w:color="auto"/>
            <w:bottom w:val="none" w:sz="0" w:space="0" w:color="auto"/>
            <w:right w:val="none" w:sz="0" w:space="0" w:color="auto"/>
          </w:divBdr>
        </w:div>
        <w:div w:id="930161565">
          <w:marLeft w:val="360"/>
          <w:marRight w:val="0"/>
          <w:marTop w:val="0"/>
          <w:marBottom w:val="0"/>
          <w:divBdr>
            <w:top w:val="none" w:sz="0" w:space="0" w:color="auto"/>
            <w:left w:val="none" w:sz="0" w:space="0" w:color="auto"/>
            <w:bottom w:val="none" w:sz="0" w:space="0" w:color="auto"/>
            <w:right w:val="none" w:sz="0" w:space="0" w:color="auto"/>
          </w:divBdr>
        </w:div>
        <w:div w:id="1504395537">
          <w:marLeft w:val="360"/>
          <w:marRight w:val="0"/>
          <w:marTop w:val="0"/>
          <w:marBottom w:val="0"/>
          <w:divBdr>
            <w:top w:val="none" w:sz="0" w:space="0" w:color="auto"/>
            <w:left w:val="none" w:sz="0" w:space="0" w:color="auto"/>
            <w:bottom w:val="none" w:sz="0" w:space="0" w:color="auto"/>
            <w:right w:val="none" w:sz="0" w:space="0" w:color="auto"/>
          </w:divBdr>
        </w:div>
        <w:div w:id="807825383">
          <w:marLeft w:val="360"/>
          <w:marRight w:val="0"/>
          <w:marTop w:val="0"/>
          <w:marBottom w:val="0"/>
          <w:divBdr>
            <w:top w:val="none" w:sz="0" w:space="0" w:color="auto"/>
            <w:left w:val="none" w:sz="0" w:space="0" w:color="auto"/>
            <w:bottom w:val="none" w:sz="0" w:space="0" w:color="auto"/>
            <w:right w:val="none" w:sz="0" w:space="0" w:color="auto"/>
          </w:divBdr>
        </w:div>
        <w:div w:id="1712993175">
          <w:marLeft w:val="360"/>
          <w:marRight w:val="0"/>
          <w:marTop w:val="0"/>
          <w:marBottom w:val="0"/>
          <w:divBdr>
            <w:top w:val="none" w:sz="0" w:space="0" w:color="auto"/>
            <w:left w:val="none" w:sz="0" w:space="0" w:color="auto"/>
            <w:bottom w:val="none" w:sz="0" w:space="0" w:color="auto"/>
            <w:right w:val="none" w:sz="0" w:space="0" w:color="auto"/>
          </w:divBdr>
        </w:div>
        <w:div w:id="40861436">
          <w:marLeft w:val="360"/>
          <w:marRight w:val="0"/>
          <w:marTop w:val="0"/>
          <w:marBottom w:val="0"/>
          <w:divBdr>
            <w:top w:val="none" w:sz="0" w:space="0" w:color="auto"/>
            <w:left w:val="none" w:sz="0" w:space="0" w:color="auto"/>
            <w:bottom w:val="none" w:sz="0" w:space="0" w:color="auto"/>
            <w:right w:val="none" w:sz="0" w:space="0" w:color="auto"/>
          </w:divBdr>
        </w:div>
      </w:divsChild>
    </w:div>
    <w:div w:id="1037967013">
      <w:bodyDiv w:val="1"/>
      <w:marLeft w:val="0"/>
      <w:marRight w:val="0"/>
      <w:marTop w:val="0"/>
      <w:marBottom w:val="0"/>
      <w:divBdr>
        <w:top w:val="none" w:sz="0" w:space="0" w:color="auto"/>
        <w:left w:val="none" w:sz="0" w:space="0" w:color="auto"/>
        <w:bottom w:val="none" w:sz="0" w:space="0" w:color="auto"/>
        <w:right w:val="none" w:sz="0" w:space="0" w:color="auto"/>
      </w:divBdr>
    </w:div>
    <w:div w:id="1284733433">
      <w:bodyDiv w:val="1"/>
      <w:marLeft w:val="0"/>
      <w:marRight w:val="0"/>
      <w:marTop w:val="0"/>
      <w:marBottom w:val="0"/>
      <w:divBdr>
        <w:top w:val="none" w:sz="0" w:space="0" w:color="auto"/>
        <w:left w:val="none" w:sz="0" w:space="0" w:color="auto"/>
        <w:bottom w:val="none" w:sz="0" w:space="0" w:color="auto"/>
        <w:right w:val="none" w:sz="0" w:space="0" w:color="auto"/>
      </w:divBdr>
    </w:div>
    <w:div w:id="1302804194">
      <w:bodyDiv w:val="1"/>
      <w:marLeft w:val="0"/>
      <w:marRight w:val="0"/>
      <w:marTop w:val="0"/>
      <w:marBottom w:val="0"/>
      <w:divBdr>
        <w:top w:val="none" w:sz="0" w:space="0" w:color="auto"/>
        <w:left w:val="none" w:sz="0" w:space="0" w:color="auto"/>
        <w:bottom w:val="none" w:sz="0" w:space="0" w:color="auto"/>
        <w:right w:val="none" w:sz="0" w:space="0" w:color="auto"/>
      </w:divBdr>
    </w:div>
    <w:div w:id="1613123342">
      <w:bodyDiv w:val="1"/>
      <w:marLeft w:val="0"/>
      <w:marRight w:val="0"/>
      <w:marTop w:val="0"/>
      <w:marBottom w:val="0"/>
      <w:divBdr>
        <w:top w:val="none" w:sz="0" w:space="0" w:color="auto"/>
        <w:left w:val="none" w:sz="0" w:space="0" w:color="auto"/>
        <w:bottom w:val="none" w:sz="0" w:space="0" w:color="auto"/>
        <w:right w:val="none" w:sz="0" w:space="0" w:color="auto"/>
      </w:divBdr>
    </w:div>
    <w:div w:id="1662193110">
      <w:bodyDiv w:val="1"/>
      <w:marLeft w:val="0"/>
      <w:marRight w:val="0"/>
      <w:marTop w:val="0"/>
      <w:marBottom w:val="0"/>
      <w:divBdr>
        <w:top w:val="none" w:sz="0" w:space="0" w:color="auto"/>
        <w:left w:val="none" w:sz="0" w:space="0" w:color="auto"/>
        <w:bottom w:val="none" w:sz="0" w:space="0" w:color="auto"/>
        <w:right w:val="none" w:sz="0" w:space="0" w:color="auto"/>
      </w:divBdr>
    </w:div>
    <w:div w:id="1686246803">
      <w:bodyDiv w:val="1"/>
      <w:marLeft w:val="0"/>
      <w:marRight w:val="0"/>
      <w:marTop w:val="0"/>
      <w:marBottom w:val="0"/>
      <w:divBdr>
        <w:top w:val="none" w:sz="0" w:space="0" w:color="auto"/>
        <w:left w:val="none" w:sz="0" w:space="0" w:color="auto"/>
        <w:bottom w:val="none" w:sz="0" w:space="0" w:color="auto"/>
        <w:right w:val="none" w:sz="0" w:space="0" w:color="auto"/>
      </w:divBdr>
      <w:divsChild>
        <w:div w:id="1672491340">
          <w:marLeft w:val="806"/>
          <w:marRight w:val="0"/>
          <w:marTop w:val="200"/>
          <w:marBottom w:val="120"/>
          <w:divBdr>
            <w:top w:val="none" w:sz="0" w:space="0" w:color="auto"/>
            <w:left w:val="none" w:sz="0" w:space="0" w:color="auto"/>
            <w:bottom w:val="none" w:sz="0" w:space="0" w:color="auto"/>
            <w:right w:val="none" w:sz="0" w:space="0" w:color="auto"/>
          </w:divBdr>
        </w:div>
        <w:div w:id="390007397">
          <w:marLeft w:val="806"/>
          <w:marRight w:val="0"/>
          <w:marTop w:val="200"/>
          <w:marBottom w:val="120"/>
          <w:divBdr>
            <w:top w:val="none" w:sz="0" w:space="0" w:color="auto"/>
            <w:left w:val="none" w:sz="0" w:space="0" w:color="auto"/>
            <w:bottom w:val="none" w:sz="0" w:space="0" w:color="auto"/>
            <w:right w:val="none" w:sz="0" w:space="0" w:color="auto"/>
          </w:divBdr>
        </w:div>
        <w:div w:id="514734050">
          <w:marLeft w:val="806"/>
          <w:marRight w:val="0"/>
          <w:marTop w:val="200"/>
          <w:marBottom w:val="120"/>
          <w:divBdr>
            <w:top w:val="none" w:sz="0" w:space="0" w:color="auto"/>
            <w:left w:val="none" w:sz="0" w:space="0" w:color="auto"/>
            <w:bottom w:val="none" w:sz="0" w:space="0" w:color="auto"/>
            <w:right w:val="none" w:sz="0" w:space="0" w:color="auto"/>
          </w:divBdr>
        </w:div>
        <w:div w:id="692802525">
          <w:marLeft w:val="806"/>
          <w:marRight w:val="0"/>
          <w:marTop w:val="200"/>
          <w:marBottom w:val="120"/>
          <w:divBdr>
            <w:top w:val="none" w:sz="0" w:space="0" w:color="auto"/>
            <w:left w:val="none" w:sz="0" w:space="0" w:color="auto"/>
            <w:bottom w:val="none" w:sz="0" w:space="0" w:color="auto"/>
            <w:right w:val="none" w:sz="0" w:space="0" w:color="auto"/>
          </w:divBdr>
        </w:div>
        <w:div w:id="740710926">
          <w:marLeft w:val="806"/>
          <w:marRight w:val="0"/>
          <w:marTop w:val="200"/>
          <w:marBottom w:val="120"/>
          <w:divBdr>
            <w:top w:val="none" w:sz="0" w:space="0" w:color="auto"/>
            <w:left w:val="none" w:sz="0" w:space="0" w:color="auto"/>
            <w:bottom w:val="none" w:sz="0" w:space="0" w:color="auto"/>
            <w:right w:val="none" w:sz="0" w:space="0" w:color="auto"/>
          </w:divBdr>
        </w:div>
      </w:divsChild>
    </w:div>
    <w:div w:id="1692874026">
      <w:bodyDiv w:val="1"/>
      <w:marLeft w:val="0"/>
      <w:marRight w:val="0"/>
      <w:marTop w:val="0"/>
      <w:marBottom w:val="0"/>
      <w:divBdr>
        <w:top w:val="none" w:sz="0" w:space="0" w:color="auto"/>
        <w:left w:val="none" w:sz="0" w:space="0" w:color="auto"/>
        <w:bottom w:val="none" w:sz="0" w:space="0" w:color="auto"/>
        <w:right w:val="none" w:sz="0" w:space="0" w:color="auto"/>
      </w:divBdr>
    </w:div>
    <w:div w:id="1704137719">
      <w:bodyDiv w:val="1"/>
      <w:marLeft w:val="0"/>
      <w:marRight w:val="0"/>
      <w:marTop w:val="0"/>
      <w:marBottom w:val="0"/>
      <w:divBdr>
        <w:top w:val="none" w:sz="0" w:space="0" w:color="auto"/>
        <w:left w:val="none" w:sz="0" w:space="0" w:color="auto"/>
        <w:bottom w:val="none" w:sz="0" w:space="0" w:color="auto"/>
        <w:right w:val="none" w:sz="0" w:space="0" w:color="auto"/>
      </w:divBdr>
    </w:div>
    <w:div w:id="1711955052">
      <w:bodyDiv w:val="1"/>
      <w:marLeft w:val="0"/>
      <w:marRight w:val="0"/>
      <w:marTop w:val="0"/>
      <w:marBottom w:val="0"/>
      <w:divBdr>
        <w:top w:val="none" w:sz="0" w:space="0" w:color="auto"/>
        <w:left w:val="none" w:sz="0" w:space="0" w:color="auto"/>
        <w:bottom w:val="none" w:sz="0" w:space="0" w:color="auto"/>
        <w:right w:val="none" w:sz="0" w:space="0" w:color="auto"/>
      </w:divBdr>
    </w:div>
    <w:div w:id="1727801377">
      <w:bodyDiv w:val="1"/>
      <w:marLeft w:val="0"/>
      <w:marRight w:val="0"/>
      <w:marTop w:val="0"/>
      <w:marBottom w:val="0"/>
      <w:divBdr>
        <w:top w:val="none" w:sz="0" w:space="0" w:color="auto"/>
        <w:left w:val="none" w:sz="0" w:space="0" w:color="auto"/>
        <w:bottom w:val="none" w:sz="0" w:space="0" w:color="auto"/>
        <w:right w:val="none" w:sz="0" w:space="0" w:color="auto"/>
      </w:divBdr>
    </w:div>
    <w:div w:id="1751348632">
      <w:bodyDiv w:val="1"/>
      <w:marLeft w:val="0"/>
      <w:marRight w:val="0"/>
      <w:marTop w:val="0"/>
      <w:marBottom w:val="0"/>
      <w:divBdr>
        <w:top w:val="none" w:sz="0" w:space="0" w:color="auto"/>
        <w:left w:val="none" w:sz="0" w:space="0" w:color="auto"/>
        <w:bottom w:val="none" w:sz="0" w:space="0" w:color="auto"/>
        <w:right w:val="none" w:sz="0" w:space="0" w:color="auto"/>
      </w:divBdr>
    </w:div>
    <w:div w:id="2102607396">
      <w:bodyDiv w:val="1"/>
      <w:marLeft w:val="0"/>
      <w:marRight w:val="0"/>
      <w:marTop w:val="0"/>
      <w:marBottom w:val="0"/>
      <w:divBdr>
        <w:top w:val="none" w:sz="0" w:space="0" w:color="auto"/>
        <w:left w:val="none" w:sz="0" w:space="0" w:color="auto"/>
        <w:bottom w:val="none" w:sz="0" w:space="0" w:color="auto"/>
        <w:right w:val="none" w:sz="0" w:space="0" w:color="auto"/>
      </w:divBdr>
      <w:divsChild>
        <w:div w:id="553657798">
          <w:marLeft w:val="360"/>
          <w:marRight w:val="0"/>
          <w:marTop w:val="0"/>
          <w:marBottom w:val="0"/>
          <w:divBdr>
            <w:top w:val="none" w:sz="0" w:space="0" w:color="auto"/>
            <w:left w:val="none" w:sz="0" w:space="0" w:color="auto"/>
            <w:bottom w:val="none" w:sz="0" w:space="0" w:color="auto"/>
            <w:right w:val="none" w:sz="0" w:space="0" w:color="auto"/>
          </w:divBdr>
        </w:div>
        <w:div w:id="530725277">
          <w:marLeft w:val="360"/>
          <w:marRight w:val="0"/>
          <w:marTop w:val="0"/>
          <w:marBottom w:val="0"/>
          <w:divBdr>
            <w:top w:val="none" w:sz="0" w:space="0" w:color="auto"/>
            <w:left w:val="none" w:sz="0" w:space="0" w:color="auto"/>
            <w:bottom w:val="none" w:sz="0" w:space="0" w:color="auto"/>
            <w:right w:val="none" w:sz="0" w:space="0" w:color="auto"/>
          </w:divBdr>
        </w:div>
        <w:div w:id="313871980">
          <w:marLeft w:val="360"/>
          <w:marRight w:val="0"/>
          <w:marTop w:val="0"/>
          <w:marBottom w:val="0"/>
          <w:divBdr>
            <w:top w:val="none" w:sz="0" w:space="0" w:color="auto"/>
            <w:left w:val="none" w:sz="0" w:space="0" w:color="auto"/>
            <w:bottom w:val="none" w:sz="0" w:space="0" w:color="auto"/>
            <w:right w:val="none" w:sz="0" w:space="0" w:color="auto"/>
          </w:divBdr>
        </w:div>
        <w:div w:id="305820622">
          <w:marLeft w:val="360"/>
          <w:marRight w:val="0"/>
          <w:marTop w:val="0"/>
          <w:marBottom w:val="0"/>
          <w:divBdr>
            <w:top w:val="none" w:sz="0" w:space="0" w:color="auto"/>
            <w:left w:val="none" w:sz="0" w:space="0" w:color="auto"/>
            <w:bottom w:val="none" w:sz="0" w:space="0" w:color="auto"/>
            <w:right w:val="none" w:sz="0" w:space="0" w:color="auto"/>
          </w:divBdr>
        </w:div>
        <w:div w:id="1667783938">
          <w:marLeft w:val="360"/>
          <w:marRight w:val="0"/>
          <w:marTop w:val="0"/>
          <w:marBottom w:val="0"/>
          <w:divBdr>
            <w:top w:val="none" w:sz="0" w:space="0" w:color="auto"/>
            <w:left w:val="none" w:sz="0" w:space="0" w:color="auto"/>
            <w:bottom w:val="none" w:sz="0" w:space="0" w:color="auto"/>
            <w:right w:val="none" w:sz="0" w:space="0" w:color="auto"/>
          </w:divBdr>
        </w:div>
        <w:div w:id="362559856">
          <w:marLeft w:val="360"/>
          <w:marRight w:val="0"/>
          <w:marTop w:val="0"/>
          <w:marBottom w:val="0"/>
          <w:divBdr>
            <w:top w:val="none" w:sz="0" w:space="0" w:color="auto"/>
            <w:left w:val="none" w:sz="0" w:space="0" w:color="auto"/>
            <w:bottom w:val="none" w:sz="0" w:space="0" w:color="auto"/>
            <w:right w:val="none" w:sz="0" w:space="0" w:color="auto"/>
          </w:divBdr>
        </w:div>
        <w:div w:id="747386664">
          <w:marLeft w:val="360"/>
          <w:marRight w:val="0"/>
          <w:marTop w:val="0"/>
          <w:marBottom w:val="0"/>
          <w:divBdr>
            <w:top w:val="none" w:sz="0" w:space="0" w:color="auto"/>
            <w:left w:val="none" w:sz="0" w:space="0" w:color="auto"/>
            <w:bottom w:val="none" w:sz="0" w:space="0" w:color="auto"/>
            <w:right w:val="none" w:sz="0" w:space="0" w:color="auto"/>
          </w:divBdr>
        </w:div>
        <w:div w:id="609506076">
          <w:marLeft w:val="36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hyperlink" Target="https://dor.ca.gov/Content/DorIncludes/documents/SRC/Archive2022/Item%204%20Nov%2030%20-%20Dec%201,%202022%20Quarterly%20Meeting%20Planning.docx"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google.com/url?sa=t&amp;rct=j&amp;q=&amp;esrc=s&amp;source=web&amp;cd=&amp;ved=2ahUKEwjzprmkl677AhXQADQIHYSfBLAQFnoECA4QAQ&amp;url=https%3A%2F%2Fwww.dor.ca.gov%2FContent%2FDorIncludes%2Fdocuments%2FTBI%2F2022%2520DOR%2520TBI%2520Needs%2520Assessment%25205-31-22.docx&amp;usg=AOvVaw0PLDFhUdFmN2rmNUCK60pO"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fontTable" Target="fontTable.xml"/><Relationship Id="rId8" Type="http://schemas.openxmlformats.org/officeDocument/2006/relationships/hyperlink" Target="https://www.google.com/url?sa=t&amp;rct=j&amp;q=&amp;esrc=s&amp;source=web&amp;cd=&amp;ved=2ahUKEwjzprmkl677AhXQADQIHYSfBLAQFnoECA4QAQ&amp;url=https%3A%2F%2Fwww.dor.ca.gov%2FContent%2FDorIncludes%2Fdocuments%2FTBI%2F2022%2520DOR%2520TBI%2520Needs%2520Assessment%25205-31-22.docx&amp;usg=AOvVaw0PLDFhUdFmN2rmNUCK60pO" TargetMode="External"/><Relationship Id="rId51" Type="http://schemas.openxmlformats.org/officeDocument/2006/relationships/image" Target="media/image41.png"/><Relationship Id="rId72"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162A8B-1636-4109-A297-364647B57F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53</Pages>
  <Words>7222</Words>
  <Characters>41168</Characters>
  <Application>Microsoft Office Word</Application>
  <DocSecurity>4</DocSecurity>
  <Lines>343</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Bjerke, Kate@DOR</dc:creator>
  <cp:keywords/>
  <dc:description/>
  <cp:lastModifiedBy>Huynh, Duy@DOR</cp:lastModifiedBy>
  <cp:revision>2</cp:revision>
  <dcterms:created xsi:type="dcterms:W3CDTF">2022-12-20T19:57:00Z</dcterms:created>
  <dcterms:modified xsi:type="dcterms:W3CDTF">2022-12-20T19:57:00Z</dcterms:modified>
</cp:coreProperties>
</file>