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CB01" w14:textId="77777777" w:rsidR="00A70777" w:rsidRPr="003B2DC6" w:rsidRDefault="00A70777" w:rsidP="00A70777">
      <w:pPr>
        <w:pStyle w:val="Footer"/>
        <w:tabs>
          <w:tab w:val="clear" w:pos="4320"/>
          <w:tab w:val="clear" w:pos="8640"/>
        </w:tabs>
        <w:spacing w:after="120"/>
        <w:ind w:hanging="90"/>
        <w:rPr>
          <w:rFonts w:cs="Arial"/>
          <w:szCs w:val="28"/>
        </w:rPr>
      </w:pPr>
      <w:r w:rsidRPr="003B2DC6">
        <w:rPr>
          <w:rFonts w:cs="Arial"/>
          <w:noProof/>
          <w:szCs w:val="28"/>
        </w:rPr>
        <w:drawing>
          <wp:inline distT="0" distB="0" distL="0" distR="0" wp14:anchorId="0C68ACA0" wp14:editId="6F809B80">
            <wp:extent cx="2695575" cy="600075"/>
            <wp:effectExtent l="0" t="0" r="0" b="0"/>
            <wp:docPr id="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D649" w14:textId="77777777" w:rsidR="00A70777" w:rsidRPr="003B2DC6" w:rsidRDefault="00A70777" w:rsidP="00A70777">
      <w:pPr>
        <w:pStyle w:val="Footer"/>
        <w:tabs>
          <w:tab w:val="clear" w:pos="4320"/>
          <w:tab w:val="clear" w:pos="8640"/>
        </w:tabs>
        <w:spacing w:after="120"/>
        <w:rPr>
          <w:rFonts w:cs="Arial"/>
          <w:szCs w:val="28"/>
        </w:rPr>
      </w:pPr>
    </w:p>
    <w:p w14:paraId="3A2957CE" w14:textId="447D21D6" w:rsidR="00A70777" w:rsidRPr="003B2DC6" w:rsidRDefault="00CF567C" w:rsidP="00A70777">
      <w:pPr>
        <w:widowControl w:val="0"/>
        <w:tabs>
          <w:tab w:val="left" w:pos="0"/>
          <w:tab w:val="left" w:pos="1170"/>
          <w:tab w:val="left" w:pos="1440"/>
          <w:tab w:val="left" w:pos="7020"/>
          <w:tab w:val="left" w:pos="8100"/>
          <w:tab w:val="left" w:pos="8280"/>
        </w:tabs>
        <w:rPr>
          <w:rFonts w:cs="Arial"/>
          <w:szCs w:val="28"/>
        </w:rPr>
      </w:pPr>
      <w:bookmarkStart w:id="0" w:name="From2Bookmark"/>
      <w:bookmarkStart w:id="1" w:name="Through1Bookmark"/>
      <w:bookmarkStart w:id="2" w:name="Through2Bookmark"/>
      <w:bookmarkStart w:id="3" w:name="_Hlk37060948"/>
      <w:bookmarkEnd w:id="0"/>
      <w:bookmarkEnd w:id="1"/>
      <w:bookmarkEnd w:id="2"/>
      <w:r>
        <w:rPr>
          <w:rFonts w:cs="Arial"/>
          <w:szCs w:val="28"/>
        </w:rPr>
        <w:t>January 13, 2026</w:t>
      </w:r>
    </w:p>
    <w:p w14:paraId="5F1A56E5" w14:textId="77777777" w:rsidR="00A70777" w:rsidRPr="001C4CDE" w:rsidRDefault="00A70777" w:rsidP="00A70777">
      <w:pPr>
        <w:pStyle w:val="Heading4"/>
        <w:ind w:left="1170" w:hanging="1170"/>
        <w:rPr>
          <w:rFonts w:cs="Arial"/>
          <w:i w:val="0"/>
          <w:iCs w:val="0"/>
          <w:szCs w:val="28"/>
        </w:rPr>
      </w:pPr>
    </w:p>
    <w:p w14:paraId="10847FF6" w14:textId="0736C90E" w:rsidR="00A70777" w:rsidRPr="001C4CDE" w:rsidRDefault="00A70777" w:rsidP="00A70777">
      <w:pPr>
        <w:pStyle w:val="Heading4"/>
        <w:ind w:left="1170" w:hanging="1170"/>
        <w:rPr>
          <w:rFonts w:cs="Arial"/>
          <w:i w:val="0"/>
          <w:iCs w:val="0"/>
          <w:szCs w:val="28"/>
        </w:rPr>
      </w:pPr>
      <w:r w:rsidRPr="001C4CDE">
        <w:rPr>
          <w:rFonts w:cs="Arial"/>
          <w:i w:val="0"/>
          <w:iCs w:val="0"/>
          <w:szCs w:val="28"/>
        </w:rPr>
        <w:t>From:</w:t>
      </w:r>
      <w:r w:rsidRPr="001C4CDE">
        <w:rPr>
          <w:rFonts w:cs="Arial"/>
          <w:i w:val="0"/>
          <w:iCs w:val="0"/>
          <w:szCs w:val="28"/>
        </w:rPr>
        <w:tab/>
        <w:t>Luis Rodriguez, BEP Program Manager</w:t>
      </w:r>
    </w:p>
    <w:p w14:paraId="462DC201" w14:textId="77777777" w:rsidR="00A70777" w:rsidRPr="001C4CDE" w:rsidRDefault="00A70777" w:rsidP="00A70777">
      <w:pPr>
        <w:pStyle w:val="Heading4"/>
        <w:ind w:left="1170" w:hanging="1170"/>
        <w:rPr>
          <w:rFonts w:cs="Arial"/>
          <w:i w:val="0"/>
          <w:iCs w:val="0"/>
          <w:szCs w:val="28"/>
        </w:rPr>
      </w:pPr>
    </w:p>
    <w:p w14:paraId="64787EB2" w14:textId="7E72FB64" w:rsidR="00A70777" w:rsidRPr="001C4CDE" w:rsidRDefault="00A70777" w:rsidP="00A70777">
      <w:pPr>
        <w:pStyle w:val="Heading4"/>
        <w:ind w:left="1170" w:hanging="1170"/>
        <w:rPr>
          <w:rFonts w:cs="Arial"/>
          <w:i w:val="0"/>
          <w:iCs w:val="0"/>
          <w:szCs w:val="28"/>
        </w:rPr>
      </w:pPr>
      <w:r w:rsidRPr="001C4CDE">
        <w:rPr>
          <w:rFonts w:cs="Arial"/>
          <w:i w:val="0"/>
          <w:iCs w:val="0"/>
          <w:szCs w:val="28"/>
        </w:rPr>
        <w:t>Subject:</w:t>
      </w:r>
      <w:r w:rsidRPr="001C4CDE">
        <w:rPr>
          <w:rFonts w:cs="Arial"/>
          <w:i w:val="0"/>
          <w:iCs w:val="0"/>
          <w:szCs w:val="28"/>
        </w:rPr>
        <w:tab/>
        <w:t xml:space="preserve">Department of Rehabilitation's Response to the CVPC Motions </w:t>
      </w:r>
      <w:proofErr w:type="gramStart"/>
      <w:r w:rsidRPr="001C4CDE">
        <w:rPr>
          <w:rFonts w:cs="Arial"/>
          <w:i w:val="0"/>
          <w:iCs w:val="0"/>
          <w:szCs w:val="28"/>
        </w:rPr>
        <w:t>from</w:t>
      </w:r>
      <w:proofErr w:type="gramEnd"/>
      <w:r w:rsidRPr="001C4CDE">
        <w:rPr>
          <w:rFonts w:cs="Arial"/>
          <w:i w:val="0"/>
          <w:iCs w:val="0"/>
          <w:szCs w:val="28"/>
        </w:rPr>
        <w:t xml:space="preserve"> </w:t>
      </w:r>
      <w:r w:rsidR="001C4CDE">
        <w:rPr>
          <w:rFonts w:cs="Arial"/>
          <w:i w:val="0"/>
          <w:iCs w:val="0"/>
          <w:szCs w:val="28"/>
        </w:rPr>
        <w:t>January 6</w:t>
      </w:r>
      <w:r w:rsidRPr="001C4CDE">
        <w:rPr>
          <w:rFonts w:cs="Arial"/>
          <w:i w:val="0"/>
          <w:iCs w:val="0"/>
          <w:szCs w:val="28"/>
        </w:rPr>
        <w:t xml:space="preserve">, </w:t>
      </w:r>
      <w:r w:rsidR="005263C1" w:rsidRPr="001C4CDE">
        <w:rPr>
          <w:rFonts w:cs="Arial"/>
          <w:i w:val="0"/>
          <w:iCs w:val="0"/>
          <w:szCs w:val="28"/>
        </w:rPr>
        <w:t>202</w:t>
      </w:r>
      <w:r w:rsidR="001C4CDE">
        <w:rPr>
          <w:rFonts w:cs="Arial"/>
          <w:i w:val="0"/>
          <w:iCs w:val="0"/>
          <w:szCs w:val="28"/>
        </w:rPr>
        <w:t>6</w:t>
      </w:r>
      <w:r w:rsidR="005263C1" w:rsidRPr="001C4CDE">
        <w:rPr>
          <w:rFonts w:cs="Arial"/>
          <w:i w:val="0"/>
          <w:iCs w:val="0"/>
          <w:szCs w:val="28"/>
        </w:rPr>
        <w:t>,</w:t>
      </w:r>
      <w:r w:rsidRPr="001C4CDE">
        <w:rPr>
          <w:rFonts w:cs="Arial"/>
          <w:i w:val="0"/>
          <w:iCs w:val="0"/>
          <w:szCs w:val="28"/>
        </w:rPr>
        <w:t xml:space="preserve"> Meeting.</w:t>
      </w:r>
    </w:p>
    <w:bookmarkEnd w:id="3"/>
    <w:p w14:paraId="7DA166CD" w14:textId="77777777" w:rsidR="00A70777" w:rsidRPr="003B2DC6" w:rsidRDefault="00A70777" w:rsidP="00A70777">
      <w:pPr>
        <w:pStyle w:val="Footer"/>
        <w:widowControl w:val="0"/>
        <w:tabs>
          <w:tab w:val="clear" w:pos="4320"/>
          <w:tab w:val="clear" w:pos="8640"/>
          <w:tab w:val="left" w:pos="1170"/>
          <w:tab w:val="left" w:pos="1440"/>
        </w:tabs>
        <w:ind w:right="-173"/>
        <w:rPr>
          <w:rFonts w:cs="Arial"/>
          <w:szCs w:val="28"/>
        </w:rPr>
      </w:pPr>
    </w:p>
    <w:p w14:paraId="158F6B4D" w14:textId="7DFE6ABD" w:rsidR="005902B9" w:rsidRPr="003B2DC6" w:rsidRDefault="005902B9" w:rsidP="005902B9">
      <w:pPr>
        <w:autoSpaceDE w:val="0"/>
        <w:autoSpaceDN w:val="0"/>
        <w:adjustRightInd w:val="0"/>
        <w:ind w:right="-173"/>
        <w:rPr>
          <w:rFonts w:cs="Arial"/>
          <w:szCs w:val="28"/>
        </w:rPr>
      </w:pPr>
      <w:bookmarkStart w:id="4" w:name="_Hlk210049722"/>
      <w:r w:rsidRPr="003B2DC6">
        <w:rPr>
          <w:rFonts w:cs="Arial"/>
          <w:szCs w:val="28"/>
        </w:rPr>
        <w:t>This memo responds to the motion memo</w:t>
      </w:r>
      <w:r w:rsidRPr="00D11F99">
        <w:rPr>
          <w:rFonts w:cs="Arial"/>
          <w:szCs w:val="28"/>
        </w:rPr>
        <w:t xml:space="preserve">, dated </w:t>
      </w:r>
      <w:r w:rsidR="004D04C3">
        <w:rPr>
          <w:rFonts w:cs="Arial"/>
          <w:szCs w:val="28"/>
        </w:rPr>
        <w:t>January 6, 2026</w:t>
      </w:r>
      <w:r w:rsidRPr="00D11F99">
        <w:rPr>
          <w:rFonts w:cs="Arial"/>
          <w:szCs w:val="28"/>
        </w:rPr>
        <w:t xml:space="preserve">, from </w:t>
      </w:r>
      <w:r w:rsidR="004D04C3">
        <w:rPr>
          <w:rFonts w:cs="Arial"/>
          <w:szCs w:val="28"/>
        </w:rPr>
        <w:t xml:space="preserve">the </w:t>
      </w:r>
      <w:r w:rsidRPr="003B2DC6">
        <w:rPr>
          <w:rFonts w:cs="Arial"/>
          <w:szCs w:val="28"/>
        </w:rPr>
        <w:t xml:space="preserve">California Vendors Policy Committee (CVPC) meeting. The Department of Rehabilitation (DOR) has taken into careful and serious account the motions provided by the CVPC. </w:t>
      </w:r>
      <w:r w:rsidR="007C3FCC" w:rsidRPr="007C3FCC">
        <w:rPr>
          <w:rFonts w:cs="Arial"/>
          <w:szCs w:val="28"/>
        </w:rPr>
        <w:t>Below, please see DOR’s responses to the motions</w:t>
      </w:r>
      <w:r w:rsidRPr="007C3FCC">
        <w:rPr>
          <w:rFonts w:cs="Arial"/>
          <w:szCs w:val="28"/>
        </w:rPr>
        <w:t xml:space="preserve"> that relate to the CVPC's responsibility to participate in</w:t>
      </w:r>
      <w:r w:rsidRPr="003B2DC6">
        <w:rPr>
          <w:rFonts w:cs="Arial"/>
          <w:szCs w:val="28"/>
        </w:rPr>
        <w:t xml:space="preserve"> DOR's major administrative decisions or policy, or program development as described in Title 9, California Code of Regulations (CCR), section 7226.3 </w:t>
      </w:r>
      <w:proofErr w:type="gramStart"/>
      <w:r w:rsidRPr="003B2DC6">
        <w:rPr>
          <w:rFonts w:cs="Arial"/>
          <w:szCs w:val="28"/>
        </w:rPr>
        <w:t>in light of</w:t>
      </w:r>
      <w:proofErr w:type="gramEnd"/>
      <w:r w:rsidRPr="003B2DC6">
        <w:rPr>
          <w:rFonts w:cs="Arial"/>
          <w:szCs w:val="28"/>
        </w:rPr>
        <w:t xml:space="preserve"> DOR’s ultimate responsibility and accountability for the program as described in CCR Section 7226.4.</w:t>
      </w:r>
    </w:p>
    <w:p w14:paraId="1662C9CC" w14:textId="77777777" w:rsidR="004D04C3" w:rsidRDefault="004D04C3" w:rsidP="004D04C3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Motion: 2026.01</w:t>
      </w:r>
    </w:p>
    <w:p w14:paraId="66E45CCA" w14:textId="77777777" w:rsidR="004D04C3" w:rsidRPr="002D6F8F" w:rsidRDefault="004D04C3" w:rsidP="004D04C3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  <w:r w:rsidRPr="00F74B27">
        <w:rPr>
          <w:rFonts w:ascii="Arial" w:hAnsi="Arial" w:cs="Arial"/>
          <w:sz w:val="28"/>
          <w:szCs w:val="28"/>
        </w:rPr>
        <w:t xml:space="preserve">District </w:t>
      </w:r>
      <w:r>
        <w:rPr>
          <w:rFonts w:ascii="Arial" w:hAnsi="Arial" w:cs="Arial"/>
          <w:sz w:val="28"/>
          <w:szCs w:val="28"/>
        </w:rPr>
        <w:t>8</w:t>
      </w:r>
      <w:r w:rsidRPr="00F74B2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74B27">
        <w:rPr>
          <w:rFonts w:ascii="Arial" w:hAnsi="Arial" w:cs="Arial"/>
          <w:bCs/>
          <w:sz w:val="28"/>
          <w:szCs w:val="28"/>
        </w:rPr>
        <w:t xml:space="preserve">moved a motion to </w:t>
      </w:r>
      <w:r>
        <w:rPr>
          <w:rFonts w:ascii="Arial" w:hAnsi="Arial" w:cs="Arial"/>
          <w:bCs/>
          <w:sz w:val="28"/>
          <w:szCs w:val="28"/>
        </w:rPr>
        <w:t>lower the workers comp rate to $8.50</w:t>
      </w:r>
      <w:r w:rsidRPr="00F74B27">
        <w:rPr>
          <w:rFonts w:ascii="Arial" w:hAnsi="Arial" w:cs="Arial"/>
          <w:bCs/>
          <w:sz w:val="28"/>
          <w:szCs w:val="28"/>
        </w:rPr>
        <w:t xml:space="preserve">. The motion was seconded by District </w:t>
      </w:r>
      <w:r>
        <w:rPr>
          <w:rFonts w:ascii="Arial" w:hAnsi="Arial" w:cs="Arial"/>
          <w:bCs/>
          <w:sz w:val="28"/>
          <w:szCs w:val="28"/>
        </w:rPr>
        <w:t>5</w:t>
      </w:r>
      <w:r w:rsidRPr="00F74B27">
        <w:rPr>
          <w:rFonts w:ascii="Arial" w:hAnsi="Arial" w:cs="Arial"/>
          <w:bCs/>
          <w:sz w:val="28"/>
          <w:szCs w:val="28"/>
        </w:rPr>
        <w:t>.</w:t>
      </w:r>
    </w:p>
    <w:p w14:paraId="7F771F70" w14:textId="1D72BA0B" w:rsidR="004D04C3" w:rsidRDefault="00A70777" w:rsidP="004D04C3">
      <w:pPr>
        <w:rPr>
          <w:rFonts w:cs="Arial"/>
          <w:szCs w:val="28"/>
        </w:rPr>
      </w:pPr>
      <w:bookmarkStart w:id="5" w:name="_Hlk219120427"/>
      <w:r w:rsidRPr="00D11F99">
        <w:rPr>
          <w:rFonts w:eastAsia="Arial" w:cs="Arial"/>
          <w:b/>
          <w:szCs w:val="28"/>
        </w:rPr>
        <w:t xml:space="preserve">DOR Response: </w:t>
      </w:r>
      <w:bookmarkEnd w:id="4"/>
      <w:r w:rsidR="004D04C3" w:rsidRPr="003437E1">
        <w:rPr>
          <w:rFonts w:cs="Arial"/>
          <w:szCs w:val="28"/>
        </w:rPr>
        <w:t xml:space="preserve">DOR supports this motion </w:t>
      </w:r>
      <w:r w:rsidR="004D04C3">
        <w:rPr>
          <w:rFonts w:cs="Arial"/>
          <w:szCs w:val="28"/>
        </w:rPr>
        <w:t>and will work with the Office of Risk Management to initiate and process the approved rate changes.</w:t>
      </w:r>
    </w:p>
    <w:bookmarkEnd w:id="5"/>
    <w:p w14:paraId="4F71E36B" w14:textId="0F8514AE" w:rsidR="004D04C3" w:rsidRDefault="004D04C3" w:rsidP="004D04C3">
      <w:pPr>
        <w:rPr>
          <w:rFonts w:cs="Arial"/>
          <w:szCs w:val="28"/>
        </w:rPr>
      </w:pPr>
      <w:r>
        <w:rPr>
          <w:rFonts w:cs="Arial"/>
          <w:szCs w:val="28"/>
        </w:rPr>
        <w:t xml:space="preserve">. </w:t>
      </w:r>
    </w:p>
    <w:p w14:paraId="2917434A" w14:textId="77777777" w:rsidR="004D04C3" w:rsidRDefault="004D04C3" w:rsidP="004D04C3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  <w:r w:rsidRPr="00817FF8">
        <w:rPr>
          <w:rFonts w:ascii="Arial" w:hAnsi="Arial"/>
          <w:b/>
          <w:bCs/>
          <w:sz w:val="28"/>
          <w:szCs w:val="28"/>
        </w:rPr>
        <w:t>Motion:</w:t>
      </w:r>
      <w:r>
        <w:rPr>
          <w:rFonts w:ascii="Arial" w:hAnsi="Arial"/>
          <w:sz w:val="28"/>
          <w:szCs w:val="28"/>
        </w:rPr>
        <w:t xml:space="preserve"> </w:t>
      </w:r>
      <w:r w:rsidRPr="00D342E4">
        <w:rPr>
          <w:rFonts w:ascii="Arial" w:hAnsi="Arial"/>
          <w:b/>
          <w:bCs/>
          <w:sz w:val="28"/>
          <w:szCs w:val="28"/>
        </w:rPr>
        <w:t>202</w:t>
      </w:r>
      <w:r>
        <w:rPr>
          <w:rFonts w:ascii="Arial" w:hAnsi="Arial"/>
          <w:b/>
          <w:bCs/>
          <w:sz w:val="28"/>
          <w:szCs w:val="28"/>
        </w:rPr>
        <w:t>6</w:t>
      </w:r>
      <w:r w:rsidRPr="00D342E4">
        <w:rPr>
          <w:rFonts w:ascii="Arial" w:hAnsi="Arial"/>
          <w:b/>
          <w:bCs/>
          <w:sz w:val="28"/>
          <w:szCs w:val="28"/>
        </w:rPr>
        <w:t>.</w:t>
      </w:r>
      <w:r>
        <w:rPr>
          <w:rFonts w:ascii="Arial" w:hAnsi="Arial"/>
          <w:b/>
          <w:bCs/>
          <w:sz w:val="28"/>
          <w:szCs w:val="28"/>
        </w:rPr>
        <w:t>02</w:t>
      </w:r>
    </w:p>
    <w:p w14:paraId="7C7D4911" w14:textId="77777777" w:rsidR="004D04C3" w:rsidRPr="00DF6323" w:rsidRDefault="004D04C3" w:rsidP="004D04C3">
      <w:pPr>
        <w:pStyle w:val="NormalWeb"/>
        <w:contextualSpacing/>
        <w:rPr>
          <w:rFonts w:ascii="Arial" w:hAnsi="Arial"/>
          <w:sz w:val="28"/>
          <w:szCs w:val="28"/>
        </w:rPr>
      </w:pPr>
      <w:r w:rsidRPr="00DF6323">
        <w:rPr>
          <w:rFonts w:ascii="Arial" w:hAnsi="Arial" w:cs="Arial"/>
          <w:sz w:val="28"/>
          <w:szCs w:val="28"/>
        </w:rPr>
        <w:t>District 5 moved a motion</w:t>
      </w:r>
      <w:r w:rsidRPr="00DF6323">
        <w:rPr>
          <w:rFonts w:ascii="Arial" w:hAnsi="Arial" w:cs="Arial"/>
          <w:color w:val="000000"/>
          <w:sz w:val="28"/>
          <w:szCs w:val="28"/>
        </w:rPr>
        <w:t xml:space="preserve"> to keep the base rate the same (current rate). The motion was seconded by District 6.</w:t>
      </w:r>
    </w:p>
    <w:p w14:paraId="7FA8B237" w14:textId="77777777" w:rsidR="004D04C3" w:rsidRDefault="004D04C3" w:rsidP="004D04C3">
      <w:pPr>
        <w:rPr>
          <w:rFonts w:cs="Arial"/>
          <w:szCs w:val="28"/>
        </w:rPr>
      </w:pPr>
      <w:r w:rsidRPr="00D11F99">
        <w:rPr>
          <w:rFonts w:eastAsia="Arial" w:cs="Arial"/>
          <w:b/>
          <w:szCs w:val="28"/>
        </w:rPr>
        <w:t xml:space="preserve">DOR Response: </w:t>
      </w:r>
      <w:r w:rsidRPr="003437E1">
        <w:rPr>
          <w:rFonts w:cs="Arial"/>
          <w:szCs w:val="28"/>
        </w:rPr>
        <w:t xml:space="preserve">DOR supports this motion </w:t>
      </w:r>
      <w:r>
        <w:rPr>
          <w:rFonts w:cs="Arial"/>
          <w:szCs w:val="28"/>
        </w:rPr>
        <w:t>and will work with the Office of Risk Management to initiate and process the approved rate changes.</w:t>
      </w:r>
    </w:p>
    <w:p w14:paraId="796F6D2E" w14:textId="77777777" w:rsidR="004D04C3" w:rsidRDefault="004D04C3" w:rsidP="004D04C3">
      <w:pPr>
        <w:rPr>
          <w:rFonts w:cs="Arial"/>
          <w:szCs w:val="28"/>
        </w:rPr>
      </w:pPr>
    </w:p>
    <w:p w14:paraId="2CD1D0ED" w14:textId="77777777" w:rsidR="004D04C3" w:rsidRDefault="004D04C3" w:rsidP="004D04C3">
      <w:pPr>
        <w:rPr>
          <w:rFonts w:cs="Arial"/>
          <w:szCs w:val="28"/>
        </w:rPr>
      </w:pPr>
    </w:p>
    <w:p w14:paraId="55E0B89D" w14:textId="77777777" w:rsidR="004D04C3" w:rsidRDefault="004D04C3" w:rsidP="004D04C3">
      <w:pPr>
        <w:rPr>
          <w:rFonts w:cs="Arial"/>
          <w:szCs w:val="28"/>
        </w:rPr>
      </w:pPr>
    </w:p>
    <w:p w14:paraId="72D88EE9" w14:textId="77777777" w:rsidR="00657999" w:rsidRDefault="00657999" w:rsidP="00657999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  <w:r w:rsidRPr="00D54372">
        <w:rPr>
          <w:rFonts w:ascii="Arial" w:hAnsi="Arial"/>
          <w:b/>
          <w:bCs/>
          <w:sz w:val="28"/>
          <w:szCs w:val="28"/>
        </w:rPr>
        <w:lastRenderedPageBreak/>
        <w:t>Motion: 2026.</w:t>
      </w:r>
      <w:r>
        <w:rPr>
          <w:rFonts w:ascii="Arial" w:hAnsi="Arial"/>
          <w:b/>
          <w:bCs/>
          <w:sz w:val="28"/>
          <w:szCs w:val="28"/>
        </w:rPr>
        <w:t>0</w:t>
      </w:r>
      <w:r w:rsidRPr="00D54372">
        <w:rPr>
          <w:rFonts w:ascii="Arial" w:hAnsi="Arial"/>
          <w:b/>
          <w:bCs/>
          <w:sz w:val="28"/>
          <w:szCs w:val="28"/>
        </w:rPr>
        <w:t>3</w:t>
      </w:r>
    </w:p>
    <w:p w14:paraId="5F49C856" w14:textId="669B09F6" w:rsidR="004D04C3" w:rsidRPr="00036C77" w:rsidRDefault="00657999" w:rsidP="00036C77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District 6 moved a motion that all proposed changes regarding form </w:t>
      </w:r>
      <w:r w:rsidR="0060263A">
        <w:rPr>
          <w:rFonts w:ascii="Arial" w:hAnsi="Arial" w:cs="Arial"/>
          <w:sz w:val="28"/>
          <w:szCs w:val="28"/>
        </w:rPr>
        <w:t>DR</w:t>
      </w:r>
      <w:r>
        <w:rPr>
          <w:rFonts w:ascii="Arial" w:hAnsi="Arial" w:cs="Arial"/>
          <w:sz w:val="28"/>
          <w:szCs w:val="28"/>
        </w:rPr>
        <w:t xml:space="preserve">478, for the purpose of compliance with the new policy of electronic submission and payment, be approved by the CVPC. The motion was seconded by District 5. </w:t>
      </w:r>
    </w:p>
    <w:p w14:paraId="2BD4DF0F" w14:textId="1384C6D6" w:rsidR="00CD26A2" w:rsidRDefault="00A70777" w:rsidP="00CF567C">
      <w:pPr>
        <w:rPr>
          <w:rFonts w:cs="Arial"/>
          <w:szCs w:val="28"/>
        </w:rPr>
      </w:pPr>
      <w:r w:rsidRPr="00D86875">
        <w:rPr>
          <w:rFonts w:eastAsia="Arial" w:cs="Arial"/>
          <w:b/>
          <w:szCs w:val="28"/>
        </w:rPr>
        <w:t xml:space="preserve">DOR Response: </w:t>
      </w:r>
      <w:bookmarkStart w:id="6" w:name="_Hlk219120318"/>
      <w:r w:rsidR="003437E1" w:rsidRPr="003437E1">
        <w:rPr>
          <w:rFonts w:cs="Arial"/>
          <w:szCs w:val="28"/>
        </w:rPr>
        <w:t xml:space="preserve">DOR supports this motion </w:t>
      </w:r>
      <w:r w:rsidR="006560E3">
        <w:rPr>
          <w:rFonts w:cs="Arial"/>
          <w:szCs w:val="28"/>
        </w:rPr>
        <w:t xml:space="preserve">related to all the changes </w:t>
      </w:r>
      <w:r w:rsidR="006846F7">
        <w:rPr>
          <w:rFonts w:cs="Arial"/>
          <w:szCs w:val="28"/>
        </w:rPr>
        <w:t xml:space="preserve">provided in the attached </w:t>
      </w:r>
      <w:r w:rsidR="008D66FF">
        <w:rPr>
          <w:rFonts w:cs="Arial"/>
          <w:szCs w:val="28"/>
        </w:rPr>
        <w:t>documents and</w:t>
      </w:r>
      <w:r w:rsidR="00662AD7">
        <w:rPr>
          <w:rFonts w:cs="Arial"/>
          <w:szCs w:val="28"/>
        </w:rPr>
        <w:t xml:space="preserve"> will work with the </w:t>
      </w:r>
      <w:r w:rsidR="00041157">
        <w:rPr>
          <w:rFonts w:cs="Arial"/>
          <w:szCs w:val="28"/>
        </w:rPr>
        <w:t xml:space="preserve">Legal Department to initiate and process the necessary </w:t>
      </w:r>
      <w:r w:rsidR="00FC50FE">
        <w:rPr>
          <w:rFonts w:cs="Arial"/>
          <w:szCs w:val="28"/>
        </w:rPr>
        <w:t xml:space="preserve">regulation change. </w:t>
      </w:r>
      <w:r w:rsidR="00CF567C">
        <w:rPr>
          <w:rFonts w:cs="Arial"/>
          <w:szCs w:val="28"/>
        </w:rPr>
        <w:t>These updates relate to:</w:t>
      </w:r>
      <w:bookmarkEnd w:id="6"/>
    </w:p>
    <w:p w14:paraId="346B8CDA" w14:textId="77777777" w:rsidR="00CD26A2" w:rsidRDefault="00CD26A2" w:rsidP="00CF567C">
      <w:pPr>
        <w:rPr>
          <w:rFonts w:cs="Arial"/>
          <w:szCs w:val="28"/>
        </w:rPr>
      </w:pPr>
    </w:p>
    <w:p w14:paraId="35D32FB4" w14:textId="167DF5CF" w:rsidR="00077926" w:rsidRPr="00A70777" w:rsidRDefault="009D051B" w:rsidP="00CD26A2">
      <w:pPr>
        <w:rPr>
          <w:rFonts w:cs="Arial"/>
          <w:szCs w:val="28"/>
        </w:rPr>
      </w:pPr>
      <w:r>
        <w:rPr>
          <w:rFonts w:cs="Arial"/>
          <w:szCs w:val="28"/>
        </w:rPr>
        <w:t xml:space="preserve">These updates relate to (1) implementation of the online payment portal and online MOR submission, and (2) removal of the temporary fee reduction. </w:t>
      </w:r>
    </w:p>
    <w:sectPr w:rsidR="00077926" w:rsidRPr="00A70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0538"/>
    <w:multiLevelType w:val="hybridMultilevel"/>
    <w:tmpl w:val="ADF419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C317CFC"/>
    <w:multiLevelType w:val="hybridMultilevel"/>
    <w:tmpl w:val="E7DEB1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385E4B"/>
    <w:multiLevelType w:val="hybridMultilevel"/>
    <w:tmpl w:val="1EC849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1636F9"/>
    <w:multiLevelType w:val="hybridMultilevel"/>
    <w:tmpl w:val="1CC88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D5464"/>
    <w:multiLevelType w:val="hybridMultilevel"/>
    <w:tmpl w:val="A64C5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15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1471847">
    <w:abstractNumId w:val="1"/>
  </w:num>
  <w:num w:numId="3" w16cid:durableId="1647126592">
    <w:abstractNumId w:val="3"/>
  </w:num>
  <w:num w:numId="4" w16cid:durableId="1825925763">
    <w:abstractNumId w:val="2"/>
  </w:num>
  <w:num w:numId="5" w16cid:durableId="596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77"/>
    <w:rsid w:val="00036C77"/>
    <w:rsid w:val="00041157"/>
    <w:rsid w:val="00077926"/>
    <w:rsid w:val="000C2260"/>
    <w:rsid w:val="00111510"/>
    <w:rsid w:val="001C4CDE"/>
    <w:rsid w:val="002349B3"/>
    <w:rsid w:val="002C192B"/>
    <w:rsid w:val="002E2F0E"/>
    <w:rsid w:val="002F2041"/>
    <w:rsid w:val="003437E1"/>
    <w:rsid w:val="00411FF7"/>
    <w:rsid w:val="004D04C3"/>
    <w:rsid w:val="00517E13"/>
    <w:rsid w:val="005263C1"/>
    <w:rsid w:val="005902B9"/>
    <w:rsid w:val="0060263A"/>
    <w:rsid w:val="0062406F"/>
    <w:rsid w:val="006560E3"/>
    <w:rsid w:val="00657999"/>
    <w:rsid w:val="00662AD7"/>
    <w:rsid w:val="006846F7"/>
    <w:rsid w:val="0072404E"/>
    <w:rsid w:val="007C3FCC"/>
    <w:rsid w:val="008D66FF"/>
    <w:rsid w:val="00913CEA"/>
    <w:rsid w:val="00990361"/>
    <w:rsid w:val="009D051B"/>
    <w:rsid w:val="00A70777"/>
    <w:rsid w:val="00C00CEC"/>
    <w:rsid w:val="00C7093D"/>
    <w:rsid w:val="00CD26A2"/>
    <w:rsid w:val="00CF567C"/>
    <w:rsid w:val="00D11F99"/>
    <w:rsid w:val="00D14F62"/>
    <w:rsid w:val="00D82576"/>
    <w:rsid w:val="00DD2901"/>
    <w:rsid w:val="00F45D30"/>
    <w:rsid w:val="00FC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BF68"/>
  <w15:chartTrackingRefBased/>
  <w15:docId w15:val="{07673089-9255-46E6-9759-40306E4C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777"/>
    <w:pPr>
      <w:spacing w:after="0" w:line="240" w:lineRule="auto"/>
    </w:pPr>
    <w:rPr>
      <w:rFonts w:ascii="Arial" w:eastAsia="Times New Roman" w:hAnsi="Arial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0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70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7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77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A70777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70777"/>
    <w:rPr>
      <w:rFonts w:ascii="Arial" w:eastAsia="Times New Roman" w:hAnsi="Arial" w:cs="Times New Roman"/>
      <w:kern w:val="0"/>
      <w:sz w:val="28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2C192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F567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1605</Characters>
  <Application>Microsoft Office Word</Application>
  <DocSecurity>4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Joshua@DOR</dc:creator>
  <cp:keywords/>
  <dc:description/>
  <cp:lastModifiedBy>Wilbon, Jennifer@DOR</cp:lastModifiedBy>
  <cp:revision>2</cp:revision>
  <dcterms:created xsi:type="dcterms:W3CDTF">2026-01-14T17:26:00Z</dcterms:created>
  <dcterms:modified xsi:type="dcterms:W3CDTF">2026-01-14T17:26:00Z</dcterms:modified>
</cp:coreProperties>
</file>