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BB9" w14:textId="77777777" w:rsidR="007B2C7C" w:rsidRPr="003B2DC6" w:rsidRDefault="007B2C7C" w:rsidP="007B2C7C">
      <w:pPr>
        <w:pStyle w:val="Footer"/>
        <w:tabs>
          <w:tab w:val="clear" w:pos="4320"/>
          <w:tab w:val="clear" w:pos="8640"/>
        </w:tabs>
        <w:spacing w:after="120"/>
        <w:ind w:hanging="90"/>
        <w:rPr>
          <w:rFonts w:cs="Arial"/>
          <w:szCs w:val="28"/>
        </w:rPr>
      </w:pPr>
      <w:r w:rsidRPr="003B2DC6">
        <w:rPr>
          <w:rFonts w:cs="Arial"/>
          <w:noProof/>
          <w:szCs w:val="28"/>
        </w:rPr>
        <w:drawing>
          <wp:inline distT="0" distB="0" distL="0" distR="0" wp14:anchorId="7670612C" wp14:editId="23222E61">
            <wp:extent cx="2695575" cy="6000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CBDE" w14:textId="77777777" w:rsidR="007B2C7C" w:rsidRPr="003B2DC6" w:rsidRDefault="007B2C7C" w:rsidP="007B2C7C">
      <w:pPr>
        <w:pStyle w:val="Footer"/>
        <w:tabs>
          <w:tab w:val="clear" w:pos="4320"/>
          <w:tab w:val="clear" w:pos="8640"/>
        </w:tabs>
        <w:spacing w:after="120"/>
        <w:rPr>
          <w:rFonts w:cs="Arial"/>
          <w:szCs w:val="28"/>
        </w:rPr>
      </w:pPr>
    </w:p>
    <w:p w14:paraId="692D67D0" w14:textId="7B697AB0" w:rsidR="007B2C7C" w:rsidRPr="003B2DC6" w:rsidRDefault="00635CAF" w:rsidP="00B15186">
      <w:pPr>
        <w:widowControl w:val="0"/>
        <w:tabs>
          <w:tab w:val="left" w:pos="0"/>
          <w:tab w:val="left" w:pos="1170"/>
          <w:tab w:val="left" w:pos="1440"/>
          <w:tab w:val="left" w:pos="7020"/>
          <w:tab w:val="left" w:pos="8100"/>
          <w:tab w:val="left" w:pos="8280"/>
        </w:tabs>
        <w:rPr>
          <w:rFonts w:cs="Arial"/>
          <w:szCs w:val="28"/>
        </w:rPr>
      </w:pPr>
      <w:bookmarkStart w:id="0" w:name="From2Bookmark"/>
      <w:bookmarkStart w:id="1" w:name="Through1Bookmark"/>
      <w:bookmarkStart w:id="2" w:name="Through2Bookmark"/>
      <w:bookmarkStart w:id="3" w:name="_Hlk37060948"/>
      <w:bookmarkEnd w:id="0"/>
      <w:bookmarkEnd w:id="1"/>
      <w:bookmarkEnd w:id="2"/>
      <w:r>
        <w:rPr>
          <w:rFonts w:cs="Arial"/>
          <w:szCs w:val="28"/>
        </w:rPr>
        <w:t>J</w:t>
      </w:r>
      <w:r w:rsidR="00952FB8">
        <w:rPr>
          <w:rFonts w:cs="Arial"/>
          <w:szCs w:val="28"/>
        </w:rPr>
        <w:t>ul</w:t>
      </w:r>
      <w:r>
        <w:rPr>
          <w:rFonts w:cs="Arial"/>
          <w:szCs w:val="28"/>
        </w:rPr>
        <w:t>y</w:t>
      </w:r>
      <w:r w:rsidR="003F71CC">
        <w:rPr>
          <w:rFonts w:cs="Arial"/>
          <w:szCs w:val="28"/>
        </w:rPr>
        <w:t xml:space="preserve"> </w:t>
      </w:r>
      <w:r w:rsidR="00952FB8">
        <w:rPr>
          <w:rFonts w:cs="Arial"/>
          <w:szCs w:val="28"/>
        </w:rPr>
        <w:t>21</w:t>
      </w:r>
      <w:r w:rsidR="004444C0" w:rsidRPr="003B2DC6">
        <w:rPr>
          <w:rFonts w:cs="Arial"/>
          <w:szCs w:val="28"/>
        </w:rPr>
        <w:t xml:space="preserve">, </w:t>
      </w:r>
      <w:r w:rsidR="007001AC" w:rsidRPr="003B2DC6">
        <w:rPr>
          <w:rFonts w:cs="Arial"/>
          <w:szCs w:val="28"/>
        </w:rPr>
        <w:t>20</w:t>
      </w:r>
      <w:r w:rsidR="000A79E1" w:rsidRPr="003B2DC6">
        <w:rPr>
          <w:rFonts w:cs="Arial"/>
          <w:szCs w:val="28"/>
        </w:rPr>
        <w:t>2</w:t>
      </w:r>
      <w:r w:rsidR="000B73A0">
        <w:rPr>
          <w:rFonts w:cs="Arial"/>
          <w:szCs w:val="28"/>
        </w:rPr>
        <w:t>2</w:t>
      </w:r>
    </w:p>
    <w:p w14:paraId="66E63AA5" w14:textId="77777777" w:rsidR="002A45C2" w:rsidRDefault="002A45C2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</w:p>
    <w:p w14:paraId="1A464122" w14:textId="139024C6" w:rsidR="002A45C2" w:rsidRDefault="00EB1ABD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  <w:r>
        <w:rPr>
          <w:rFonts w:cs="Arial"/>
          <w:szCs w:val="28"/>
        </w:rPr>
        <w:t>From:</w:t>
      </w:r>
      <w:r>
        <w:rPr>
          <w:rFonts w:cs="Arial"/>
          <w:szCs w:val="28"/>
        </w:rPr>
        <w:tab/>
      </w:r>
      <w:r w:rsidR="00375969">
        <w:rPr>
          <w:rFonts w:cs="Arial"/>
          <w:szCs w:val="28"/>
        </w:rPr>
        <w:t>Michael E. Thomas, Assistant Deputy Director – SSD</w:t>
      </w:r>
    </w:p>
    <w:p w14:paraId="57F3951E" w14:textId="77777777" w:rsidR="00375969" w:rsidRPr="00375969" w:rsidRDefault="00375969" w:rsidP="00375969"/>
    <w:p w14:paraId="0DF47BF2" w14:textId="23028845" w:rsidR="007B2C7C" w:rsidRPr="003B2DC6" w:rsidRDefault="007B2C7C" w:rsidP="007B2C7C">
      <w:pPr>
        <w:pStyle w:val="Heading4"/>
        <w:tabs>
          <w:tab w:val="clear" w:pos="1440"/>
        </w:tabs>
        <w:ind w:left="1170" w:hanging="1170"/>
        <w:rPr>
          <w:rFonts w:cs="Arial"/>
          <w:szCs w:val="28"/>
        </w:rPr>
      </w:pPr>
      <w:r w:rsidRPr="003B2DC6">
        <w:rPr>
          <w:rFonts w:cs="Arial"/>
          <w:szCs w:val="28"/>
        </w:rPr>
        <w:t>Subject:</w:t>
      </w:r>
      <w:r w:rsidRPr="003B2DC6">
        <w:rPr>
          <w:rFonts w:cs="Arial"/>
          <w:szCs w:val="28"/>
        </w:rPr>
        <w:tab/>
        <w:t>Department of Rehabilitation's Response to the CVPC Motions from the</w:t>
      </w:r>
      <w:r w:rsidR="002E5E64" w:rsidRPr="003B2DC6">
        <w:rPr>
          <w:rFonts w:cs="Arial"/>
          <w:szCs w:val="28"/>
        </w:rPr>
        <w:t xml:space="preserve"> </w:t>
      </w:r>
      <w:r w:rsidR="00943600">
        <w:rPr>
          <w:rFonts w:cs="Arial"/>
          <w:szCs w:val="28"/>
        </w:rPr>
        <w:t>Janua</w:t>
      </w:r>
      <w:r w:rsidR="00485FCC">
        <w:rPr>
          <w:rFonts w:cs="Arial"/>
          <w:szCs w:val="28"/>
        </w:rPr>
        <w:t>r</w:t>
      </w:r>
      <w:r w:rsidR="00943600">
        <w:rPr>
          <w:rFonts w:cs="Arial"/>
          <w:szCs w:val="28"/>
        </w:rPr>
        <w:t>y</w:t>
      </w:r>
      <w:r w:rsidR="000F5C0E" w:rsidRPr="003B2DC6">
        <w:rPr>
          <w:rFonts w:cs="Arial"/>
          <w:szCs w:val="28"/>
        </w:rPr>
        <w:t xml:space="preserve"> </w:t>
      </w:r>
      <w:r w:rsidR="00943600">
        <w:rPr>
          <w:rFonts w:cs="Arial"/>
          <w:szCs w:val="28"/>
        </w:rPr>
        <w:t>5</w:t>
      </w:r>
      <w:r w:rsidR="000F5C0E" w:rsidRPr="003B2DC6">
        <w:rPr>
          <w:rFonts w:cs="Arial"/>
          <w:szCs w:val="28"/>
        </w:rPr>
        <w:t xml:space="preserve">, </w:t>
      </w:r>
      <w:proofErr w:type="gramStart"/>
      <w:r w:rsidR="000F5C0E" w:rsidRPr="003B2DC6">
        <w:rPr>
          <w:rFonts w:cs="Arial"/>
          <w:szCs w:val="28"/>
        </w:rPr>
        <w:t>20</w:t>
      </w:r>
      <w:r w:rsidR="000A79E1" w:rsidRPr="003B2DC6">
        <w:rPr>
          <w:rFonts w:cs="Arial"/>
          <w:szCs w:val="28"/>
        </w:rPr>
        <w:t>2</w:t>
      </w:r>
      <w:r w:rsidR="00943600">
        <w:rPr>
          <w:rFonts w:cs="Arial"/>
          <w:szCs w:val="28"/>
        </w:rPr>
        <w:t>2</w:t>
      </w:r>
      <w:proofErr w:type="gramEnd"/>
      <w:r w:rsidR="004444C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Meeting</w:t>
      </w:r>
      <w:r w:rsidR="00910F84" w:rsidRPr="003B2DC6">
        <w:rPr>
          <w:rFonts w:cs="Arial"/>
          <w:szCs w:val="28"/>
        </w:rPr>
        <w:t>.</w:t>
      </w:r>
    </w:p>
    <w:bookmarkEnd w:id="3"/>
    <w:p w14:paraId="7743B42C" w14:textId="77777777" w:rsidR="007B2C7C" w:rsidRPr="003B2DC6" w:rsidRDefault="007B2C7C" w:rsidP="007B2C7C">
      <w:pPr>
        <w:pStyle w:val="Footer"/>
        <w:widowControl w:val="0"/>
        <w:tabs>
          <w:tab w:val="clear" w:pos="4320"/>
          <w:tab w:val="clear" w:pos="8640"/>
          <w:tab w:val="left" w:pos="1170"/>
          <w:tab w:val="left" w:pos="1440"/>
        </w:tabs>
        <w:ind w:right="-173"/>
        <w:rPr>
          <w:rFonts w:cs="Arial"/>
          <w:szCs w:val="28"/>
        </w:rPr>
      </w:pPr>
    </w:p>
    <w:p w14:paraId="7B640433" w14:textId="3C5074A8" w:rsidR="007B2C7C" w:rsidRPr="003B2DC6" w:rsidRDefault="007B2C7C" w:rsidP="007B2C7C">
      <w:pPr>
        <w:autoSpaceDE w:val="0"/>
        <w:autoSpaceDN w:val="0"/>
        <w:adjustRightInd w:val="0"/>
        <w:ind w:right="-173"/>
        <w:rPr>
          <w:rFonts w:cs="Arial"/>
          <w:szCs w:val="28"/>
        </w:rPr>
      </w:pPr>
      <w:r w:rsidRPr="003B2DC6">
        <w:rPr>
          <w:rFonts w:cs="Arial"/>
          <w:szCs w:val="28"/>
        </w:rPr>
        <w:t>T</w:t>
      </w:r>
      <w:r w:rsidR="00B04EEE" w:rsidRPr="003B2DC6">
        <w:rPr>
          <w:rFonts w:cs="Arial"/>
          <w:szCs w:val="28"/>
        </w:rPr>
        <w:t xml:space="preserve">his memo responds to the </w:t>
      </w:r>
      <w:r w:rsidR="00A26ADF" w:rsidRPr="003B2DC6">
        <w:rPr>
          <w:rFonts w:cs="Arial"/>
          <w:szCs w:val="28"/>
        </w:rPr>
        <w:t>motion</w:t>
      </w:r>
      <w:r w:rsidR="000E6929" w:rsidRPr="003B2DC6">
        <w:rPr>
          <w:rFonts w:cs="Arial"/>
          <w:szCs w:val="28"/>
        </w:rPr>
        <w:t xml:space="preserve"> memo, dated </w:t>
      </w:r>
      <w:r w:rsidR="005B058F">
        <w:rPr>
          <w:rFonts w:cs="Arial"/>
          <w:szCs w:val="28"/>
        </w:rPr>
        <w:t>February</w:t>
      </w:r>
      <w:r w:rsidR="007001AC" w:rsidRPr="003B2DC6">
        <w:rPr>
          <w:rFonts w:cs="Arial"/>
          <w:szCs w:val="28"/>
        </w:rPr>
        <w:t xml:space="preserve"> </w:t>
      </w:r>
      <w:r w:rsidR="008E7228">
        <w:rPr>
          <w:rFonts w:cs="Arial"/>
          <w:szCs w:val="28"/>
        </w:rPr>
        <w:t>1</w:t>
      </w:r>
      <w:r w:rsidR="00407004" w:rsidRPr="003B2DC6">
        <w:rPr>
          <w:rFonts w:cs="Arial"/>
          <w:szCs w:val="28"/>
        </w:rPr>
        <w:t xml:space="preserve">, </w:t>
      </w:r>
      <w:proofErr w:type="gramStart"/>
      <w:r w:rsidR="00407004" w:rsidRPr="003B2DC6">
        <w:rPr>
          <w:rFonts w:cs="Arial"/>
          <w:szCs w:val="28"/>
        </w:rPr>
        <w:t>20</w:t>
      </w:r>
      <w:r w:rsidR="000A79E1" w:rsidRPr="003B2DC6">
        <w:rPr>
          <w:rFonts w:cs="Arial"/>
          <w:szCs w:val="28"/>
        </w:rPr>
        <w:t>2</w:t>
      </w:r>
      <w:r w:rsidR="000F7F10">
        <w:rPr>
          <w:rFonts w:cs="Arial"/>
          <w:szCs w:val="28"/>
        </w:rPr>
        <w:t>2</w:t>
      </w:r>
      <w:proofErr w:type="gramEnd"/>
      <w:r w:rsidRPr="003B2DC6">
        <w:rPr>
          <w:rFonts w:cs="Arial"/>
          <w:szCs w:val="28"/>
        </w:rPr>
        <w:t xml:space="preserve"> from the </w:t>
      </w:r>
      <w:r w:rsidR="005B058F">
        <w:rPr>
          <w:rFonts w:cs="Arial"/>
          <w:szCs w:val="28"/>
        </w:rPr>
        <w:t>January</w:t>
      </w:r>
      <w:r w:rsidR="00995CA4" w:rsidRPr="003B2DC6">
        <w:rPr>
          <w:rFonts w:cs="Arial"/>
          <w:szCs w:val="28"/>
        </w:rPr>
        <w:t xml:space="preserve"> </w:t>
      </w:r>
      <w:r w:rsidR="000345AD">
        <w:rPr>
          <w:rFonts w:cs="Arial"/>
          <w:szCs w:val="28"/>
        </w:rPr>
        <w:t>5</w:t>
      </w:r>
      <w:r w:rsidR="000A79E1" w:rsidRPr="003B2DC6">
        <w:rPr>
          <w:rFonts w:cs="Arial"/>
          <w:szCs w:val="28"/>
        </w:rPr>
        <w:t>, 202</w:t>
      </w:r>
      <w:r w:rsidR="000345AD">
        <w:rPr>
          <w:rFonts w:cs="Arial"/>
          <w:szCs w:val="28"/>
        </w:rPr>
        <w:t>2</w:t>
      </w:r>
      <w:r w:rsidR="00A26ADF" w:rsidRPr="003B2DC6">
        <w:rPr>
          <w:rFonts w:cs="Arial"/>
          <w:szCs w:val="28"/>
        </w:rPr>
        <w:t xml:space="preserve"> </w:t>
      </w:r>
      <w:r w:rsidR="00114FB8" w:rsidRPr="003B2DC6">
        <w:rPr>
          <w:rFonts w:cs="Arial"/>
          <w:szCs w:val="28"/>
        </w:rPr>
        <w:t xml:space="preserve">California Vendors Policy Committee (CVPC) </w:t>
      </w:r>
      <w:r w:rsidR="00A26ADF" w:rsidRPr="003B2DC6">
        <w:rPr>
          <w:rFonts w:cs="Arial"/>
          <w:szCs w:val="28"/>
        </w:rPr>
        <w:t>meeting</w:t>
      </w:r>
      <w:r w:rsidRPr="003B2DC6">
        <w:rPr>
          <w:rFonts w:cs="Arial"/>
          <w:szCs w:val="28"/>
        </w:rPr>
        <w:t>.</w:t>
      </w:r>
      <w:r w:rsidR="0009681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The Department of Rehabilitation (DOR) has taken into careful</w:t>
      </w:r>
      <w:r w:rsidR="00910F84" w:rsidRPr="003B2DC6">
        <w:rPr>
          <w:rFonts w:cs="Arial"/>
          <w:szCs w:val="28"/>
        </w:rPr>
        <w:t xml:space="preserve"> and serious account the motion</w:t>
      </w:r>
      <w:r w:rsidR="00A53218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 xml:space="preserve"> provided by the </w:t>
      </w:r>
      <w:r w:rsidR="00F94D0F" w:rsidRPr="003B2DC6">
        <w:rPr>
          <w:rFonts w:cs="Arial"/>
          <w:szCs w:val="28"/>
        </w:rPr>
        <w:t>CVPC</w:t>
      </w:r>
      <w:r w:rsidRPr="003B2DC6">
        <w:rPr>
          <w:rFonts w:cs="Arial"/>
          <w:szCs w:val="28"/>
        </w:rPr>
        <w:t>.</w:t>
      </w:r>
      <w:r w:rsidR="00096810" w:rsidRPr="003B2DC6">
        <w:rPr>
          <w:rFonts w:cs="Arial"/>
          <w:szCs w:val="28"/>
        </w:rPr>
        <w:t xml:space="preserve"> </w:t>
      </w:r>
      <w:r w:rsidRPr="003B2DC6">
        <w:rPr>
          <w:rFonts w:cs="Arial"/>
          <w:szCs w:val="28"/>
        </w:rPr>
        <w:t>Below,</w:t>
      </w:r>
      <w:r w:rsidR="00910F84" w:rsidRPr="003B2DC6">
        <w:rPr>
          <w:rFonts w:cs="Arial"/>
          <w:szCs w:val="28"/>
        </w:rPr>
        <w:t xml:space="preserve"> I have responded to the motion</w:t>
      </w:r>
      <w:r w:rsidR="00A53218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 xml:space="preserve"> that </w:t>
      </w:r>
      <w:r w:rsidR="00C2675B" w:rsidRPr="003B2DC6">
        <w:rPr>
          <w:rFonts w:cs="Arial"/>
          <w:szCs w:val="28"/>
        </w:rPr>
        <w:t xml:space="preserve">relate to </w:t>
      </w:r>
      <w:r w:rsidRPr="003B2DC6">
        <w:rPr>
          <w:rFonts w:cs="Arial"/>
          <w:szCs w:val="28"/>
        </w:rPr>
        <w:t xml:space="preserve">the CVPC's </w:t>
      </w:r>
      <w:r w:rsidR="00C2675B" w:rsidRPr="003B2DC6">
        <w:rPr>
          <w:rFonts w:cs="Arial"/>
          <w:szCs w:val="28"/>
        </w:rPr>
        <w:t xml:space="preserve">responsibility </w:t>
      </w:r>
      <w:r w:rsidRPr="003B2DC6">
        <w:rPr>
          <w:rFonts w:cs="Arial"/>
          <w:szCs w:val="28"/>
        </w:rPr>
        <w:t xml:space="preserve">to participate in DOR's major administrative decisions or policy or program development as described in Title 9, California Code of Regulations (CCR), </w:t>
      </w:r>
      <w:r w:rsidR="000E6929" w:rsidRPr="003B2DC6">
        <w:rPr>
          <w:rFonts w:cs="Arial"/>
          <w:szCs w:val="28"/>
        </w:rPr>
        <w:t>s</w:t>
      </w:r>
      <w:r w:rsidRPr="003B2DC6">
        <w:rPr>
          <w:rFonts w:cs="Arial"/>
          <w:szCs w:val="28"/>
        </w:rPr>
        <w:t>ection 7226.3</w:t>
      </w:r>
      <w:r w:rsidR="00C2675B" w:rsidRPr="003B2DC6">
        <w:rPr>
          <w:rFonts w:cs="Arial"/>
          <w:szCs w:val="28"/>
        </w:rPr>
        <w:t xml:space="preserve"> </w:t>
      </w:r>
      <w:proofErr w:type="gramStart"/>
      <w:r w:rsidR="00C2675B" w:rsidRPr="003B2DC6">
        <w:rPr>
          <w:rFonts w:cs="Arial"/>
          <w:szCs w:val="28"/>
        </w:rPr>
        <w:t>in light of</w:t>
      </w:r>
      <w:proofErr w:type="gramEnd"/>
      <w:r w:rsidR="00C2675B" w:rsidRPr="003B2DC6">
        <w:rPr>
          <w:rFonts w:cs="Arial"/>
          <w:szCs w:val="28"/>
        </w:rPr>
        <w:t xml:space="preserve"> DOR’s ultimate responsibility and accountability for the program as described in CCR Section 7226.4</w:t>
      </w:r>
      <w:r w:rsidRPr="003B2DC6">
        <w:rPr>
          <w:rFonts w:cs="Arial"/>
          <w:szCs w:val="28"/>
        </w:rPr>
        <w:t>.</w:t>
      </w:r>
    </w:p>
    <w:p w14:paraId="4702216C" w14:textId="5C64DE8B" w:rsidR="007B2C7C" w:rsidRDefault="007B2C7C" w:rsidP="007B2C7C">
      <w:pPr>
        <w:autoSpaceDE w:val="0"/>
        <w:autoSpaceDN w:val="0"/>
        <w:adjustRightInd w:val="0"/>
        <w:ind w:right="-173"/>
        <w:rPr>
          <w:rFonts w:cs="Arial"/>
          <w:szCs w:val="28"/>
        </w:rPr>
      </w:pPr>
    </w:p>
    <w:p w14:paraId="15C4D327" w14:textId="77777777" w:rsidR="005D7D9E" w:rsidRPr="006E19CE" w:rsidRDefault="005D7D9E" w:rsidP="004673F8">
      <w:pPr>
        <w:ind w:right="-180"/>
        <w:rPr>
          <w:rFonts w:cs="Arial"/>
          <w:b/>
          <w:bCs/>
          <w:szCs w:val="28"/>
        </w:rPr>
      </w:pPr>
      <w:r w:rsidRPr="006E19CE">
        <w:rPr>
          <w:rFonts w:cs="Arial"/>
          <w:b/>
          <w:bCs/>
          <w:szCs w:val="28"/>
        </w:rPr>
        <w:t>Motion: 202</w:t>
      </w:r>
      <w:r>
        <w:rPr>
          <w:rFonts w:cs="Arial"/>
          <w:b/>
          <w:bCs/>
          <w:szCs w:val="28"/>
        </w:rPr>
        <w:t>2</w:t>
      </w:r>
      <w:r w:rsidRPr="006E19CE">
        <w:rPr>
          <w:rFonts w:cs="Arial"/>
          <w:b/>
          <w:bCs/>
          <w:szCs w:val="28"/>
        </w:rPr>
        <w:t>.01</w:t>
      </w:r>
    </w:p>
    <w:p w14:paraId="24BA5F20" w14:textId="3AE53AE3" w:rsidR="005D7D9E" w:rsidRDefault="005D7D9E" w:rsidP="004673F8">
      <w:pPr>
        <w:autoSpaceDE w:val="0"/>
        <w:autoSpaceDN w:val="0"/>
        <w:adjustRightInd w:val="0"/>
        <w:ind w:right="-180"/>
        <w:rPr>
          <w:rFonts w:cs="Arial"/>
          <w:szCs w:val="28"/>
        </w:rPr>
      </w:pPr>
      <w:r w:rsidRPr="00C07D1F">
        <w:rPr>
          <w:rFonts w:cs="Arial"/>
          <w:color w:val="000000"/>
          <w:szCs w:val="28"/>
        </w:rPr>
        <w:t>District 5 moved a motion that was seconded by district 3:</w:t>
      </w:r>
      <w:r w:rsidRPr="00C07D1F">
        <w:rPr>
          <w:rFonts w:cs="Arial"/>
          <w:color w:val="000000"/>
          <w:szCs w:val="28"/>
        </w:rPr>
        <w:br/>
        <w:t>Move to approve the minutes of the CVPC meeting that was held on November 4, 2021.</w:t>
      </w:r>
      <w:r w:rsidRPr="00C07D1F">
        <w:rPr>
          <w:rFonts w:cs="Arial"/>
          <w:color w:val="000000"/>
          <w:szCs w:val="28"/>
        </w:rPr>
        <w:br/>
      </w:r>
    </w:p>
    <w:p w14:paraId="15EF5D3C" w14:textId="77777777" w:rsidR="00AF36EF" w:rsidRDefault="00AF36EF" w:rsidP="004673F8">
      <w:pPr>
        <w:ind w:right="-180"/>
        <w:rPr>
          <w:rFonts w:cs="Arial"/>
          <w:szCs w:val="28"/>
        </w:rPr>
      </w:pPr>
      <w:r>
        <w:rPr>
          <w:rFonts w:eastAsia="Arial" w:cs="Arial"/>
          <w:b/>
          <w:szCs w:val="28"/>
        </w:rPr>
        <w:t xml:space="preserve">DOR Response: </w:t>
      </w:r>
      <w:r>
        <w:rPr>
          <w:rFonts w:cs="Arial"/>
          <w:szCs w:val="28"/>
        </w:rPr>
        <w:t xml:space="preserve">No response required as the motion applies to the CVPC operating procedures. </w:t>
      </w:r>
    </w:p>
    <w:p w14:paraId="3906F3A2" w14:textId="6E8CF250" w:rsidR="00AE0D24" w:rsidRDefault="00AE0D24" w:rsidP="004673F8">
      <w:pPr>
        <w:ind w:right="-180"/>
        <w:rPr>
          <w:rFonts w:cs="Arial"/>
          <w:szCs w:val="28"/>
        </w:rPr>
      </w:pPr>
    </w:p>
    <w:p w14:paraId="229704FD" w14:textId="77777777" w:rsidR="00AD5DEA" w:rsidRDefault="00AD5DEA" w:rsidP="004673F8">
      <w:pPr>
        <w:ind w:right="-180"/>
        <w:rPr>
          <w:rFonts w:cs="Arial"/>
          <w:b/>
          <w:bCs/>
          <w:szCs w:val="28"/>
        </w:rPr>
      </w:pPr>
      <w:r w:rsidRPr="006E19CE">
        <w:rPr>
          <w:rFonts w:cs="Arial"/>
          <w:b/>
          <w:bCs/>
          <w:szCs w:val="28"/>
        </w:rPr>
        <w:t>Motion: 202</w:t>
      </w:r>
      <w:r>
        <w:rPr>
          <w:rFonts w:cs="Arial"/>
          <w:b/>
          <w:bCs/>
          <w:szCs w:val="28"/>
        </w:rPr>
        <w:t>2</w:t>
      </w:r>
      <w:r w:rsidRPr="006E19CE">
        <w:rPr>
          <w:rFonts w:cs="Arial"/>
          <w:b/>
          <w:bCs/>
          <w:szCs w:val="28"/>
        </w:rPr>
        <w:t xml:space="preserve">.02 </w:t>
      </w:r>
    </w:p>
    <w:p w14:paraId="16A71968" w14:textId="77777777" w:rsidR="00AD5DEA" w:rsidRPr="00C07D1F" w:rsidRDefault="00AD5DEA" w:rsidP="004673F8">
      <w:pPr>
        <w:ind w:right="-180"/>
        <w:rPr>
          <w:rFonts w:cs="Arial"/>
          <w:szCs w:val="28"/>
        </w:rPr>
      </w:pPr>
      <w:r w:rsidRPr="00C07D1F">
        <w:rPr>
          <w:rFonts w:cs="Arial"/>
          <w:szCs w:val="28"/>
        </w:rPr>
        <w:t>Moved by district 6 and seconded by district 5:</w:t>
      </w:r>
    </w:p>
    <w:p w14:paraId="238666CD" w14:textId="77777777" w:rsidR="00AD5DEA" w:rsidRPr="00C07D1F" w:rsidRDefault="00AD5DEA" w:rsidP="004673F8">
      <w:pPr>
        <w:ind w:right="-180"/>
        <w:rPr>
          <w:rFonts w:cs="Arial"/>
          <w:szCs w:val="28"/>
        </w:rPr>
      </w:pPr>
      <w:r w:rsidRPr="00C07D1F">
        <w:rPr>
          <w:rFonts w:cs="Arial"/>
          <w:szCs w:val="28"/>
        </w:rPr>
        <w:t>Since the liability insurance covered more than losses of 2020 and includes losses in 2021, move to evenly distribute the funds to all vendors who filed claims.</w:t>
      </w:r>
    </w:p>
    <w:p w14:paraId="4C3E9745" w14:textId="77777777" w:rsidR="001C41D7" w:rsidRDefault="001C41D7" w:rsidP="004673F8">
      <w:pPr>
        <w:ind w:right="-180"/>
        <w:rPr>
          <w:rFonts w:cs="Arial"/>
          <w:szCs w:val="28"/>
        </w:rPr>
      </w:pPr>
    </w:p>
    <w:p w14:paraId="5F7D47F7" w14:textId="48398DF1" w:rsidR="009338F7" w:rsidRDefault="00E41162" w:rsidP="004673F8">
      <w:pPr>
        <w:ind w:right="-180"/>
        <w:rPr>
          <w:rFonts w:cs="Arial"/>
          <w:szCs w:val="28"/>
        </w:rPr>
      </w:pPr>
      <w:r>
        <w:rPr>
          <w:rFonts w:cs="Arial"/>
          <w:b/>
          <w:bCs/>
          <w:szCs w:val="28"/>
        </w:rPr>
        <w:t>DOR Response</w:t>
      </w:r>
      <w:r w:rsidR="00BB5AE8">
        <w:rPr>
          <w:rFonts w:cs="Arial"/>
          <w:b/>
          <w:bCs/>
          <w:szCs w:val="28"/>
        </w:rPr>
        <w:t xml:space="preserve">: </w:t>
      </w:r>
      <w:r w:rsidR="00BB5AE8">
        <w:rPr>
          <w:rFonts w:cs="Arial"/>
          <w:szCs w:val="28"/>
        </w:rPr>
        <w:t>DOR supports this motion and will distr</w:t>
      </w:r>
      <w:r w:rsidR="009B230C">
        <w:rPr>
          <w:rFonts w:cs="Arial"/>
          <w:szCs w:val="28"/>
        </w:rPr>
        <w:t xml:space="preserve">ibute the liability insurance </w:t>
      </w:r>
      <w:r w:rsidR="001423C6">
        <w:rPr>
          <w:rFonts w:cs="Arial"/>
          <w:szCs w:val="28"/>
        </w:rPr>
        <w:t xml:space="preserve">funds </w:t>
      </w:r>
      <w:r w:rsidR="001A55FC">
        <w:rPr>
          <w:rFonts w:cs="Arial"/>
          <w:szCs w:val="28"/>
        </w:rPr>
        <w:t>evenly am</w:t>
      </w:r>
      <w:r w:rsidR="00AD5DEA" w:rsidRPr="00C07D1F">
        <w:rPr>
          <w:rFonts w:cs="Arial"/>
          <w:szCs w:val="28"/>
        </w:rPr>
        <w:t>o</w:t>
      </w:r>
      <w:r w:rsidR="009338F7">
        <w:rPr>
          <w:rFonts w:cs="Arial"/>
          <w:szCs w:val="28"/>
        </w:rPr>
        <w:t>ng the vendors who filed a claim.</w:t>
      </w:r>
    </w:p>
    <w:p w14:paraId="5331B692" w14:textId="381BD2E4" w:rsidR="009338F7" w:rsidRDefault="009338F7" w:rsidP="004673F8">
      <w:pPr>
        <w:ind w:right="-180"/>
        <w:rPr>
          <w:rFonts w:cs="Arial"/>
          <w:szCs w:val="28"/>
        </w:rPr>
      </w:pPr>
    </w:p>
    <w:p w14:paraId="41D25A14" w14:textId="77777777" w:rsidR="00AD5DEA" w:rsidRDefault="00AD5DEA" w:rsidP="004673F8">
      <w:pPr>
        <w:ind w:right="-180"/>
        <w:rPr>
          <w:rFonts w:cs="Arial"/>
          <w:b/>
          <w:bCs/>
          <w:szCs w:val="28"/>
        </w:rPr>
      </w:pPr>
      <w:r w:rsidRPr="006E19CE">
        <w:rPr>
          <w:rFonts w:cs="Arial"/>
          <w:b/>
          <w:bCs/>
          <w:szCs w:val="28"/>
        </w:rPr>
        <w:t>Motion: 202</w:t>
      </w:r>
      <w:r>
        <w:rPr>
          <w:rFonts w:cs="Arial"/>
          <w:b/>
          <w:bCs/>
          <w:szCs w:val="28"/>
        </w:rPr>
        <w:t>2</w:t>
      </w:r>
      <w:r w:rsidRPr="006E19CE">
        <w:rPr>
          <w:rFonts w:cs="Arial"/>
          <w:b/>
          <w:bCs/>
          <w:szCs w:val="28"/>
        </w:rPr>
        <w:t>.03</w:t>
      </w:r>
    </w:p>
    <w:p w14:paraId="3DD69884" w14:textId="77777777" w:rsidR="00AD5DEA" w:rsidRPr="00C07D1F" w:rsidRDefault="00AD5DEA" w:rsidP="004673F8">
      <w:pPr>
        <w:ind w:right="-180"/>
        <w:rPr>
          <w:rFonts w:cs="Arial"/>
          <w:szCs w:val="28"/>
        </w:rPr>
      </w:pPr>
      <w:r w:rsidRPr="00C07D1F">
        <w:rPr>
          <w:rFonts w:cs="Arial"/>
          <w:szCs w:val="28"/>
        </w:rPr>
        <w:lastRenderedPageBreak/>
        <w:t xml:space="preserve">Moved by district 6 and seconded by district 5: </w:t>
      </w:r>
    </w:p>
    <w:p w14:paraId="6CA5E554" w14:textId="77777777" w:rsidR="00AD5DEA" w:rsidRPr="00C07D1F" w:rsidRDefault="00AD5DEA" w:rsidP="004673F8">
      <w:pPr>
        <w:ind w:right="-180"/>
        <w:rPr>
          <w:rFonts w:cs="Arial"/>
          <w:szCs w:val="28"/>
        </w:rPr>
      </w:pPr>
      <w:r w:rsidRPr="00C07D1F">
        <w:rPr>
          <w:rFonts w:cs="Arial"/>
          <w:szCs w:val="28"/>
        </w:rPr>
        <w:t>The California Vendors Policy Committee (CVPC) moves that the Department of Rehabilitation takes a proactive approach in scheduling a meeting with the California Department of Corrections and Rehabilitation. This meeting, in active participation, would include two vendors currently operating a prison location to identify, and get in front of any issues CDCR has with its blind vendors, and convey to them any concerns we may have.</w:t>
      </w:r>
    </w:p>
    <w:p w14:paraId="335BBE81" w14:textId="77777777" w:rsidR="00AD5DEA" w:rsidRPr="008A5B76" w:rsidRDefault="00AD5DEA" w:rsidP="004673F8">
      <w:pPr>
        <w:ind w:right="-180"/>
        <w:rPr>
          <w:rFonts w:cs="Arial"/>
          <w:szCs w:val="28"/>
        </w:rPr>
      </w:pPr>
      <w:r w:rsidRPr="008A5B76">
        <w:rPr>
          <w:rFonts w:cs="Arial"/>
          <w:szCs w:val="28"/>
        </w:rPr>
        <w:t>The measured and proactive actions should include:</w:t>
      </w:r>
    </w:p>
    <w:p w14:paraId="61A81F6C" w14:textId="77777777" w:rsidR="00AD5DEA" w:rsidRPr="008A5B76" w:rsidRDefault="00AD5DEA" w:rsidP="004673F8">
      <w:pPr>
        <w:ind w:right="-180"/>
        <w:rPr>
          <w:rFonts w:cs="Arial"/>
          <w:szCs w:val="28"/>
        </w:rPr>
      </w:pPr>
      <w:r w:rsidRPr="008A5B76">
        <w:rPr>
          <w:rFonts w:cs="Arial"/>
          <w:szCs w:val="28"/>
        </w:rPr>
        <w:t>Establishment of a DOR representative group with the participation of 2 CDCR vendors appointed by CVPC, as required by active participation.</w:t>
      </w:r>
    </w:p>
    <w:p w14:paraId="09CA53CB" w14:textId="77777777" w:rsidR="00AD5DEA" w:rsidRPr="008A5B76" w:rsidRDefault="00AD5DEA" w:rsidP="004673F8">
      <w:pPr>
        <w:ind w:right="-180"/>
        <w:rPr>
          <w:rFonts w:cs="Arial"/>
          <w:szCs w:val="28"/>
        </w:rPr>
      </w:pPr>
      <w:r w:rsidRPr="008A5B76">
        <w:rPr>
          <w:rFonts w:cs="Arial"/>
          <w:szCs w:val="28"/>
        </w:rPr>
        <w:t>Conducting an internal discussion within the DOR representative group each time before meeting with CDCR, to obtain a unified strategy for the meeting.</w:t>
      </w:r>
    </w:p>
    <w:p w14:paraId="31FD5941" w14:textId="77777777" w:rsidR="00AD5DEA" w:rsidRPr="008A5B76" w:rsidRDefault="00AD5DEA" w:rsidP="004673F8">
      <w:pPr>
        <w:ind w:right="-180"/>
        <w:rPr>
          <w:rFonts w:cs="Arial"/>
          <w:szCs w:val="28"/>
        </w:rPr>
      </w:pPr>
      <w:r w:rsidRPr="008A5B76">
        <w:rPr>
          <w:rFonts w:cs="Arial"/>
          <w:szCs w:val="28"/>
        </w:rPr>
        <w:t>As much as possible the DOR representative group should not make any commitments during the meetings with CDCR, but afterwards when they have ample time to evaluate their commitment.</w:t>
      </w:r>
    </w:p>
    <w:p w14:paraId="7DECD4DA" w14:textId="77777777" w:rsidR="00AD5DEA" w:rsidRDefault="00AD5DEA" w:rsidP="004673F8">
      <w:pPr>
        <w:ind w:right="-180"/>
        <w:rPr>
          <w:rFonts w:cs="Arial"/>
          <w:b/>
          <w:bCs/>
          <w:szCs w:val="28"/>
        </w:rPr>
      </w:pPr>
    </w:p>
    <w:p w14:paraId="26F92838" w14:textId="56A6F2A6" w:rsidR="00CC4CBB" w:rsidRDefault="00B75360" w:rsidP="004673F8">
      <w:pPr>
        <w:ind w:right="-180"/>
        <w:rPr>
          <w:rFonts w:cs="Arial"/>
          <w:szCs w:val="28"/>
        </w:rPr>
      </w:pPr>
      <w:r>
        <w:rPr>
          <w:rFonts w:cs="Arial"/>
          <w:b/>
          <w:bCs/>
          <w:szCs w:val="28"/>
        </w:rPr>
        <w:t>DOR Response:</w:t>
      </w:r>
      <w:r w:rsidR="00EC0BAB">
        <w:rPr>
          <w:rFonts w:cs="Arial"/>
          <w:b/>
          <w:bCs/>
          <w:szCs w:val="28"/>
        </w:rPr>
        <w:t xml:space="preserve"> </w:t>
      </w:r>
      <w:r w:rsidR="003A031F">
        <w:rPr>
          <w:rFonts w:cs="Arial"/>
          <w:szCs w:val="28"/>
        </w:rPr>
        <w:t xml:space="preserve">DOR does not support this motion. </w:t>
      </w:r>
      <w:r w:rsidR="002B030E">
        <w:rPr>
          <w:rFonts w:cs="Arial"/>
          <w:szCs w:val="28"/>
        </w:rPr>
        <w:t>C</w:t>
      </w:r>
      <w:r w:rsidR="00921B13">
        <w:rPr>
          <w:rFonts w:cs="Arial"/>
          <w:szCs w:val="28"/>
        </w:rPr>
        <w:t>D</w:t>
      </w:r>
      <w:r w:rsidR="002B030E">
        <w:rPr>
          <w:rFonts w:cs="Arial"/>
          <w:szCs w:val="28"/>
        </w:rPr>
        <w:t>C</w:t>
      </w:r>
      <w:r w:rsidR="00921B13">
        <w:rPr>
          <w:rFonts w:cs="Arial"/>
          <w:szCs w:val="28"/>
        </w:rPr>
        <w:t>R</w:t>
      </w:r>
      <w:r w:rsidR="0027169E">
        <w:rPr>
          <w:rFonts w:cs="Arial"/>
          <w:szCs w:val="28"/>
        </w:rPr>
        <w:t xml:space="preserve">’s agreement </w:t>
      </w:r>
      <w:r w:rsidR="008C4A83">
        <w:rPr>
          <w:rFonts w:cs="Arial"/>
          <w:szCs w:val="28"/>
        </w:rPr>
        <w:t xml:space="preserve">is </w:t>
      </w:r>
      <w:r w:rsidR="0027169E">
        <w:rPr>
          <w:rFonts w:cs="Arial"/>
          <w:szCs w:val="28"/>
        </w:rPr>
        <w:t xml:space="preserve">with </w:t>
      </w:r>
      <w:r w:rsidR="00B102E9">
        <w:rPr>
          <w:rFonts w:cs="Arial"/>
          <w:szCs w:val="28"/>
        </w:rPr>
        <w:t xml:space="preserve">DOR </w:t>
      </w:r>
      <w:r w:rsidR="008A7135">
        <w:rPr>
          <w:rFonts w:cs="Arial"/>
          <w:szCs w:val="28"/>
        </w:rPr>
        <w:t>no</w:t>
      </w:r>
      <w:r w:rsidR="00504CEC">
        <w:rPr>
          <w:rFonts w:cs="Arial"/>
          <w:szCs w:val="28"/>
        </w:rPr>
        <w:t xml:space="preserve">t </w:t>
      </w:r>
      <w:r w:rsidR="000E06F9">
        <w:rPr>
          <w:rFonts w:cs="Arial"/>
          <w:szCs w:val="28"/>
        </w:rPr>
        <w:t xml:space="preserve">the </w:t>
      </w:r>
      <w:r w:rsidR="00E66E57">
        <w:rPr>
          <w:rFonts w:cs="Arial"/>
          <w:szCs w:val="28"/>
        </w:rPr>
        <w:t xml:space="preserve">BEP </w:t>
      </w:r>
      <w:r w:rsidR="00B102E9">
        <w:rPr>
          <w:rFonts w:cs="Arial"/>
          <w:szCs w:val="28"/>
        </w:rPr>
        <w:t>vendors. D</w:t>
      </w:r>
      <w:r w:rsidR="0060061B">
        <w:rPr>
          <w:rFonts w:cs="Arial"/>
          <w:szCs w:val="28"/>
        </w:rPr>
        <w:t>O</w:t>
      </w:r>
      <w:r w:rsidR="00B102E9">
        <w:rPr>
          <w:rFonts w:cs="Arial"/>
          <w:szCs w:val="28"/>
        </w:rPr>
        <w:t>R</w:t>
      </w:r>
      <w:r w:rsidR="008B5538">
        <w:rPr>
          <w:rFonts w:cs="Arial"/>
          <w:szCs w:val="28"/>
        </w:rPr>
        <w:t xml:space="preserve"> </w:t>
      </w:r>
      <w:r w:rsidR="00647E06">
        <w:rPr>
          <w:rFonts w:cs="Arial"/>
          <w:szCs w:val="28"/>
        </w:rPr>
        <w:t xml:space="preserve">enters all meetings with CDCR with the best interest of the </w:t>
      </w:r>
      <w:r w:rsidR="00097E77">
        <w:rPr>
          <w:rFonts w:cs="Arial"/>
          <w:szCs w:val="28"/>
        </w:rPr>
        <w:t>vendors</w:t>
      </w:r>
      <w:r w:rsidR="00351AD7">
        <w:rPr>
          <w:rFonts w:cs="Arial"/>
          <w:szCs w:val="28"/>
        </w:rPr>
        <w:t xml:space="preserve"> a</w:t>
      </w:r>
      <w:r w:rsidR="003E68DC">
        <w:rPr>
          <w:rFonts w:cs="Arial"/>
          <w:szCs w:val="28"/>
        </w:rPr>
        <w:t xml:space="preserve">s </w:t>
      </w:r>
      <w:r w:rsidR="00F27D2D">
        <w:rPr>
          <w:rFonts w:cs="Arial"/>
          <w:szCs w:val="28"/>
        </w:rPr>
        <w:t>our</w:t>
      </w:r>
      <w:r w:rsidR="003E68DC">
        <w:rPr>
          <w:rFonts w:cs="Arial"/>
          <w:szCs w:val="28"/>
        </w:rPr>
        <w:t xml:space="preserve"> main goal. Fur</w:t>
      </w:r>
      <w:r w:rsidR="003927BB">
        <w:rPr>
          <w:rFonts w:cs="Arial"/>
          <w:szCs w:val="28"/>
        </w:rPr>
        <w:t xml:space="preserve">thermore, the DOR and CVPC has established the </w:t>
      </w:r>
      <w:r w:rsidR="00C02AB7">
        <w:rPr>
          <w:rFonts w:cs="Arial"/>
          <w:szCs w:val="28"/>
        </w:rPr>
        <w:t>Preferred Food Service Task Force (</w:t>
      </w:r>
      <w:r w:rsidR="003927BB">
        <w:rPr>
          <w:rFonts w:cs="Arial"/>
          <w:szCs w:val="28"/>
        </w:rPr>
        <w:t>P</w:t>
      </w:r>
      <w:r w:rsidR="00631552">
        <w:rPr>
          <w:rFonts w:cs="Arial"/>
          <w:szCs w:val="28"/>
        </w:rPr>
        <w:t>FSTF</w:t>
      </w:r>
      <w:r w:rsidR="00AF323B">
        <w:rPr>
          <w:rFonts w:cs="Arial"/>
          <w:szCs w:val="28"/>
        </w:rPr>
        <w:t>)</w:t>
      </w:r>
      <w:r w:rsidR="00631552">
        <w:rPr>
          <w:rFonts w:cs="Arial"/>
          <w:szCs w:val="28"/>
        </w:rPr>
        <w:t xml:space="preserve"> to discuss issues and develop strategies to</w:t>
      </w:r>
      <w:r w:rsidR="00461AA2">
        <w:rPr>
          <w:rFonts w:cs="Arial"/>
          <w:szCs w:val="28"/>
        </w:rPr>
        <w:t xml:space="preserve"> address and eliminate barriers that may occur</w:t>
      </w:r>
      <w:r w:rsidR="00CC4CBB">
        <w:rPr>
          <w:rFonts w:cs="Arial"/>
          <w:szCs w:val="28"/>
        </w:rPr>
        <w:t xml:space="preserve"> from CDCR or vendors.</w:t>
      </w:r>
    </w:p>
    <w:p w14:paraId="7CD18E9F" w14:textId="77777777" w:rsidR="00CC4CBB" w:rsidRDefault="00CC4CBB" w:rsidP="004673F8">
      <w:pPr>
        <w:ind w:right="-180"/>
        <w:rPr>
          <w:rFonts w:cs="Arial"/>
          <w:szCs w:val="28"/>
        </w:rPr>
      </w:pPr>
    </w:p>
    <w:p w14:paraId="01AEB638" w14:textId="594C4B7E" w:rsidR="00AD5DEA" w:rsidRDefault="00AD5DEA" w:rsidP="004673F8">
      <w:pPr>
        <w:ind w:right="-180"/>
        <w:rPr>
          <w:rFonts w:cs="Arial"/>
          <w:b/>
          <w:bCs/>
          <w:szCs w:val="28"/>
        </w:rPr>
      </w:pPr>
      <w:r w:rsidRPr="00076678">
        <w:rPr>
          <w:rFonts w:cs="Arial"/>
          <w:b/>
          <w:bCs/>
          <w:szCs w:val="28"/>
        </w:rPr>
        <w:t>Motion:</w:t>
      </w:r>
      <w:r>
        <w:rPr>
          <w:rFonts w:cs="Arial"/>
          <w:b/>
          <w:bCs/>
          <w:szCs w:val="28"/>
        </w:rPr>
        <w:t xml:space="preserve"> 2022.04</w:t>
      </w:r>
    </w:p>
    <w:p w14:paraId="2691421C" w14:textId="69A87E00" w:rsidR="00AD5DEA" w:rsidRPr="008A5B76" w:rsidRDefault="00AD5DEA" w:rsidP="004673F8">
      <w:pPr>
        <w:ind w:right="-180"/>
        <w:rPr>
          <w:rFonts w:cs="Arial"/>
          <w:color w:val="000000"/>
          <w:szCs w:val="28"/>
        </w:rPr>
      </w:pPr>
      <w:r w:rsidRPr="008A5B76">
        <w:rPr>
          <w:rFonts w:cs="Arial"/>
          <w:color w:val="000000"/>
          <w:szCs w:val="28"/>
        </w:rPr>
        <w:t>Moved by district 3 and seconded by district 5:</w:t>
      </w:r>
      <w:r w:rsidRPr="008A5B76">
        <w:rPr>
          <w:rFonts w:cs="Arial"/>
          <w:color w:val="000000"/>
          <w:szCs w:val="28"/>
        </w:rPr>
        <w:br/>
        <w:t>Move that on the recommendation of the CVPC, DOR instruct the administrators of the retirement plan to select scenario 2 (B) as presented at the Benefits Meeting of December 22, 2021.</w:t>
      </w:r>
      <w:r w:rsidRPr="008A5B76">
        <w:rPr>
          <w:rFonts w:cs="Arial"/>
          <w:color w:val="000000"/>
          <w:szCs w:val="28"/>
        </w:rPr>
        <w:br/>
      </w:r>
    </w:p>
    <w:p w14:paraId="2DA1F5C1" w14:textId="2372D8E1" w:rsidR="00AD5DEA" w:rsidRPr="00074DB5" w:rsidRDefault="00074DB5" w:rsidP="004673F8">
      <w:pPr>
        <w:ind w:right="-180"/>
        <w:rPr>
          <w:rFonts w:cs="Arial"/>
          <w:color w:val="FF0000"/>
          <w:szCs w:val="28"/>
          <w:highlight w:val="green"/>
        </w:rPr>
      </w:pPr>
      <w:r w:rsidRPr="00187E87">
        <w:rPr>
          <w:rFonts w:cs="Arial"/>
          <w:b/>
          <w:bCs/>
          <w:szCs w:val="28"/>
        </w:rPr>
        <w:t xml:space="preserve">DOR Response: </w:t>
      </w:r>
      <w:r w:rsidR="00EF3AF5" w:rsidRPr="008A5B76">
        <w:rPr>
          <w:rFonts w:cs="Arial"/>
          <w:color w:val="000000"/>
          <w:szCs w:val="28"/>
        </w:rPr>
        <w:t xml:space="preserve">DOR </w:t>
      </w:r>
      <w:r w:rsidR="00835536">
        <w:rPr>
          <w:rFonts w:cs="Arial"/>
          <w:color w:val="000000"/>
          <w:szCs w:val="28"/>
        </w:rPr>
        <w:t xml:space="preserve">supports this motion and will </w:t>
      </w:r>
      <w:r w:rsidR="00EF3AF5" w:rsidRPr="008A5B76">
        <w:rPr>
          <w:rFonts w:cs="Arial"/>
          <w:color w:val="000000"/>
          <w:szCs w:val="28"/>
        </w:rPr>
        <w:t>instruct the administrators of the retirement plan to select scenario 2 (B) as presented at the Benefits Meeting of December 22, 2021.</w:t>
      </w:r>
      <w:r w:rsidR="00EF3AF5" w:rsidRPr="008A5B76">
        <w:rPr>
          <w:rFonts w:cs="Arial"/>
          <w:color w:val="000000"/>
          <w:szCs w:val="28"/>
        </w:rPr>
        <w:br/>
      </w:r>
    </w:p>
    <w:p w14:paraId="395DC5D4" w14:textId="77777777" w:rsidR="00AD5DEA" w:rsidRPr="00076678" w:rsidRDefault="00AD5DEA" w:rsidP="004673F8">
      <w:pPr>
        <w:ind w:right="-180"/>
        <w:rPr>
          <w:rFonts w:cs="Arial"/>
          <w:b/>
          <w:bCs/>
          <w:szCs w:val="28"/>
        </w:rPr>
      </w:pPr>
      <w:r w:rsidRPr="00076678">
        <w:rPr>
          <w:rFonts w:cs="Arial"/>
          <w:b/>
          <w:bCs/>
          <w:szCs w:val="28"/>
        </w:rPr>
        <w:t>Motion:</w:t>
      </w:r>
      <w:r>
        <w:rPr>
          <w:rFonts w:cs="Arial"/>
          <w:b/>
          <w:bCs/>
          <w:szCs w:val="28"/>
        </w:rPr>
        <w:t xml:space="preserve"> 2022.05</w:t>
      </w:r>
    </w:p>
    <w:p w14:paraId="7AAB25F9" w14:textId="77777777" w:rsidR="00600B8D" w:rsidRDefault="00AD5DEA" w:rsidP="004673F8">
      <w:pPr>
        <w:ind w:right="-180"/>
        <w:rPr>
          <w:rFonts w:cs="Arial"/>
          <w:color w:val="000000"/>
          <w:szCs w:val="28"/>
        </w:rPr>
      </w:pPr>
      <w:r w:rsidRPr="008A5B76">
        <w:rPr>
          <w:rFonts w:cs="Arial"/>
          <w:color w:val="000000"/>
          <w:szCs w:val="28"/>
        </w:rPr>
        <w:t>District 5 made a motion to adjourn</w:t>
      </w:r>
      <w:r w:rsidR="00F704A6">
        <w:rPr>
          <w:rFonts w:cs="Arial"/>
          <w:color w:val="000000"/>
          <w:szCs w:val="28"/>
        </w:rPr>
        <w:t xml:space="preserve"> t</w:t>
      </w:r>
      <w:r w:rsidRPr="008A5B76">
        <w:rPr>
          <w:rFonts w:cs="Arial"/>
          <w:color w:val="000000"/>
          <w:szCs w:val="28"/>
        </w:rPr>
        <w:t>he meeting</w:t>
      </w:r>
      <w:r w:rsidR="00600B8D">
        <w:rPr>
          <w:rFonts w:cs="Arial"/>
          <w:color w:val="000000"/>
          <w:szCs w:val="28"/>
        </w:rPr>
        <w:t>.</w:t>
      </w:r>
    </w:p>
    <w:p w14:paraId="38B3B0F1" w14:textId="77777777" w:rsidR="00600B8D" w:rsidRDefault="00600B8D" w:rsidP="004673F8">
      <w:pPr>
        <w:ind w:right="-180"/>
        <w:rPr>
          <w:rFonts w:cs="Arial"/>
          <w:color w:val="000000"/>
          <w:szCs w:val="28"/>
        </w:rPr>
      </w:pPr>
    </w:p>
    <w:p w14:paraId="30735523" w14:textId="50A2E9B5" w:rsidR="00AE0D24" w:rsidRPr="00187E87" w:rsidRDefault="00DF2CC2" w:rsidP="004673F8">
      <w:pPr>
        <w:ind w:right="-180"/>
        <w:rPr>
          <w:rFonts w:cs="Arial"/>
          <w:b/>
          <w:bCs/>
          <w:color w:val="000000"/>
          <w:szCs w:val="28"/>
        </w:rPr>
      </w:pPr>
      <w:r w:rsidRPr="003B2DC6">
        <w:rPr>
          <w:rFonts w:eastAsia="Arial" w:cs="Arial"/>
          <w:b/>
          <w:szCs w:val="28"/>
        </w:rPr>
        <w:t xml:space="preserve">DOR Response: </w:t>
      </w:r>
      <w:r w:rsidRPr="003B2DC6">
        <w:rPr>
          <w:rFonts w:cs="Arial"/>
          <w:szCs w:val="28"/>
        </w:rPr>
        <w:t xml:space="preserve">No response required as the motion applies to the CVPC operating procedures. </w:t>
      </w:r>
      <w:r w:rsidRPr="00F84983">
        <w:rPr>
          <w:rFonts w:cs="Arial"/>
          <w:b/>
          <w:bCs/>
          <w:szCs w:val="28"/>
        </w:rPr>
        <w:t xml:space="preserve"> </w:t>
      </w:r>
    </w:p>
    <w:sectPr w:rsidR="00AE0D24" w:rsidRPr="00187E87" w:rsidSect="00CA7E12">
      <w:footerReference w:type="default" r:id="rId9"/>
      <w:pgSz w:w="12240" w:h="15840"/>
      <w:pgMar w:top="1440" w:right="180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D4DC" w14:textId="77777777" w:rsidR="00B124F1" w:rsidRDefault="00B124F1" w:rsidP="00041A7D">
      <w:r>
        <w:separator/>
      </w:r>
    </w:p>
  </w:endnote>
  <w:endnote w:type="continuationSeparator" w:id="0">
    <w:p w14:paraId="78CD3490" w14:textId="77777777" w:rsidR="00B124F1" w:rsidRDefault="00B124F1" w:rsidP="00041A7D">
      <w:r>
        <w:continuationSeparator/>
      </w:r>
    </w:p>
  </w:endnote>
  <w:endnote w:type="continuationNotice" w:id="1">
    <w:p w14:paraId="3A55D24A" w14:textId="77777777" w:rsidR="00B124F1" w:rsidRDefault="00B12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219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C0742" w14:textId="77777777" w:rsidR="00041A7D" w:rsidRDefault="00041A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CF5E78" w14:textId="77777777" w:rsidR="00041A7D" w:rsidRDefault="0004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536A" w14:textId="77777777" w:rsidR="00B124F1" w:rsidRDefault="00B124F1" w:rsidP="00041A7D">
      <w:r>
        <w:separator/>
      </w:r>
    </w:p>
  </w:footnote>
  <w:footnote w:type="continuationSeparator" w:id="0">
    <w:p w14:paraId="33DCE596" w14:textId="77777777" w:rsidR="00B124F1" w:rsidRDefault="00B124F1" w:rsidP="00041A7D">
      <w:r>
        <w:continuationSeparator/>
      </w:r>
    </w:p>
  </w:footnote>
  <w:footnote w:type="continuationNotice" w:id="1">
    <w:p w14:paraId="59D74E5E" w14:textId="77777777" w:rsidR="00B124F1" w:rsidRDefault="00B124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C7"/>
    <w:multiLevelType w:val="hybridMultilevel"/>
    <w:tmpl w:val="109CB196"/>
    <w:lvl w:ilvl="0" w:tplc="7840920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57DE6"/>
    <w:multiLevelType w:val="hybridMultilevel"/>
    <w:tmpl w:val="4D3ED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32304"/>
    <w:multiLevelType w:val="hybridMultilevel"/>
    <w:tmpl w:val="258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1979"/>
    <w:multiLevelType w:val="hybridMultilevel"/>
    <w:tmpl w:val="D72C535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6D56E59"/>
    <w:multiLevelType w:val="hybridMultilevel"/>
    <w:tmpl w:val="2700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04766"/>
    <w:multiLevelType w:val="hybridMultilevel"/>
    <w:tmpl w:val="C75EF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530A"/>
    <w:multiLevelType w:val="hybridMultilevel"/>
    <w:tmpl w:val="FB58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D5B58"/>
    <w:multiLevelType w:val="hybridMultilevel"/>
    <w:tmpl w:val="DDE43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C3D57"/>
    <w:multiLevelType w:val="multilevel"/>
    <w:tmpl w:val="E176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C3B38"/>
    <w:multiLevelType w:val="hybridMultilevel"/>
    <w:tmpl w:val="B57E2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1477E"/>
    <w:multiLevelType w:val="hybridMultilevel"/>
    <w:tmpl w:val="45A42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344EB"/>
    <w:multiLevelType w:val="hybridMultilevel"/>
    <w:tmpl w:val="56A2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9046">
    <w:abstractNumId w:val="0"/>
  </w:num>
  <w:num w:numId="2" w16cid:durableId="1906067303">
    <w:abstractNumId w:val="9"/>
  </w:num>
  <w:num w:numId="3" w16cid:durableId="310988905">
    <w:abstractNumId w:val="10"/>
  </w:num>
  <w:num w:numId="4" w16cid:durableId="204258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581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082271">
    <w:abstractNumId w:val="3"/>
  </w:num>
  <w:num w:numId="7" w16cid:durableId="1176966943">
    <w:abstractNumId w:val="2"/>
  </w:num>
  <w:num w:numId="8" w16cid:durableId="621114652">
    <w:abstractNumId w:val="11"/>
  </w:num>
  <w:num w:numId="9" w16cid:durableId="777716771">
    <w:abstractNumId w:val="6"/>
  </w:num>
  <w:num w:numId="10" w16cid:durableId="387532910">
    <w:abstractNumId w:val="4"/>
  </w:num>
  <w:num w:numId="11" w16cid:durableId="336461862">
    <w:abstractNumId w:val="7"/>
  </w:num>
  <w:num w:numId="12" w16cid:durableId="905914462">
    <w:abstractNumId w:val="5"/>
  </w:num>
  <w:num w:numId="13" w16cid:durableId="93043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7C"/>
    <w:rsid w:val="0000082B"/>
    <w:rsid w:val="00000ECC"/>
    <w:rsid w:val="000039A5"/>
    <w:rsid w:val="000119C7"/>
    <w:rsid w:val="0001468E"/>
    <w:rsid w:val="0001729B"/>
    <w:rsid w:val="00024128"/>
    <w:rsid w:val="000242A4"/>
    <w:rsid w:val="000345AD"/>
    <w:rsid w:val="0003787E"/>
    <w:rsid w:val="000408D5"/>
    <w:rsid w:val="00041A7D"/>
    <w:rsid w:val="0004793C"/>
    <w:rsid w:val="0005180A"/>
    <w:rsid w:val="000546D9"/>
    <w:rsid w:val="00057AAB"/>
    <w:rsid w:val="000615CC"/>
    <w:rsid w:val="00062A93"/>
    <w:rsid w:val="0006370E"/>
    <w:rsid w:val="00063ACD"/>
    <w:rsid w:val="0006772A"/>
    <w:rsid w:val="00072706"/>
    <w:rsid w:val="00074DB5"/>
    <w:rsid w:val="000829B3"/>
    <w:rsid w:val="00082B09"/>
    <w:rsid w:val="0008499D"/>
    <w:rsid w:val="00092533"/>
    <w:rsid w:val="00096810"/>
    <w:rsid w:val="00096909"/>
    <w:rsid w:val="000978BB"/>
    <w:rsid w:val="00097E77"/>
    <w:rsid w:val="000A269F"/>
    <w:rsid w:val="000A79E1"/>
    <w:rsid w:val="000B0B6F"/>
    <w:rsid w:val="000B0CAC"/>
    <w:rsid w:val="000B73A0"/>
    <w:rsid w:val="000C71B6"/>
    <w:rsid w:val="000D1B32"/>
    <w:rsid w:val="000D222B"/>
    <w:rsid w:val="000D2E1F"/>
    <w:rsid w:val="000E06F9"/>
    <w:rsid w:val="000E192F"/>
    <w:rsid w:val="000E6929"/>
    <w:rsid w:val="000F0136"/>
    <w:rsid w:val="000F1B41"/>
    <w:rsid w:val="000F5C0E"/>
    <w:rsid w:val="000F6891"/>
    <w:rsid w:val="000F7F10"/>
    <w:rsid w:val="001020B5"/>
    <w:rsid w:val="00104D3E"/>
    <w:rsid w:val="00110582"/>
    <w:rsid w:val="00114FB8"/>
    <w:rsid w:val="00116972"/>
    <w:rsid w:val="00123A7C"/>
    <w:rsid w:val="001245B6"/>
    <w:rsid w:val="0012660C"/>
    <w:rsid w:val="001378A0"/>
    <w:rsid w:val="00141F74"/>
    <w:rsid w:val="001423C6"/>
    <w:rsid w:val="00151BEE"/>
    <w:rsid w:val="00152E00"/>
    <w:rsid w:val="00153704"/>
    <w:rsid w:val="0015686C"/>
    <w:rsid w:val="00164ED7"/>
    <w:rsid w:val="00172878"/>
    <w:rsid w:val="001778C6"/>
    <w:rsid w:val="00177DFE"/>
    <w:rsid w:val="00187453"/>
    <w:rsid w:val="00187E87"/>
    <w:rsid w:val="00187FA7"/>
    <w:rsid w:val="001A0931"/>
    <w:rsid w:val="001A24D0"/>
    <w:rsid w:val="001A4504"/>
    <w:rsid w:val="001A55FC"/>
    <w:rsid w:val="001B3AF2"/>
    <w:rsid w:val="001C0D61"/>
    <w:rsid w:val="001C1E57"/>
    <w:rsid w:val="001C41D7"/>
    <w:rsid w:val="001E1F95"/>
    <w:rsid w:val="001E72AD"/>
    <w:rsid w:val="001F4952"/>
    <w:rsid w:val="001F5907"/>
    <w:rsid w:val="001F5FD1"/>
    <w:rsid w:val="002021A2"/>
    <w:rsid w:val="0020555F"/>
    <w:rsid w:val="00205CCC"/>
    <w:rsid w:val="00205D7E"/>
    <w:rsid w:val="002138AA"/>
    <w:rsid w:val="002212C6"/>
    <w:rsid w:val="0022670E"/>
    <w:rsid w:val="002323BE"/>
    <w:rsid w:val="002323EF"/>
    <w:rsid w:val="00236082"/>
    <w:rsid w:val="00237F1E"/>
    <w:rsid w:val="00241CCC"/>
    <w:rsid w:val="00246948"/>
    <w:rsid w:val="00246C67"/>
    <w:rsid w:val="00253695"/>
    <w:rsid w:val="00253FB4"/>
    <w:rsid w:val="0025699E"/>
    <w:rsid w:val="002601FA"/>
    <w:rsid w:val="0027169E"/>
    <w:rsid w:val="00280729"/>
    <w:rsid w:val="00282E54"/>
    <w:rsid w:val="002871FB"/>
    <w:rsid w:val="0029104E"/>
    <w:rsid w:val="0029165A"/>
    <w:rsid w:val="002947CD"/>
    <w:rsid w:val="002A45C2"/>
    <w:rsid w:val="002B030E"/>
    <w:rsid w:val="002B6967"/>
    <w:rsid w:val="002C0063"/>
    <w:rsid w:val="002D1FF1"/>
    <w:rsid w:val="002D3376"/>
    <w:rsid w:val="002E5E64"/>
    <w:rsid w:val="002E6668"/>
    <w:rsid w:val="002F2C0E"/>
    <w:rsid w:val="002F3BE1"/>
    <w:rsid w:val="002F4C16"/>
    <w:rsid w:val="002F4C51"/>
    <w:rsid w:val="00305ECD"/>
    <w:rsid w:val="00306FA0"/>
    <w:rsid w:val="003072B9"/>
    <w:rsid w:val="003101D5"/>
    <w:rsid w:val="003102FF"/>
    <w:rsid w:val="003120E8"/>
    <w:rsid w:val="0032188A"/>
    <w:rsid w:val="00321C8F"/>
    <w:rsid w:val="00325C82"/>
    <w:rsid w:val="00325E32"/>
    <w:rsid w:val="003315E4"/>
    <w:rsid w:val="00337F24"/>
    <w:rsid w:val="0034100E"/>
    <w:rsid w:val="00342321"/>
    <w:rsid w:val="003449C1"/>
    <w:rsid w:val="00347EC8"/>
    <w:rsid w:val="00351688"/>
    <w:rsid w:val="00351AD7"/>
    <w:rsid w:val="00356668"/>
    <w:rsid w:val="00367075"/>
    <w:rsid w:val="00375969"/>
    <w:rsid w:val="00381398"/>
    <w:rsid w:val="00382F33"/>
    <w:rsid w:val="00386759"/>
    <w:rsid w:val="00390AC0"/>
    <w:rsid w:val="003927BB"/>
    <w:rsid w:val="00396B05"/>
    <w:rsid w:val="00396E0A"/>
    <w:rsid w:val="00397522"/>
    <w:rsid w:val="003A031F"/>
    <w:rsid w:val="003A5A0C"/>
    <w:rsid w:val="003B0F00"/>
    <w:rsid w:val="003B143C"/>
    <w:rsid w:val="003B1526"/>
    <w:rsid w:val="003B22BD"/>
    <w:rsid w:val="003B2DC6"/>
    <w:rsid w:val="003B4448"/>
    <w:rsid w:val="003B5AD6"/>
    <w:rsid w:val="003B6E18"/>
    <w:rsid w:val="003B76B0"/>
    <w:rsid w:val="003C3B78"/>
    <w:rsid w:val="003C772C"/>
    <w:rsid w:val="003D2F82"/>
    <w:rsid w:val="003D4694"/>
    <w:rsid w:val="003D53C6"/>
    <w:rsid w:val="003E1A23"/>
    <w:rsid w:val="003E548D"/>
    <w:rsid w:val="003E59BC"/>
    <w:rsid w:val="003E68DC"/>
    <w:rsid w:val="003F1ABE"/>
    <w:rsid w:val="003F71CC"/>
    <w:rsid w:val="00401EBA"/>
    <w:rsid w:val="00407004"/>
    <w:rsid w:val="0041283D"/>
    <w:rsid w:val="00412B9B"/>
    <w:rsid w:val="00416C34"/>
    <w:rsid w:val="0042633B"/>
    <w:rsid w:val="00431093"/>
    <w:rsid w:val="00435697"/>
    <w:rsid w:val="00435CCB"/>
    <w:rsid w:val="004426FF"/>
    <w:rsid w:val="00442BBC"/>
    <w:rsid w:val="00443A99"/>
    <w:rsid w:val="004444C0"/>
    <w:rsid w:val="004461F4"/>
    <w:rsid w:val="00461AA2"/>
    <w:rsid w:val="00462426"/>
    <w:rsid w:val="00463D5A"/>
    <w:rsid w:val="004673F8"/>
    <w:rsid w:val="00470464"/>
    <w:rsid w:val="004749BA"/>
    <w:rsid w:val="00482A0F"/>
    <w:rsid w:val="004843FA"/>
    <w:rsid w:val="00485FCC"/>
    <w:rsid w:val="00486A65"/>
    <w:rsid w:val="004956CF"/>
    <w:rsid w:val="004964E7"/>
    <w:rsid w:val="0049719E"/>
    <w:rsid w:val="004A318D"/>
    <w:rsid w:val="004A4D97"/>
    <w:rsid w:val="004A5217"/>
    <w:rsid w:val="004A579E"/>
    <w:rsid w:val="004B4AEB"/>
    <w:rsid w:val="004C24AB"/>
    <w:rsid w:val="004C5DD4"/>
    <w:rsid w:val="004C7049"/>
    <w:rsid w:val="004D14B8"/>
    <w:rsid w:val="004F1002"/>
    <w:rsid w:val="00504CEC"/>
    <w:rsid w:val="0050504E"/>
    <w:rsid w:val="005102AF"/>
    <w:rsid w:val="0051036B"/>
    <w:rsid w:val="0051557F"/>
    <w:rsid w:val="00516ECA"/>
    <w:rsid w:val="005174F8"/>
    <w:rsid w:val="0053059D"/>
    <w:rsid w:val="0054752B"/>
    <w:rsid w:val="00547EB7"/>
    <w:rsid w:val="00553C72"/>
    <w:rsid w:val="00565025"/>
    <w:rsid w:val="00582E4E"/>
    <w:rsid w:val="00584C79"/>
    <w:rsid w:val="0059262C"/>
    <w:rsid w:val="00592FCF"/>
    <w:rsid w:val="00595E99"/>
    <w:rsid w:val="00596CF1"/>
    <w:rsid w:val="005A5021"/>
    <w:rsid w:val="005A60D9"/>
    <w:rsid w:val="005A773C"/>
    <w:rsid w:val="005B058F"/>
    <w:rsid w:val="005B2317"/>
    <w:rsid w:val="005C248F"/>
    <w:rsid w:val="005C3822"/>
    <w:rsid w:val="005C4784"/>
    <w:rsid w:val="005C515B"/>
    <w:rsid w:val="005D0A08"/>
    <w:rsid w:val="005D4FBD"/>
    <w:rsid w:val="005D7D9E"/>
    <w:rsid w:val="005E78DA"/>
    <w:rsid w:val="005F142A"/>
    <w:rsid w:val="005F558E"/>
    <w:rsid w:val="005F773F"/>
    <w:rsid w:val="0060061B"/>
    <w:rsid w:val="00600B8D"/>
    <w:rsid w:val="006040BE"/>
    <w:rsid w:val="00607351"/>
    <w:rsid w:val="00607AFF"/>
    <w:rsid w:val="00614AB0"/>
    <w:rsid w:val="006203FA"/>
    <w:rsid w:val="006216FE"/>
    <w:rsid w:val="0062195A"/>
    <w:rsid w:val="00631552"/>
    <w:rsid w:val="00631FC8"/>
    <w:rsid w:val="00633EB1"/>
    <w:rsid w:val="00635CAF"/>
    <w:rsid w:val="006405B7"/>
    <w:rsid w:val="0064176E"/>
    <w:rsid w:val="00641B4F"/>
    <w:rsid w:val="00646BCC"/>
    <w:rsid w:val="0064769C"/>
    <w:rsid w:val="00647E06"/>
    <w:rsid w:val="00647E4A"/>
    <w:rsid w:val="00660A10"/>
    <w:rsid w:val="0066375F"/>
    <w:rsid w:val="006660D8"/>
    <w:rsid w:val="00670862"/>
    <w:rsid w:val="006810AF"/>
    <w:rsid w:val="006945F2"/>
    <w:rsid w:val="006972F7"/>
    <w:rsid w:val="006A06D4"/>
    <w:rsid w:val="006A38F0"/>
    <w:rsid w:val="006A6EC3"/>
    <w:rsid w:val="006A70D5"/>
    <w:rsid w:val="006B10DC"/>
    <w:rsid w:val="006B188E"/>
    <w:rsid w:val="006B4CD1"/>
    <w:rsid w:val="006B6B5A"/>
    <w:rsid w:val="006B75FD"/>
    <w:rsid w:val="006C016B"/>
    <w:rsid w:val="006C7494"/>
    <w:rsid w:val="006D5DC0"/>
    <w:rsid w:val="006D65DA"/>
    <w:rsid w:val="006E09A8"/>
    <w:rsid w:val="006E0D63"/>
    <w:rsid w:val="006E1A43"/>
    <w:rsid w:val="006E3478"/>
    <w:rsid w:val="006F6B1E"/>
    <w:rsid w:val="007001AC"/>
    <w:rsid w:val="00705A90"/>
    <w:rsid w:val="00711C08"/>
    <w:rsid w:val="0071740F"/>
    <w:rsid w:val="007246EB"/>
    <w:rsid w:val="007275BC"/>
    <w:rsid w:val="00731DE3"/>
    <w:rsid w:val="007341EC"/>
    <w:rsid w:val="007342EC"/>
    <w:rsid w:val="00734468"/>
    <w:rsid w:val="00747AE2"/>
    <w:rsid w:val="0075438B"/>
    <w:rsid w:val="00755D60"/>
    <w:rsid w:val="00760848"/>
    <w:rsid w:val="00760898"/>
    <w:rsid w:val="0076190E"/>
    <w:rsid w:val="007673F7"/>
    <w:rsid w:val="00773004"/>
    <w:rsid w:val="0077315E"/>
    <w:rsid w:val="00776934"/>
    <w:rsid w:val="007776DD"/>
    <w:rsid w:val="00793291"/>
    <w:rsid w:val="007955F4"/>
    <w:rsid w:val="0079639C"/>
    <w:rsid w:val="007A7B1B"/>
    <w:rsid w:val="007B0226"/>
    <w:rsid w:val="007B2C7C"/>
    <w:rsid w:val="007B7B74"/>
    <w:rsid w:val="007B7CCC"/>
    <w:rsid w:val="007B7DE8"/>
    <w:rsid w:val="007C4496"/>
    <w:rsid w:val="007C4BF4"/>
    <w:rsid w:val="007C644A"/>
    <w:rsid w:val="007C699B"/>
    <w:rsid w:val="007D1125"/>
    <w:rsid w:val="007D24CE"/>
    <w:rsid w:val="007D520D"/>
    <w:rsid w:val="007E3F51"/>
    <w:rsid w:val="007F0006"/>
    <w:rsid w:val="007F5581"/>
    <w:rsid w:val="00801E0F"/>
    <w:rsid w:val="008139EB"/>
    <w:rsid w:val="00813D36"/>
    <w:rsid w:val="008142E6"/>
    <w:rsid w:val="00815BCB"/>
    <w:rsid w:val="00815BDA"/>
    <w:rsid w:val="008232D2"/>
    <w:rsid w:val="0083293A"/>
    <w:rsid w:val="00835536"/>
    <w:rsid w:val="008368A1"/>
    <w:rsid w:val="00841099"/>
    <w:rsid w:val="00842EA0"/>
    <w:rsid w:val="00843585"/>
    <w:rsid w:val="0084485D"/>
    <w:rsid w:val="00844B90"/>
    <w:rsid w:val="00846BDB"/>
    <w:rsid w:val="008477F0"/>
    <w:rsid w:val="00853319"/>
    <w:rsid w:val="0085334F"/>
    <w:rsid w:val="008575C0"/>
    <w:rsid w:val="00860A31"/>
    <w:rsid w:val="008660F7"/>
    <w:rsid w:val="00882FB2"/>
    <w:rsid w:val="008832C4"/>
    <w:rsid w:val="00884266"/>
    <w:rsid w:val="008861B1"/>
    <w:rsid w:val="008865C5"/>
    <w:rsid w:val="00893811"/>
    <w:rsid w:val="00894949"/>
    <w:rsid w:val="00895439"/>
    <w:rsid w:val="008A0304"/>
    <w:rsid w:val="008A166D"/>
    <w:rsid w:val="008A21EB"/>
    <w:rsid w:val="008A29E7"/>
    <w:rsid w:val="008A4B40"/>
    <w:rsid w:val="008A67DB"/>
    <w:rsid w:val="008A7135"/>
    <w:rsid w:val="008B1BFA"/>
    <w:rsid w:val="008B5538"/>
    <w:rsid w:val="008B688D"/>
    <w:rsid w:val="008B78A9"/>
    <w:rsid w:val="008C0C94"/>
    <w:rsid w:val="008C1474"/>
    <w:rsid w:val="008C451A"/>
    <w:rsid w:val="008C4A83"/>
    <w:rsid w:val="008D2CFC"/>
    <w:rsid w:val="008D5630"/>
    <w:rsid w:val="008E22CC"/>
    <w:rsid w:val="008E29B4"/>
    <w:rsid w:val="008E33F8"/>
    <w:rsid w:val="008E7228"/>
    <w:rsid w:val="008F4E9D"/>
    <w:rsid w:val="009063A8"/>
    <w:rsid w:val="00907D43"/>
    <w:rsid w:val="00910F84"/>
    <w:rsid w:val="00913011"/>
    <w:rsid w:val="00915566"/>
    <w:rsid w:val="00916574"/>
    <w:rsid w:val="00921B13"/>
    <w:rsid w:val="0092677D"/>
    <w:rsid w:val="009319D8"/>
    <w:rsid w:val="00932431"/>
    <w:rsid w:val="009338F7"/>
    <w:rsid w:val="00935D86"/>
    <w:rsid w:val="00937B10"/>
    <w:rsid w:val="00941B38"/>
    <w:rsid w:val="00943600"/>
    <w:rsid w:val="00943903"/>
    <w:rsid w:val="00952FB8"/>
    <w:rsid w:val="009564DE"/>
    <w:rsid w:val="0095698D"/>
    <w:rsid w:val="00961B32"/>
    <w:rsid w:val="00965123"/>
    <w:rsid w:val="00966813"/>
    <w:rsid w:val="009668B1"/>
    <w:rsid w:val="009761A3"/>
    <w:rsid w:val="0098009A"/>
    <w:rsid w:val="0098193D"/>
    <w:rsid w:val="00991A5E"/>
    <w:rsid w:val="00995CA4"/>
    <w:rsid w:val="009A7517"/>
    <w:rsid w:val="009B230C"/>
    <w:rsid w:val="009B2CFC"/>
    <w:rsid w:val="009B2F3B"/>
    <w:rsid w:val="009B3D8F"/>
    <w:rsid w:val="009B5D17"/>
    <w:rsid w:val="009B7CFB"/>
    <w:rsid w:val="009B7D51"/>
    <w:rsid w:val="009C0CA4"/>
    <w:rsid w:val="009D295C"/>
    <w:rsid w:val="009D41B6"/>
    <w:rsid w:val="009E0284"/>
    <w:rsid w:val="009E445B"/>
    <w:rsid w:val="009E5717"/>
    <w:rsid w:val="009E5AB9"/>
    <w:rsid w:val="009E6BBA"/>
    <w:rsid w:val="009F31A0"/>
    <w:rsid w:val="009F5303"/>
    <w:rsid w:val="009F585D"/>
    <w:rsid w:val="009F6E82"/>
    <w:rsid w:val="00A01044"/>
    <w:rsid w:val="00A02192"/>
    <w:rsid w:val="00A04E97"/>
    <w:rsid w:val="00A04F83"/>
    <w:rsid w:val="00A07FA7"/>
    <w:rsid w:val="00A115DE"/>
    <w:rsid w:val="00A118F4"/>
    <w:rsid w:val="00A14FB6"/>
    <w:rsid w:val="00A20D99"/>
    <w:rsid w:val="00A212CE"/>
    <w:rsid w:val="00A227DF"/>
    <w:rsid w:val="00A26138"/>
    <w:rsid w:val="00A26ADF"/>
    <w:rsid w:val="00A26D1E"/>
    <w:rsid w:val="00A3219D"/>
    <w:rsid w:val="00A32FB2"/>
    <w:rsid w:val="00A353A2"/>
    <w:rsid w:val="00A414E4"/>
    <w:rsid w:val="00A446CF"/>
    <w:rsid w:val="00A46C8F"/>
    <w:rsid w:val="00A53218"/>
    <w:rsid w:val="00A56930"/>
    <w:rsid w:val="00A615DA"/>
    <w:rsid w:val="00A71E80"/>
    <w:rsid w:val="00A7429E"/>
    <w:rsid w:val="00A74906"/>
    <w:rsid w:val="00A77388"/>
    <w:rsid w:val="00A866F5"/>
    <w:rsid w:val="00A86F63"/>
    <w:rsid w:val="00A91951"/>
    <w:rsid w:val="00A92C0D"/>
    <w:rsid w:val="00A92DAC"/>
    <w:rsid w:val="00AA0E65"/>
    <w:rsid w:val="00AA2174"/>
    <w:rsid w:val="00AA2295"/>
    <w:rsid w:val="00AB2965"/>
    <w:rsid w:val="00AB3B8E"/>
    <w:rsid w:val="00AB756D"/>
    <w:rsid w:val="00AC041F"/>
    <w:rsid w:val="00AC60E2"/>
    <w:rsid w:val="00AD3AE5"/>
    <w:rsid w:val="00AD5DEA"/>
    <w:rsid w:val="00AD6B36"/>
    <w:rsid w:val="00AE0D24"/>
    <w:rsid w:val="00AE6B2C"/>
    <w:rsid w:val="00AF323B"/>
    <w:rsid w:val="00AF36EF"/>
    <w:rsid w:val="00B016B8"/>
    <w:rsid w:val="00B04EEE"/>
    <w:rsid w:val="00B102E9"/>
    <w:rsid w:val="00B124F1"/>
    <w:rsid w:val="00B12DAA"/>
    <w:rsid w:val="00B15186"/>
    <w:rsid w:val="00B15C4E"/>
    <w:rsid w:val="00B21978"/>
    <w:rsid w:val="00B2349F"/>
    <w:rsid w:val="00B41785"/>
    <w:rsid w:val="00B43331"/>
    <w:rsid w:val="00B442FD"/>
    <w:rsid w:val="00B46430"/>
    <w:rsid w:val="00B47378"/>
    <w:rsid w:val="00B50297"/>
    <w:rsid w:val="00B51F83"/>
    <w:rsid w:val="00B65066"/>
    <w:rsid w:val="00B7151D"/>
    <w:rsid w:val="00B72A07"/>
    <w:rsid w:val="00B7404F"/>
    <w:rsid w:val="00B7525C"/>
    <w:rsid w:val="00B75360"/>
    <w:rsid w:val="00B91902"/>
    <w:rsid w:val="00BA0632"/>
    <w:rsid w:val="00BB0B77"/>
    <w:rsid w:val="00BB2A91"/>
    <w:rsid w:val="00BB5AE8"/>
    <w:rsid w:val="00BC1869"/>
    <w:rsid w:val="00BD0158"/>
    <w:rsid w:val="00BD2117"/>
    <w:rsid w:val="00BD2CBC"/>
    <w:rsid w:val="00BD429D"/>
    <w:rsid w:val="00BE111B"/>
    <w:rsid w:val="00BE5EB3"/>
    <w:rsid w:val="00BE7DBD"/>
    <w:rsid w:val="00BF4F54"/>
    <w:rsid w:val="00BF6886"/>
    <w:rsid w:val="00C00E99"/>
    <w:rsid w:val="00C02AB7"/>
    <w:rsid w:val="00C15915"/>
    <w:rsid w:val="00C163C4"/>
    <w:rsid w:val="00C212B4"/>
    <w:rsid w:val="00C231A8"/>
    <w:rsid w:val="00C25C8B"/>
    <w:rsid w:val="00C2675B"/>
    <w:rsid w:val="00C40309"/>
    <w:rsid w:val="00C40727"/>
    <w:rsid w:val="00C42890"/>
    <w:rsid w:val="00C47525"/>
    <w:rsid w:val="00C475F1"/>
    <w:rsid w:val="00C47CEB"/>
    <w:rsid w:val="00C54E94"/>
    <w:rsid w:val="00C56D53"/>
    <w:rsid w:val="00C57F14"/>
    <w:rsid w:val="00C61BA2"/>
    <w:rsid w:val="00C64B34"/>
    <w:rsid w:val="00C764D5"/>
    <w:rsid w:val="00C83938"/>
    <w:rsid w:val="00C854B9"/>
    <w:rsid w:val="00C8631E"/>
    <w:rsid w:val="00C94DE7"/>
    <w:rsid w:val="00CA0F3C"/>
    <w:rsid w:val="00CA14DF"/>
    <w:rsid w:val="00CA37E2"/>
    <w:rsid w:val="00CA6086"/>
    <w:rsid w:val="00CA6A4C"/>
    <w:rsid w:val="00CA7E12"/>
    <w:rsid w:val="00CB03AE"/>
    <w:rsid w:val="00CB144C"/>
    <w:rsid w:val="00CB4C08"/>
    <w:rsid w:val="00CC0765"/>
    <w:rsid w:val="00CC4CBB"/>
    <w:rsid w:val="00CC54E8"/>
    <w:rsid w:val="00CC6043"/>
    <w:rsid w:val="00CC665E"/>
    <w:rsid w:val="00CD4B62"/>
    <w:rsid w:val="00CD5CAD"/>
    <w:rsid w:val="00CD7F94"/>
    <w:rsid w:val="00CE3D0A"/>
    <w:rsid w:val="00CE7908"/>
    <w:rsid w:val="00CE7ED6"/>
    <w:rsid w:val="00CF2562"/>
    <w:rsid w:val="00CF79BE"/>
    <w:rsid w:val="00D1069F"/>
    <w:rsid w:val="00D10FCD"/>
    <w:rsid w:val="00D12029"/>
    <w:rsid w:val="00D17BCF"/>
    <w:rsid w:val="00D20D4C"/>
    <w:rsid w:val="00D236A6"/>
    <w:rsid w:val="00D25869"/>
    <w:rsid w:val="00D276BA"/>
    <w:rsid w:val="00D33102"/>
    <w:rsid w:val="00D40E1D"/>
    <w:rsid w:val="00D419E0"/>
    <w:rsid w:val="00D4464E"/>
    <w:rsid w:val="00D46201"/>
    <w:rsid w:val="00D528DB"/>
    <w:rsid w:val="00D55C05"/>
    <w:rsid w:val="00D600D3"/>
    <w:rsid w:val="00D6530A"/>
    <w:rsid w:val="00D75395"/>
    <w:rsid w:val="00D8154E"/>
    <w:rsid w:val="00D844D1"/>
    <w:rsid w:val="00D85AA3"/>
    <w:rsid w:val="00D95EA1"/>
    <w:rsid w:val="00DA0023"/>
    <w:rsid w:val="00DA06D6"/>
    <w:rsid w:val="00DA22EE"/>
    <w:rsid w:val="00DA5FFF"/>
    <w:rsid w:val="00DA71EA"/>
    <w:rsid w:val="00DB3EAA"/>
    <w:rsid w:val="00DB567D"/>
    <w:rsid w:val="00DB5D98"/>
    <w:rsid w:val="00DB6B9C"/>
    <w:rsid w:val="00DC11EF"/>
    <w:rsid w:val="00DC60E7"/>
    <w:rsid w:val="00DC6782"/>
    <w:rsid w:val="00DC700F"/>
    <w:rsid w:val="00DD23F1"/>
    <w:rsid w:val="00DD5C77"/>
    <w:rsid w:val="00DD6FEC"/>
    <w:rsid w:val="00DE144D"/>
    <w:rsid w:val="00DE2629"/>
    <w:rsid w:val="00DE3D02"/>
    <w:rsid w:val="00DE4F65"/>
    <w:rsid w:val="00DF2CC2"/>
    <w:rsid w:val="00DF32CD"/>
    <w:rsid w:val="00DF4414"/>
    <w:rsid w:val="00DF5B5E"/>
    <w:rsid w:val="00E015BA"/>
    <w:rsid w:val="00E02749"/>
    <w:rsid w:val="00E12BB5"/>
    <w:rsid w:val="00E24F9A"/>
    <w:rsid w:val="00E32245"/>
    <w:rsid w:val="00E32C42"/>
    <w:rsid w:val="00E33555"/>
    <w:rsid w:val="00E33FAC"/>
    <w:rsid w:val="00E35EA4"/>
    <w:rsid w:val="00E375D0"/>
    <w:rsid w:val="00E41162"/>
    <w:rsid w:val="00E417A9"/>
    <w:rsid w:val="00E43FE3"/>
    <w:rsid w:val="00E447A9"/>
    <w:rsid w:val="00E66E57"/>
    <w:rsid w:val="00E7156F"/>
    <w:rsid w:val="00E730A6"/>
    <w:rsid w:val="00E73B17"/>
    <w:rsid w:val="00E74B37"/>
    <w:rsid w:val="00E75E3E"/>
    <w:rsid w:val="00E811EC"/>
    <w:rsid w:val="00E82812"/>
    <w:rsid w:val="00E8296A"/>
    <w:rsid w:val="00E85E3E"/>
    <w:rsid w:val="00E90C85"/>
    <w:rsid w:val="00E93671"/>
    <w:rsid w:val="00E94742"/>
    <w:rsid w:val="00E97A71"/>
    <w:rsid w:val="00EA0249"/>
    <w:rsid w:val="00EA2D72"/>
    <w:rsid w:val="00EB1ABD"/>
    <w:rsid w:val="00EB504D"/>
    <w:rsid w:val="00EC0BAB"/>
    <w:rsid w:val="00EC4DE0"/>
    <w:rsid w:val="00EC6C1B"/>
    <w:rsid w:val="00ED19B8"/>
    <w:rsid w:val="00ED32F3"/>
    <w:rsid w:val="00ED5556"/>
    <w:rsid w:val="00ED7BF4"/>
    <w:rsid w:val="00EE61D3"/>
    <w:rsid w:val="00EF33DB"/>
    <w:rsid w:val="00EF3AF5"/>
    <w:rsid w:val="00EF6BDF"/>
    <w:rsid w:val="00EF7703"/>
    <w:rsid w:val="00F00D17"/>
    <w:rsid w:val="00F031FC"/>
    <w:rsid w:val="00F20A68"/>
    <w:rsid w:val="00F20B7C"/>
    <w:rsid w:val="00F20DF5"/>
    <w:rsid w:val="00F27D2D"/>
    <w:rsid w:val="00F366A0"/>
    <w:rsid w:val="00F42361"/>
    <w:rsid w:val="00F42CE2"/>
    <w:rsid w:val="00F4357E"/>
    <w:rsid w:val="00F45BF1"/>
    <w:rsid w:val="00F56375"/>
    <w:rsid w:val="00F61A52"/>
    <w:rsid w:val="00F61CD7"/>
    <w:rsid w:val="00F64155"/>
    <w:rsid w:val="00F67573"/>
    <w:rsid w:val="00F704A6"/>
    <w:rsid w:val="00F73AF9"/>
    <w:rsid w:val="00F84915"/>
    <w:rsid w:val="00F9272F"/>
    <w:rsid w:val="00F94D0F"/>
    <w:rsid w:val="00FA1891"/>
    <w:rsid w:val="00FA2377"/>
    <w:rsid w:val="00FA4A0D"/>
    <w:rsid w:val="00FB1511"/>
    <w:rsid w:val="00FB2A0B"/>
    <w:rsid w:val="00FB446E"/>
    <w:rsid w:val="00FB5535"/>
    <w:rsid w:val="00FB5754"/>
    <w:rsid w:val="00FB6568"/>
    <w:rsid w:val="00FC164D"/>
    <w:rsid w:val="00FC1FC2"/>
    <w:rsid w:val="00FC27DA"/>
    <w:rsid w:val="00FC330D"/>
    <w:rsid w:val="00FE3A6F"/>
    <w:rsid w:val="00FE7184"/>
    <w:rsid w:val="00FF3990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DF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04"/>
    <w:rPr>
      <w:rFonts w:ascii="Arial" w:eastAsia="Times New Roman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2C7C"/>
    <w:pPr>
      <w:keepNext/>
      <w:widowControl w:val="0"/>
      <w:tabs>
        <w:tab w:val="left" w:pos="1170"/>
        <w:tab w:val="left" w:pos="1440"/>
      </w:tabs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B2C7C"/>
    <w:rPr>
      <w:rFonts w:ascii="Arial" w:eastAsia="Times New Roman" w:hAnsi="Arial"/>
      <w:sz w:val="28"/>
    </w:rPr>
  </w:style>
  <w:style w:type="paragraph" w:styleId="Footer">
    <w:name w:val="footer"/>
    <w:basedOn w:val="Normal"/>
    <w:link w:val="FooterChar"/>
    <w:uiPriority w:val="99"/>
    <w:rsid w:val="007B2C7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2C7C"/>
    <w:rPr>
      <w:rFonts w:ascii="Arial" w:eastAsia="Times New Roman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5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53"/>
    <w:rPr>
      <w:rFonts w:ascii="Arial" w:eastAsia="Times New Roman" w:hAnsi="Arial"/>
      <w:b/>
      <w:bCs/>
    </w:rPr>
  </w:style>
  <w:style w:type="paragraph" w:styleId="PlainText">
    <w:name w:val="Plain Text"/>
    <w:basedOn w:val="Normal"/>
    <w:link w:val="PlainTextChar"/>
    <w:uiPriority w:val="99"/>
    <w:rsid w:val="00CC66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C665E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096810"/>
    <w:rPr>
      <w:rFonts w:ascii="Arial" w:eastAsia="Times New Roman" w:hAnsi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A46C8F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41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A7D"/>
    <w:rPr>
      <w:rFonts w:ascii="Arial" w:eastAsia="Times New Roman" w:hAnsi="Arial"/>
      <w:sz w:val="28"/>
      <w:szCs w:val="24"/>
    </w:rPr>
  </w:style>
  <w:style w:type="paragraph" w:styleId="NoSpacing">
    <w:name w:val="No Spacing"/>
    <w:uiPriority w:val="1"/>
    <w:qFormat/>
    <w:rsid w:val="004A4D97"/>
    <w:rPr>
      <w:rFonts w:asciiTheme="minorHAnsi" w:hAnsiTheme="minorHAns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82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822"/>
    <w:rPr>
      <w:rFonts w:ascii="Consolas" w:eastAsia="Times New Roman" w:hAnsi="Consolas"/>
    </w:rPr>
  </w:style>
  <w:style w:type="paragraph" w:styleId="ListParagraph">
    <w:name w:val="List Paragraph"/>
    <w:basedOn w:val="Normal"/>
    <w:uiPriority w:val="34"/>
    <w:qFormat/>
    <w:rsid w:val="00B43331"/>
    <w:pPr>
      <w:ind w:left="720"/>
      <w:contextualSpacing/>
    </w:pPr>
  </w:style>
  <w:style w:type="paragraph" w:customStyle="1" w:styleId="H5">
    <w:name w:val="H5"/>
    <w:basedOn w:val="Normal"/>
    <w:uiPriority w:val="99"/>
    <w:rsid w:val="003D2F82"/>
    <w:pPr>
      <w:keepNext/>
      <w:autoSpaceDE w:val="0"/>
      <w:autoSpaceDN w:val="0"/>
      <w:spacing w:before="100" w:after="100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0C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MessageHeader">
    <w:name w:val="Message Header"/>
    <w:basedOn w:val="BodyText"/>
    <w:link w:val="MessageHeaderChar"/>
    <w:semiHidden/>
    <w:rsid w:val="00AD5DEA"/>
    <w:pPr>
      <w:keepLines/>
      <w:spacing w:after="0" w:line="415" w:lineRule="atLeast"/>
      <w:ind w:left="15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AD5DEA"/>
    <w:rPr>
      <w:rFonts w:eastAsia="Times New Roman"/>
    </w:rPr>
  </w:style>
  <w:style w:type="paragraph" w:customStyle="1" w:styleId="MessageHeaderFirst">
    <w:name w:val="Message Header First"/>
    <w:basedOn w:val="MessageHeader"/>
    <w:next w:val="MessageHeader"/>
    <w:rsid w:val="00AD5DEA"/>
  </w:style>
  <w:style w:type="character" w:customStyle="1" w:styleId="MessageHeaderLabel">
    <w:name w:val="Message Header Label"/>
    <w:rsid w:val="00AD5DEA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DEA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7FE7-1174-4999-8BBE-98FDB3B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2022-09-24T02:34:00Z</dcterms:created>
  <dcterms:modified xsi:type="dcterms:W3CDTF">2022-09-24T02:34:00Z</dcterms:modified>
</cp:coreProperties>
</file>