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A92C7" w14:textId="77777777" w:rsidR="005C04B8" w:rsidRPr="001033DA" w:rsidRDefault="005C04B8">
      <w:pPr>
        <w:spacing w:after="360"/>
        <w:rPr>
          <w:rFonts w:ascii="Arial" w:hAnsi="Arial" w:cs="Arial"/>
          <w:sz w:val="28"/>
          <w:szCs w:val="28"/>
        </w:rPr>
      </w:pPr>
    </w:p>
    <w:p w14:paraId="42BDA4C0" w14:textId="2FFF0FB3" w:rsidR="005C04B8" w:rsidRPr="001033DA" w:rsidRDefault="005C04B8">
      <w:pPr>
        <w:spacing w:after="240"/>
        <w:jc w:val="center"/>
        <w:rPr>
          <w:rFonts w:ascii="Arial" w:hAnsi="Arial" w:cs="Arial"/>
          <w:sz w:val="28"/>
          <w:szCs w:val="28"/>
        </w:rPr>
      </w:pPr>
    </w:p>
    <w:p w14:paraId="00662608" w14:textId="6DAE95F5" w:rsidR="005C04B8" w:rsidRPr="001033DA" w:rsidRDefault="009237E2" w:rsidP="009237E2">
      <w:pPr>
        <w:spacing w:after="480"/>
        <w:jc w:val="center"/>
        <w:rPr>
          <w:rFonts w:ascii="Arial" w:hAnsi="Arial" w:cs="Arial"/>
          <w:sz w:val="28"/>
          <w:szCs w:val="28"/>
        </w:rPr>
      </w:pPr>
      <w:r w:rsidRPr="001033DA">
        <w:rPr>
          <w:rFonts w:ascii="Arial" w:hAnsi="Arial" w:cs="Arial"/>
          <w:noProof/>
          <w:sz w:val="28"/>
          <w:szCs w:val="28"/>
        </w:rPr>
        <w:drawing>
          <wp:inline distT="0" distB="0" distL="0" distR="0" wp14:anchorId="5DBBBC55" wp14:editId="44143BE7">
            <wp:extent cx="1312199" cy="1421824"/>
            <wp:effectExtent l="0" t="0" r="0" b="635"/>
            <wp:docPr id="1275761501" name="Picture 1" descr="The logo of multiple people representing various disabilities for the CCEP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761501" name="Picture 1" descr="The logo of multiple people representing various disabilities for the CCEPD logo"/>
                    <pic:cNvPicPr/>
                  </pic:nvPicPr>
                  <pic:blipFill rotWithShape="1">
                    <a:blip r:embed="rId7">
                      <a:extLst>
                        <a:ext uri="{28A0092B-C50C-407E-A947-70E740481C1C}">
                          <a14:useLocalDpi xmlns:a14="http://schemas.microsoft.com/office/drawing/2010/main" val="0"/>
                        </a:ext>
                      </a:extLst>
                    </a:blip>
                    <a:srcRect l="3819" r="3890"/>
                    <a:stretch>
                      <a:fillRect/>
                    </a:stretch>
                  </pic:blipFill>
                  <pic:spPr bwMode="auto">
                    <a:xfrm>
                      <a:off x="0" y="0"/>
                      <a:ext cx="1312731" cy="1422400"/>
                    </a:xfrm>
                    <a:prstGeom prst="rect">
                      <a:avLst/>
                    </a:prstGeom>
                    <a:ln>
                      <a:noFill/>
                    </a:ln>
                    <a:extLst>
                      <a:ext uri="{53640926-AAD7-44D8-BBD7-CCE9431645EC}">
                        <a14:shadowObscured xmlns:a14="http://schemas.microsoft.com/office/drawing/2010/main"/>
                      </a:ext>
                    </a:extLst>
                  </pic:spPr>
                </pic:pic>
              </a:graphicData>
            </a:graphic>
          </wp:inline>
        </w:drawing>
      </w:r>
    </w:p>
    <w:p w14:paraId="69CDB0EF" w14:textId="77777777" w:rsidR="005C04B8" w:rsidRPr="001033DA" w:rsidRDefault="0030094C">
      <w:pPr>
        <w:spacing w:after="200"/>
        <w:jc w:val="center"/>
        <w:rPr>
          <w:rFonts w:ascii="Arial" w:hAnsi="Arial" w:cs="Arial"/>
          <w:sz w:val="28"/>
          <w:szCs w:val="28"/>
        </w:rPr>
      </w:pPr>
      <w:r w:rsidRPr="001033DA">
        <w:rPr>
          <w:rFonts w:ascii="Arial" w:hAnsi="Arial" w:cs="Arial"/>
          <w:b/>
          <w:bCs/>
          <w:color w:val="2E75B6"/>
          <w:spacing w:val="60"/>
          <w:sz w:val="28"/>
          <w:szCs w:val="28"/>
        </w:rPr>
        <w:t>POLICY RECOMMENDATIONS</w:t>
      </w:r>
    </w:p>
    <w:p w14:paraId="1309AB3A" w14:textId="77777777" w:rsidR="005C04B8" w:rsidRPr="001033DA" w:rsidRDefault="0030094C">
      <w:pPr>
        <w:pBdr>
          <w:bottom w:val="single" w:sz="12" w:space="12" w:color="1F4E79"/>
        </w:pBdr>
        <w:spacing w:after="200"/>
        <w:jc w:val="center"/>
        <w:rPr>
          <w:rFonts w:ascii="Arial" w:hAnsi="Arial" w:cs="Arial"/>
          <w:sz w:val="28"/>
          <w:szCs w:val="28"/>
        </w:rPr>
      </w:pPr>
      <w:r w:rsidRPr="001033DA">
        <w:rPr>
          <w:rFonts w:ascii="Arial" w:hAnsi="Arial" w:cs="Arial"/>
          <w:b/>
          <w:bCs/>
          <w:color w:val="1F4E79"/>
          <w:sz w:val="28"/>
          <w:szCs w:val="28"/>
        </w:rPr>
        <w:t>Job Coaching</w:t>
      </w:r>
    </w:p>
    <w:p w14:paraId="74FA8F3B" w14:textId="77777777" w:rsidR="005C04B8" w:rsidRPr="001033DA" w:rsidRDefault="0030094C">
      <w:pPr>
        <w:spacing w:before="240"/>
        <w:jc w:val="center"/>
        <w:rPr>
          <w:rFonts w:ascii="Arial" w:hAnsi="Arial" w:cs="Arial"/>
          <w:sz w:val="28"/>
          <w:szCs w:val="28"/>
        </w:rPr>
      </w:pPr>
      <w:r w:rsidRPr="001033DA">
        <w:rPr>
          <w:rFonts w:ascii="Arial" w:hAnsi="Arial" w:cs="Arial"/>
          <w:i/>
          <w:iCs/>
          <w:color w:val="595959"/>
          <w:sz w:val="28"/>
          <w:szCs w:val="28"/>
        </w:rPr>
        <w:t>Improving Job Coaching Services for Californians with Disabilities</w:t>
      </w:r>
    </w:p>
    <w:p w14:paraId="4B55CF5B" w14:textId="757958D0" w:rsidR="005C04B8" w:rsidRPr="001033DA" w:rsidRDefault="005C04B8">
      <w:pPr>
        <w:spacing w:after="720"/>
        <w:rPr>
          <w:rFonts w:ascii="Arial" w:hAnsi="Arial" w:cs="Arial"/>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C04B8" w:rsidRPr="001033DA" w14:paraId="3BF3F36D" w14:textId="77777777">
        <w:tc>
          <w:tcPr>
            <w:tcW w:w="9360" w:type="dxa"/>
            <w:tcBorders>
              <w:top w:val="single" w:sz="4" w:space="0" w:color="F2F7FB"/>
              <w:left w:val="single" w:sz="24" w:space="0" w:color="2E75B6"/>
              <w:bottom w:val="single" w:sz="4" w:space="0" w:color="F2F7FB"/>
              <w:right w:val="single" w:sz="4" w:space="0" w:color="F2F7FB"/>
            </w:tcBorders>
            <w:shd w:val="clear" w:color="auto" w:fill="F2F7FB"/>
            <w:tcMar>
              <w:top w:w="200" w:type="dxa"/>
              <w:left w:w="280" w:type="dxa"/>
              <w:bottom w:w="200" w:type="dxa"/>
              <w:right w:w="280" w:type="dxa"/>
            </w:tcMar>
          </w:tcPr>
          <w:p w14:paraId="3600B8E4" w14:textId="77777777" w:rsidR="005C04B8" w:rsidRPr="001033DA" w:rsidRDefault="0030094C">
            <w:pPr>
              <w:spacing w:after="80"/>
              <w:jc w:val="center"/>
              <w:rPr>
                <w:rFonts w:ascii="Arial" w:hAnsi="Arial" w:cs="Arial"/>
                <w:sz w:val="28"/>
                <w:szCs w:val="28"/>
              </w:rPr>
            </w:pPr>
            <w:r w:rsidRPr="001033DA">
              <w:rPr>
                <w:rFonts w:ascii="Arial" w:hAnsi="Arial" w:cs="Arial"/>
                <w:b/>
                <w:bCs/>
                <w:color w:val="595959"/>
                <w:sz w:val="28"/>
                <w:szCs w:val="28"/>
              </w:rPr>
              <w:t>APPROVED BY THE CCEPD</w:t>
            </w:r>
          </w:p>
          <w:p w14:paraId="54C1CCB5" w14:textId="77777777" w:rsidR="005C04B8" w:rsidRPr="001033DA" w:rsidRDefault="0030094C">
            <w:pPr>
              <w:spacing w:after="60"/>
              <w:jc w:val="center"/>
              <w:rPr>
                <w:rFonts w:ascii="Arial" w:hAnsi="Arial" w:cs="Arial"/>
                <w:sz w:val="28"/>
                <w:szCs w:val="28"/>
              </w:rPr>
            </w:pPr>
            <w:r w:rsidRPr="001033DA">
              <w:rPr>
                <w:rFonts w:ascii="Arial" w:hAnsi="Arial" w:cs="Arial"/>
                <w:b/>
                <w:bCs/>
                <w:color w:val="1F4E79"/>
                <w:sz w:val="28"/>
                <w:szCs w:val="28"/>
              </w:rPr>
              <w:t>February 26, 2026</w:t>
            </w:r>
          </w:p>
          <w:p w14:paraId="29D71957" w14:textId="77777777" w:rsidR="005C04B8" w:rsidRPr="001033DA" w:rsidRDefault="0030094C">
            <w:pPr>
              <w:jc w:val="center"/>
              <w:rPr>
                <w:rFonts w:ascii="Arial" w:hAnsi="Arial" w:cs="Arial"/>
                <w:sz w:val="28"/>
                <w:szCs w:val="28"/>
              </w:rPr>
            </w:pPr>
            <w:r w:rsidRPr="001033DA">
              <w:rPr>
                <w:rFonts w:ascii="Arial" w:hAnsi="Arial" w:cs="Arial"/>
                <w:i/>
                <w:iCs/>
                <w:sz w:val="28"/>
                <w:szCs w:val="28"/>
              </w:rPr>
              <w:t>Submitted to the California Health and Human Services Agency and the Labor and Workforce Development Agency</w:t>
            </w:r>
          </w:p>
        </w:tc>
      </w:tr>
    </w:tbl>
    <w:p w14:paraId="18CE67C1" w14:textId="77777777" w:rsidR="005C04B8" w:rsidRPr="001033DA" w:rsidRDefault="0030094C">
      <w:pPr>
        <w:rPr>
          <w:rFonts w:ascii="Arial" w:hAnsi="Arial" w:cs="Arial"/>
          <w:sz w:val="28"/>
          <w:szCs w:val="28"/>
        </w:rPr>
      </w:pPr>
      <w:r w:rsidRPr="001033DA">
        <w:rPr>
          <w:rFonts w:ascii="Arial" w:hAnsi="Arial" w:cs="Arial"/>
          <w:sz w:val="28"/>
          <w:szCs w:val="28"/>
        </w:rPr>
        <w:br w:type="page"/>
      </w:r>
    </w:p>
    <w:p w14:paraId="416F11B5" w14:textId="77777777" w:rsidR="005C04B8" w:rsidRPr="001033DA" w:rsidRDefault="005C04B8">
      <w:pPr>
        <w:rPr>
          <w:rFonts w:ascii="Arial" w:hAnsi="Arial" w:cs="Arial"/>
          <w:sz w:val="28"/>
          <w:szCs w:val="28"/>
        </w:rPr>
        <w:sectPr w:rsidR="005C04B8" w:rsidRPr="001033DA">
          <w:headerReference w:type="default" r:id="rId8"/>
          <w:footerReference w:type="default" r:id="rId9"/>
          <w:pgSz w:w="12240" w:h="15840"/>
          <w:pgMar w:top="1080" w:right="1440" w:bottom="1080" w:left="1440" w:header="708" w:footer="708" w:gutter="0"/>
          <w:cols w:space="720"/>
          <w:docGrid w:linePitch="360"/>
        </w:sectPr>
      </w:pPr>
    </w:p>
    <w:p w14:paraId="5D07283D" w14:textId="77777777" w:rsidR="005C04B8" w:rsidRPr="001033DA" w:rsidRDefault="0030094C">
      <w:pPr>
        <w:pStyle w:val="Heading1"/>
        <w:pBdr>
          <w:bottom w:val="single" w:sz="12" w:space="6" w:color="1F4E79"/>
        </w:pBdr>
        <w:spacing w:line="300" w:lineRule="auto"/>
        <w:rPr>
          <w:rFonts w:ascii="Arial" w:hAnsi="Arial" w:cs="Arial"/>
          <w:sz w:val="28"/>
          <w:szCs w:val="28"/>
        </w:rPr>
      </w:pPr>
      <w:bookmarkStart w:id="0" w:name="_Toc228284749"/>
      <w:r w:rsidRPr="001033DA">
        <w:rPr>
          <w:rFonts w:ascii="Arial" w:hAnsi="Arial" w:cs="Arial"/>
          <w:sz w:val="28"/>
          <w:szCs w:val="28"/>
        </w:rPr>
        <w:lastRenderedPageBreak/>
        <w:t>CONTENTS</w:t>
      </w:r>
      <w:bookmarkEnd w:id="0"/>
    </w:p>
    <w:sdt>
      <w:sdtPr>
        <w:rPr>
          <w:rFonts w:ascii="Arial" w:hAnsi="Arial" w:cs="Arial"/>
          <w:sz w:val="28"/>
          <w:szCs w:val="28"/>
        </w:rPr>
        <w:alias w:val="Table of Contents"/>
        <w:id w:val="-648831980"/>
      </w:sdtPr>
      <w:sdtEndPr/>
      <w:sdtContent>
        <w:p w14:paraId="769FA40B" w14:textId="2E305136" w:rsidR="009237E2" w:rsidRPr="001033DA" w:rsidRDefault="0030094C">
          <w:pPr>
            <w:pStyle w:val="TOC1"/>
            <w:tabs>
              <w:tab w:val="right" w:leader="dot" w:pos="9350"/>
            </w:tabs>
            <w:rPr>
              <w:rFonts w:ascii="Arial" w:hAnsi="Arial" w:cs="Arial"/>
              <w:noProof/>
              <w:sz w:val="28"/>
              <w:szCs w:val="28"/>
            </w:rPr>
          </w:pPr>
          <w:r w:rsidRPr="001033DA">
            <w:rPr>
              <w:rFonts w:ascii="Arial" w:hAnsi="Arial" w:cs="Arial"/>
              <w:sz w:val="28"/>
              <w:szCs w:val="28"/>
            </w:rPr>
            <w:fldChar w:fldCharType="begin"/>
          </w:r>
          <w:r w:rsidRPr="001033DA">
            <w:rPr>
              <w:rFonts w:ascii="Arial" w:hAnsi="Arial" w:cs="Arial"/>
              <w:sz w:val="28"/>
              <w:szCs w:val="28"/>
            </w:rPr>
            <w:instrText>TOC \h \o "1-3"</w:instrText>
          </w:r>
          <w:r w:rsidRPr="001033DA">
            <w:rPr>
              <w:rFonts w:ascii="Arial" w:hAnsi="Arial" w:cs="Arial"/>
              <w:sz w:val="28"/>
              <w:szCs w:val="28"/>
            </w:rPr>
            <w:fldChar w:fldCharType="separate"/>
          </w:r>
          <w:hyperlink w:anchor="_Toc228284749" w:history="1">
            <w:r w:rsidR="009237E2" w:rsidRPr="001033DA">
              <w:rPr>
                <w:rStyle w:val="Hyperlink"/>
                <w:rFonts w:ascii="Arial" w:hAnsi="Arial" w:cs="Arial"/>
                <w:noProof/>
                <w:sz w:val="28"/>
                <w:szCs w:val="28"/>
              </w:rPr>
              <w:t>CONTENTS</w:t>
            </w:r>
            <w:r w:rsidR="009237E2" w:rsidRPr="001033DA">
              <w:rPr>
                <w:rFonts w:ascii="Arial" w:hAnsi="Arial" w:cs="Arial"/>
                <w:noProof/>
                <w:sz w:val="28"/>
                <w:szCs w:val="28"/>
              </w:rPr>
              <w:tab/>
            </w:r>
            <w:r w:rsidR="009237E2" w:rsidRPr="001033DA">
              <w:rPr>
                <w:rFonts w:ascii="Arial" w:hAnsi="Arial" w:cs="Arial"/>
                <w:noProof/>
                <w:sz w:val="28"/>
                <w:szCs w:val="28"/>
              </w:rPr>
              <w:fldChar w:fldCharType="begin"/>
            </w:r>
            <w:r w:rsidR="009237E2" w:rsidRPr="001033DA">
              <w:rPr>
                <w:rFonts w:ascii="Arial" w:hAnsi="Arial" w:cs="Arial"/>
                <w:noProof/>
                <w:sz w:val="28"/>
                <w:szCs w:val="28"/>
              </w:rPr>
              <w:instrText xml:space="preserve"> PAGEREF _Toc228284749 \h </w:instrText>
            </w:r>
            <w:r w:rsidR="009237E2" w:rsidRPr="001033DA">
              <w:rPr>
                <w:rFonts w:ascii="Arial" w:hAnsi="Arial" w:cs="Arial"/>
                <w:noProof/>
                <w:sz w:val="28"/>
                <w:szCs w:val="28"/>
              </w:rPr>
            </w:r>
            <w:r w:rsidR="009237E2" w:rsidRPr="001033DA">
              <w:rPr>
                <w:rFonts w:ascii="Arial" w:hAnsi="Arial" w:cs="Arial"/>
                <w:noProof/>
                <w:sz w:val="28"/>
                <w:szCs w:val="28"/>
              </w:rPr>
              <w:fldChar w:fldCharType="separate"/>
            </w:r>
            <w:r w:rsidR="0012269C">
              <w:rPr>
                <w:rFonts w:ascii="Arial" w:hAnsi="Arial" w:cs="Arial"/>
                <w:noProof/>
                <w:sz w:val="28"/>
                <w:szCs w:val="28"/>
              </w:rPr>
              <w:t>1</w:t>
            </w:r>
            <w:r w:rsidR="009237E2" w:rsidRPr="001033DA">
              <w:rPr>
                <w:rFonts w:ascii="Arial" w:hAnsi="Arial" w:cs="Arial"/>
                <w:noProof/>
                <w:sz w:val="28"/>
                <w:szCs w:val="28"/>
              </w:rPr>
              <w:fldChar w:fldCharType="end"/>
            </w:r>
          </w:hyperlink>
        </w:p>
        <w:p w14:paraId="65652BCF" w14:textId="376A88C3" w:rsidR="009237E2" w:rsidRPr="001033DA" w:rsidRDefault="009237E2">
          <w:pPr>
            <w:pStyle w:val="TOC1"/>
            <w:tabs>
              <w:tab w:val="right" w:leader="dot" w:pos="9350"/>
            </w:tabs>
            <w:rPr>
              <w:rFonts w:ascii="Arial" w:hAnsi="Arial" w:cs="Arial"/>
              <w:noProof/>
              <w:sz w:val="28"/>
              <w:szCs w:val="28"/>
            </w:rPr>
          </w:pPr>
          <w:hyperlink w:anchor="_Toc228284750" w:history="1">
            <w:r w:rsidRPr="001033DA">
              <w:rPr>
                <w:rStyle w:val="Hyperlink"/>
                <w:rFonts w:ascii="Arial" w:hAnsi="Arial" w:cs="Arial"/>
                <w:noProof/>
                <w:sz w:val="28"/>
                <w:szCs w:val="28"/>
              </w:rPr>
              <w:t>EXECUTIVE SUMMARY</w:t>
            </w:r>
            <w:r w:rsidRPr="001033DA">
              <w:rPr>
                <w:rFonts w:ascii="Arial" w:hAnsi="Arial" w:cs="Arial"/>
                <w:noProof/>
                <w:sz w:val="28"/>
                <w:szCs w:val="28"/>
              </w:rPr>
              <w:tab/>
            </w:r>
            <w:r w:rsidRPr="001033DA">
              <w:rPr>
                <w:rFonts w:ascii="Arial" w:hAnsi="Arial" w:cs="Arial"/>
                <w:noProof/>
                <w:sz w:val="28"/>
                <w:szCs w:val="28"/>
              </w:rPr>
              <w:fldChar w:fldCharType="begin"/>
            </w:r>
            <w:r w:rsidRPr="001033DA">
              <w:rPr>
                <w:rFonts w:ascii="Arial" w:hAnsi="Arial" w:cs="Arial"/>
                <w:noProof/>
                <w:sz w:val="28"/>
                <w:szCs w:val="28"/>
              </w:rPr>
              <w:instrText xml:space="preserve"> PAGEREF _Toc228284750 \h </w:instrText>
            </w:r>
            <w:r w:rsidRPr="001033DA">
              <w:rPr>
                <w:rFonts w:ascii="Arial" w:hAnsi="Arial" w:cs="Arial"/>
                <w:noProof/>
                <w:sz w:val="28"/>
                <w:szCs w:val="28"/>
              </w:rPr>
            </w:r>
            <w:r w:rsidRPr="001033DA">
              <w:rPr>
                <w:rFonts w:ascii="Arial" w:hAnsi="Arial" w:cs="Arial"/>
                <w:noProof/>
                <w:sz w:val="28"/>
                <w:szCs w:val="28"/>
              </w:rPr>
              <w:fldChar w:fldCharType="separate"/>
            </w:r>
            <w:r w:rsidR="0012269C">
              <w:rPr>
                <w:rFonts w:ascii="Arial" w:hAnsi="Arial" w:cs="Arial"/>
                <w:noProof/>
                <w:sz w:val="28"/>
                <w:szCs w:val="28"/>
              </w:rPr>
              <w:t>2</w:t>
            </w:r>
            <w:r w:rsidRPr="001033DA">
              <w:rPr>
                <w:rFonts w:ascii="Arial" w:hAnsi="Arial" w:cs="Arial"/>
                <w:noProof/>
                <w:sz w:val="28"/>
                <w:szCs w:val="28"/>
              </w:rPr>
              <w:fldChar w:fldCharType="end"/>
            </w:r>
          </w:hyperlink>
        </w:p>
        <w:p w14:paraId="754EA11A" w14:textId="558200EA" w:rsidR="009237E2" w:rsidRPr="001033DA" w:rsidRDefault="009237E2">
          <w:pPr>
            <w:pStyle w:val="TOC3"/>
            <w:tabs>
              <w:tab w:val="right" w:leader="dot" w:pos="9350"/>
            </w:tabs>
            <w:rPr>
              <w:rFonts w:ascii="Arial" w:hAnsi="Arial" w:cs="Arial"/>
              <w:noProof/>
              <w:sz w:val="28"/>
              <w:szCs w:val="28"/>
            </w:rPr>
          </w:pPr>
          <w:hyperlink w:anchor="_Toc228284751" w:history="1">
            <w:r w:rsidRPr="001033DA">
              <w:rPr>
                <w:rStyle w:val="Hyperlink"/>
                <w:rFonts w:ascii="Arial" w:hAnsi="Arial" w:cs="Arial"/>
                <w:noProof/>
                <w:sz w:val="28"/>
                <w:szCs w:val="28"/>
              </w:rPr>
              <w:t>Recommendation 1: Develop a job coaching online employer resource</w:t>
            </w:r>
            <w:r w:rsidRPr="001033DA">
              <w:rPr>
                <w:rFonts w:ascii="Arial" w:hAnsi="Arial" w:cs="Arial"/>
                <w:noProof/>
                <w:sz w:val="28"/>
                <w:szCs w:val="28"/>
              </w:rPr>
              <w:tab/>
            </w:r>
            <w:r w:rsidRPr="001033DA">
              <w:rPr>
                <w:rFonts w:ascii="Arial" w:hAnsi="Arial" w:cs="Arial"/>
                <w:noProof/>
                <w:sz w:val="28"/>
                <w:szCs w:val="28"/>
              </w:rPr>
              <w:fldChar w:fldCharType="begin"/>
            </w:r>
            <w:r w:rsidRPr="001033DA">
              <w:rPr>
                <w:rFonts w:ascii="Arial" w:hAnsi="Arial" w:cs="Arial"/>
                <w:noProof/>
                <w:sz w:val="28"/>
                <w:szCs w:val="28"/>
              </w:rPr>
              <w:instrText xml:space="preserve"> PAGEREF _Toc228284751 \h </w:instrText>
            </w:r>
            <w:r w:rsidRPr="001033DA">
              <w:rPr>
                <w:rFonts w:ascii="Arial" w:hAnsi="Arial" w:cs="Arial"/>
                <w:noProof/>
                <w:sz w:val="28"/>
                <w:szCs w:val="28"/>
              </w:rPr>
            </w:r>
            <w:r w:rsidRPr="001033DA">
              <w:rPr>
                <w:rFonts w:ascii="Arial" w:hAnsi="Arial" w:cs="Arial"/>
                <w:noProof/>
                <w:sz w:val="28"/>
                <w:szCs w:val="28"/>
              </w:rPr>
              <w:fldChar w:fldCharType="separate"/>
            </w:r>
            <w:r w:rsidR="0012269C">
              <w:rPr>
                <w:rFonts w:ascii="Arial" w:hAnsi="Arial" w:cs="Arial"/>
                <w:noProof/>
                <w:sz w:val="28"/>
                <w:szCs w:val="28"/>
              </w:rPr>
              <w:t>3</w:t>
            </w:r>
            <w:r w:rsidRPr="001033DA">
              <w:rPr>
                <w:rFonts w:ascii="Arial" w:hAnsi="Arial" w:cs="Arial"/>
                <w:noProof/>
                <w:sz w:val="28"/>
                <w:szCs w:val="28"/>
              </w:rPr>
              <w:fldChar w:fldCharType="end"/>
            </w:r>
          </w:hyperlink>
        </w:p>
        <w:p w14:paraId="64875AC7" w14:textId="34D0BF1A" w:rsidR="009237E2" w:rsidRPr="001033DA" w:rsidRDefault="009237E2">
          <w:pPr>
            <w:pStyle w:val="TOC3"/>
            <w:tabs>
              <w:tab w:val="right" w:leader="dot" w:pos="9350"/>
            </w:tabs>
            <w:rPr>
              <w:rFonts w:ascii="Arial" w:hAnsi="Arial" w:cs="Arial"/>
              <w:noProof/>
              <w:sz w:val="28"/>
              <w:szCs w:val="28"/>
            </w:rPr>
          </w:pPr>
          <w:hyperlink w:anchor="_Toc228284752" w:history="1">
            <w:r w:rsidRPr="001033DA">
              <w:rPr>
                <w:rStyle w:val="Hyperlink"/>
                <w:rFonts w:ascii="Arial" w:hAnsi="Arial" w:cs="Arial"/>
                <w:noProof/>
                <w:sz w:val="28"/>
                <w:szCs w:val="28"/>
              </w:rPr>
              <w:t>Recommendation 2: Implement consistent standards and alignment across systems and programs</w:t>
            </w:r>
            <w:r w:rsidRPr="001033DA">
              <w:rPr>
                <w:rFonts w:ascii="Arial" w:hAnsi="Arial" w:cs="Arial"/>
                <w:noProof/>
                <w:sz w:val="28"/>
                <w:szCs w:val="28"/>
              </w:rPr>
              <w:tab/>
            </w:r>
            <w:r w:rsidRPr="001033DA">
              <w:rPr>
                <w:rFonts w:ascii="Arial" w:hAnsi="Arial" w:cs="Arial"/>
                <w:noProof/>
                <w:sz w:val="28"/>
                <w:szCs w:val="28"/>
              </w:rPr>
              <w:fldChar w:fldCharType="begin"/>
            </w:r>
            <w:r w:rsidRPr="001033DA">
              <w:rPr>
                <w:rFonts w:ascii="Arial" w:hAnsi="Arial" w:cs="Arial"/>
                <w:noProof/>
                <w:sz w:val="28"/>
                <w:szCs w:val="28"/>
              </w:rPr>
              <w:instrText xml:space="preserve"> PAGEREF _Toc228284752 \h </w:instrText>
            </w:r>
            <w:r w:rsidRPr="001033DA">
              <w:rPr>
                <w:rFonts w:ascii="Arial" w:hAnsi="Arial" w:cs="Arial"/>
                <w:noProof/>
                <w:sz w:val="28"/>
                <w:szCs w:val="28"/>
              </w:rPr>
            </w:r>
            <w:r w:rsidRPr="001033DA">
              <w:rPr>
                <w:rFonts w:ascii="Arial" w:hAnsi="Arial" w:cs="Arial"/>
                <w:noProof/>
                <w:sz w:val="28"/>
                <w:szCs w:val="28"/>
              </w:rPr>
              <w:fldChar w:fldCharType="separate"/>
            </w:r>
            <w:r w:rsidR="0012269C">
              <w:rPr>
                <w:rFonts w:ascii="Arial" w:hAnsi="Arial" w:cs="Arial"/>
                <w:noProof/>
                <w:sz w:val="28"/>
                <w:szCs w:val="28"/>
              </w:rPr>
              <w:t>3</w:t>
            </w:r>
            <w:r w:rsidRPr="001033DA">
              <w:rPr>
                <w:rFonts w:ascii="Arial" w:hAnsi="Arial" w:cs="Arial"/>
                <w:noProof/>
                <w:sz w:val="28"/>
                <w:szCs w:val="28"/>
              </w:rPr>
              <w:fldChar w:fldCharType="end"/>
            </w:r>
          </w:hyperlink>
        </w:p>
        <w:p w14:paraId="37B279B5" w14:textId="7F623F5D" w:rsidR="009237E2" w:rsidRPr="001033DA" w:rsidRDefault="009237E2">
          <w:pPr>
            <w:pStyle w:val="TOC3"/>
            <w:tabs>
              <w:tab w:val="right" w:leader="dot" w:pos="9350"/>
            </w:tabs>
            <w:rPr>
              <w:rFonts w:ascii="Arial" w:hAnsi="Arial" w:cs="Arial"/>
              <w:noProof/>
              <w:sz w:val="28"/>
              <w:szCs w:val="28"/>
            </w:rPr>
          </w:pPr>
          <w:hyperlink w:anchor="_Toc228284753" w:history="1">
            <w:r w:rsidRPr="001033DA">
              <w:rPr>
                <w:rStyle w:val="Hyperlink"/>
                <w:rFonts w:ascii="Arial" w:hAnsi="Arial" w:cs="Arial"/>
                <w:noProof/>
                <w:sz w:val="28"/>
                <w:szCs w:val="28"/>
              </w:rPr>
              <w:t>Recommendation 3: Expand and improve training for those serving as job coaches</w:t>
            </w:r>
            <w:r w:rsidRPr="001033DA">
              <w:rPr>
                <w:rFonts w:ascii="Arial" w:hAnsi="Arial" w:cs="Arial"/>
                <w:noProof/>
                <w:sz w:val="28"/>
                <w:szCs w:val="28"/>
              </w:rPr>
              <w:tab/>
            </w:r>
            <w:r w:rsidRPr="001033DA">
              <w:rPr>
                <w:rFonts w:ascii="Arial" w:hAnsi="Arial" w:cs="Arial"/>
                <w:noProof/>
                <w:sz w:val="28"/>
                <w:szCs w:val="28"/>
              </w:rPr>
              <w:fldChar w:fldCharType="begin"/>
            </w:r>
            <w:r w:rsidRPr="001033DA">
              <w:rPr>
                <w:rFonts w:ascii="Arial" w:hAnsi="Arial" w:cs="Arial"/>
                <w:noProof/>
                <w:sz w:val="28"/>
                <w:szCs w:val="28"/>
              </w:rPr>
              <w:instrText xml:space="preserve"> PAGEREF _Toc228284753 \h </w:instrText>
            </w:r>
            <w:r w:rsidRPr="001033DA">
              <w:rPr>
                <w:rFonts w:ascii="Arial" w:hAnsi="Arial" w:cs="Arial"/>
                <w:noProof/>
                <w:sz w:val="28"/>
                <w:szCs w:val="28"/>
              </w:rPr>
            </w:r>
            <w:r w:rsidRPr="001033DA">
              <w:rPr>
                <w:rFonts w:ascii="Arial" w:hAnsi="Arial" w:cs="Arial"/>
                <w:noProof/>
                <w:sz w:val="28"/>
                <w:szCs w:val="28"/>
              </w:rPr>
              <w:fldChar w:fldCharType="separate"/>
            </w:r>
            <w:r w:rsidR="0012269C">
              <w:rPr>
                <w:rFonts w:ascii="Arial" w:hAnsi="Arial" w:cs="Arial"/>
                <w:noProof/>
                <w:sz w:val="28"/>
                <w:szCs w:val="28"/>
              </w:rPr>
              <w:t>4</w:t>
            </w:r>
            <w:r w:rsidRPr="001033DA">
              <w:rPr>
                <w:rFonts w:ascii="Arial" w:hAnsi="Arial" w:cs="Arial"/>
                <w:noProof/>
                <w:sz w:val="28"/>
                <w:szCs w:val="28"/>
              </w:rPr>
              <w:fldChar w:fldCharType="end"/>
            </w:r>
          </w:hyperlink>
        </w:p>
        <w:p w14:paraId="54F3E06E" w14:textId="024CB7F4" w:rsidR="009237E2" w:rsidRPr="001033DA" w:rsidRDefault="009237E2">
          <w:pPr>
            <w:pStyle w:val="TOC3"/>
            <w:tabs>
              <w:tab w:val="right" w:leader="dot" w:pos="9350"/>
            </w:tabs>
            <w:rPr>
              <w:rFonts w:ascii="Arial" w:hAnsi="Arial" w:cs="Arial"/>
              <w:noProof/>
              <w:sz w:val="28"/>
              <w:szCs w:val="28"/>
            </w:rPr>
          </w:pPr>
          <w:hyperlink w:anchor="_Toc228284754" w:history="1">
            <w:r w:rsidRPr="001033DA">
              <w:rPr>
                <w:rStyle w:val="Hyperlink"/>
                <w:rFonts w:ascii="Arial" w:hAnsi="Arial" w:cs="Arial"/>
                <w:noProof/>
                <w:sz w:val="28"/>
                <w:szCs w:val="28"/>
              </w:rPr>
              <w:t>Recommendation 4: Establish clear job coaching and supported employment career pathways</w:t>
            </w:r>
            <w:r w:rsidRPr="001033DA">
              <w:rPr>
                <w:rFonts w:ascii="Arial" w:hAnsi="Arial" w:cs="Arial"/>
                <w:noProof/>
                <w:sz w:val="28"/>
                <w:szCs w:val="28"/>
              </w:rPr>
              <w:tab/>
            </w:r>
            <w:r w:rsidRPr="001033DA">
              <w:rPr>
                <w:rFonts w:ascii="Arial" w:hAnsi="Arial" w:cs="Arial"/>
                <w:noProof/>
                <w:sz w:val="28"/>
                <w:szCs w:val="28"/>
              </w:rPr>
              <w:fldChar w:fldCharType="begin"/>
            </w:r>
            <w:r w:rsidRPr="001033DA">
              <w:rPr>
                <w:rFonts w:ascii="Arial" w:hAnsi="Arial" w:cs="Arial"/>
                <w:noProof/>
                <w:sz w:val="28"/>
                <w:szCs w:val="28"/>
              </w:rPr>
              <w:instrText xml:space="preserve"> PAGEREF _Toc228284754 \h </w:instrText>
            </w:r>
            <w:r w:rsidRPr="001033DA">
              <w:rPr>
                <w:rFonts w:ascii="Arial" w:hAnsi="Arial" w:cs="Arial"/>
                <w:noProof/>
                <w:sz w:val="28"/>
                <w:szCs w:val="28"/>
              </w:rPr>
            </w:r>
            <w:r w:rsidRPr="001033DA">
              <w:rPr>
                <w:rFonts w:ascii="Arial" w:hAnsi="Arial" w:cs="Arial"/>
                <w:noProof/>
                <w:sz w:val="28"/>
                <w:szCs w:val="28"/>
              </w:rPr>
              <w:fldChar w:fldCharType="separate"/>
            </w:r>
            <w:r w:rsidR="0012269C">
              <w:rPr>
                <w:rFonts w:ascii="Arial" w:hAnsi="Arial" w:cs="Arial"/>
                <w:noProof/>
                <w:sz w:val="28"/>
                <w:szCs w:val="28"/>
              </w:rPr>
              <w:t>4</w:t>
            </w:r>
            <w:r w:rsidRPr="001033DA">
              <w:rPr>
                <w:rFonts w:ascii="Arial" w:hAnsi="Arial" w:cs="Arial"/>
                <w:noProof/>
                <w:sz w:val="28"/>
                <w:szCs w:val="28"/>
              </w:rPr>
              <w:fldChar w:fldCharType="end"/>
            </w:r>
          </w:hyperlink>
        </w:p>
        <w:p w14:paraId="2AF5C756" w14:textId="452981CC" w:rsidR="009237E2" w:rsidRPr="001033DA" w:rsidRDefault="009237E2">
          <w:pPr>
            <w:pStyle w:val="TOC1"/>
            <w:tabs>
              <w:tab w:val="right" w:leader="dot" w:pos="9350"/>
            </w:tabs>
            <w:rPr>
              <w:rFonts w:ascii="Arial" w:hAnsi="Arial" w:cs="Arial"/>
              <w:noProof/>
              <w:sz w:val="28"/>
              <w:szCs w:val="28"/>
            </w:rPr>
          </w:pPr>
          <w:hyperlink w:anchor="_Toc228284755" w:history="1">
            <w:r w:rsidRPr="001033DA">
              <w:rPr>
                <w:rStyle w:val="Hyperlink"/>
                <w:rFonts w:ascii="Arial" w:hAnsi="Arial" w:cs="Arial"/>
                <w:noProof/>
                <w:sz w:val="28"/>
                <w:szCs w:val="28"/>
              </w:rPr>
              <w:t>INTRODUCTION</w:t>
            </w:r>
            <w:r w:rsidRPr="001033DA">
              <w:rPr>
                <w:rFonts w:ascii="Arial" w:hAnsi="Arial" w:cs="Arial"/>
                <w:noProof/>
                <w:sz w:val="28"/>
                <w:szCs w:val="28"/>
              </w:rPr>
              <w:tab/>
            </w:r>
            <w:r w:rsidRPr="001033DA">
              <w:rPr>
                <w:rFonts w:ascii="Arial" w:hAnsi="Arial" w:cs="Arial"/>
                <w:noProof/>
                <w:sz w:val="28"/>
                <w:szCs w:val="28"/>
              </w:rPr>
              <w:fldChar w:fldCharType="begin"/>
            </w:r>
            <w:r w:rsidRPr="001033DA">
              <w:rPr>
                <w:rFonts w:ascii="Arial" w:hAnsi="Arial" w:cs="Arial"/>
                <w:noProof/>
                <w:sz w:val="28"/>
                <w:szCs w:val="28"/>
              </w:rPr>
              <w:instrText xml:space="preserve"> PAGEREF _Toc228284755 \h </w:instrText>
            </w:r>
            <w:r w:rsidRPr="001033DA">
              <w:rPr>
                <w:rFonts w:ascii="Arial" w:hAnsi="Arial" w:cs="Arial"/>
                <w:noProof/>
                <w:sz w:val="28"/>
                <w:szCs w:val="28"/>
              </w:rPr>
            </w:r>
            <w:r w:rsidRPr="001033DA">
              <w:rPr>
                <w:rFonts w:ascii="Arial" w:hAnsi="Arial" w:cs="Arial"/>
                <w:noProof/>
                <w:sz w:val="28"/>
                <w:szCs w:val="28"/>
              </w:rPr>
              <w:fldChar w:fldCharType="separate"/>
            </w:r>
            <w:r w:rsidR="0012269C">
              <w:rPr>
                <w:rFonts w:ascii="Arial" w:hAnsi="Arial" w:cs="Arial"/>
                <w:noProof/>
                <w:sz w:val="28"/>
                <w:szCs w:val="28"/>
              </w:rPr>
              <w:t>6</w:t>
            </w:r>
            <w:r w:rsidRPr="001033DA">
              <w:rPr>
                <w:rFonts w:ascii="Arial" w:hAnsi="Arial" w:cs="Arial"/>
                <w:noProof/>
                <w:sz w:val="28"/>
                <w:szCs w:val="28"/>
              </w:rPr>
              <w:fldChar w:fldCharType="end"/>
            </w:r>
          </w:hyperlink>
        </w:p>
        <w:p w14:paraId="31ECECE2" w14:textId="1EFF692E" w:rsidR="009237E2" w:rsidRPr="001033DA" w:rsidRDefault="009237E2">
          <w:pPr>
            <w:pStyle w:val="TOC3"/>
            <w:tabs>
              <w:tab w:val="right" w:leader="dot" w:pos="9350"/>
            </w:tabs>
            <w:rPr>
              <w:rFonts w:ascii="Arial" w:hAnsi="Arial" w:cs="Arial"/>
              <w:noProof/>
              <w:sz w:val="28"/>
              <w:szCs w:val="28"/>
            </w:rPr>
          </w:pPr>
          <w:hyperlink w:anchor="_Toc228284756" w:history="1">
            <w:r w:rsidRPr="001033DA">
              <w:rPr>
                <w:rStyle w:val="Hyperlink"/>
                <w:rFonts w:ascii="Arial" w:hAnsi="Arial" w:cs="Arial"/>
                <w:noProof/>
                <w:sz w:val="28"/>
                <w:szCs w:val="28"/>
              </w:rPr>
              <w:t>The Four Recommendations</w:t>
            </w:r>
            <w:r w:rsidRPr="001033DA">
              <w:rPr>
                <w:rFonts w:ascii="Arial" w:hAnsi="Arial" w:cs="Arial"/>
                <w:noProof/>
                <w:sz w:val="28"/>
                <w:szCs w:val="28"/>
              </w:rPr>
              <w:tab/>
            </w:r>
            <w:r w:rsidRPr="001033DA">
              <w:rPr>
                <w:rFonts w:ascii="Arial" w:hAnsi="Arial" w:cs="Arial"/>
                <w:noProof/>
                <w:sz w:val="28"/>
                <w:szCs w:val="28"/>
              </w:rPr>
              <w:fldChar w:fldCharType="begin"/>
            </w:r>
            <w:r w:rsidRPr="001033DA">
              <w:rPr>
                <w:rFonts w:ascii="Arial" w:hAnsi="Arial" w:cs="Arial"/>
                <w:noProof/>
                <w:sz w:val="28"/>
                <w:szCs w:val="28"/>
              </w:rPr>
              <w:instrText xml:space="preserve"> PAGEREF _Toc228284756 \h </w:instrText>
            </w:r>
            <w:r w:rsidRPr="001033DA">
              <w:rPr>
                <w:rFonts w:ascii="Arial" w:hAnsi="Arial" w:cs="Arial"/>
                <w:noProof/>
                <w:sz w:val="28"/>
                <w:szCs w:val="28"/>
              </w:rPr>
            </w:r>
            <w:r w:rsidRPr="001033DA">
              <w:rPr>
                <w:rFonts w:ascii="Arial" w:hAnsi="Arial" w:cs="Arial"/>
                <w:noProof/>
                <w:sz w:val="28"/>
                <w:szCs w:val="28"/>
              </w:rPr>
              <w:fldChar w:fldCharType="separate"/>
            </w:r>
            <w:r w:rsidR="0012269C">
              <w:rPr>
                <w:rFonts w:ascii="Arial" w:hAnsi="Arial" w:cs="Arial"/>
                <w:noProof/>
                <w:sz w:val="28"/>
                <w:szCs w:val="28"/>
              </w:rPr>
              <w:t>7</w:t>
            </w:r>
            <w:r w:rsidRPr="001033DA">
              <w:rPr>
                <w:rFonts w:ascii="Arial" w:hAnsi="Arial" w:cs="Arial"/>
                <w:noProof/>
                <w:sz w:val="28"/>
                <w:szCs w:val="28"/>
              </w:rPr>
              <w:fldChar w:fldCharType="end"/>
            </w:r>
          </w:hyperlink>
        </w:p>
        <w:p w14:paraId="69486E3E" w14:textId="1C235A52" w:rsidR="009237E2" w:rsidRPr="001033DA" w:rsidRDefault="009237E2">
          <w:pPr>
            <w:pStyle w:val="TOC1"/>
            <w:tabs>
              <w:tab w:val="right" w:leader="dot" w:pos="9350"/>
            </w:tabs>
            <w:rPr>
              <w:rFonts w:ascii="Arial" w:hAnsi="Arial" w:cs="Arial"/>
              <w:noProof/>
              <w:sz w:val="28"/>
              <w:szCs w:val="28"/>
            </w:rPr>
          </w:pPr>
          <w:hyperlink w:anchor="_Toc228284757" w:history="1">
            <w:r w:rsidRPr="001033DA">
              <w:rPr>
                <w:rStyle w:val="Hyperlink"/>
                <w:rFonts w:ascii="Arial" w:hAnsi="Arial" w:cs="Arial"/>
                <w:noProof/>
                <w:sz w:val="28"/>
                <w:szCs w:val="28"/>
              </w:rPr>
              <w:t>POLICY RECOMMENDATIONS</w:t>
            </w:r>
            <w:r w:rsidRPr="001033DA">
              <w:rPr>
                <w:rFonts w:ascii="Arial" w:hAnsi="Arial" w:cs="Arial"/>
                <w:noProof/>
                <w:sz w:val="28"/>
                <w:szCs w:val="28"/>
              </w:rPr>
              <w:tab/>
            </w:r>
            <w:r w:rsidRPr="001033DA">
              <w:rPr>
                <w:rFonts w:ascii="Arial" w:hAnsi="Arial" w:cs="Arial"/>
                <w:noProof/>
                <w:sz w:val="28"/>
                <w:szCs w:val="28"/>
              </w:rPr>
              <w:fldChar w:fldCharType="begin"/>
            </w:r>
            <w:r w:rsidRPr="001033DA">
              <w:rPr>
                <w:rFonts w:ascii="Arial" w:hAnsi="Arial" w:cs="Arial"/>
                <w:noProof/>
                <w:sz w:val="28"/>
                <w:szCs w:val="28"/>
              </w:rPr>
              <w:instrText xml:space="preserve"> PAGEREF _Toc228284757 \h </w:instrText>
            </w:r>
            <w:r w:rsidRPr="001033DA">
              <w:rPr>
                <w:rFonts w:ascii="Arial" w:hAnsi="Arial" w:cs="Arial"/>
                <w:noProof/>
                <w:sz w:val="28"/>
                <w:szCs w:val="28"/>
              </w:rPr>
            </w:r>
            <w:r w:rsidRPr="001033DA">
              <w:rPr>
                <w:rFonts w:ascii="Arial" w:hAnsi="Arial" w:cs="Arial"/>
                <w:noProof/>
                <w:sz w:val="28"/>
                <w:szCs w:val="28"/>
              </w:rPr>
              <w:fldChar w:fldCharType="separate"/>
            </w:r>
            <w:r w:rsidR="0012269C">
              <w:rPr>
                <w:rFonts w:ascii="Arial" w:hAnsi="Arial" w:cs="Arial"/>
                <w:noProof/>
                <w:sz w:val="28"/>
                <w:szCs w:val="28"/>
              </w:rPr>
              <w:t>7</w:t>
            </w:r>
            <w:r w:rsidRPr="001033DA">
              <w:rPr>
                <w:rFonts w:ascii="Arial" w:hAnsi="Arial" w:cs="Arial"/>
                <w:noProof/>
                <w:sz w:val="28"/>
                <w:szCs w:val="28"/>
              </w:rPr>
              <w:fldChar w:fldCharType="end"/>
            </w:r>
          </w:hyperlink>
        </w:p>
        <w:p w14:paraId="1ABA400E" w14:textId="038D0B9B" w:rsidR="009237E2" w:rsidRPr="001033DA" w:rsidRDefault="009237E2">
          <w:pPr>
            <w:pStyle w:val="TOC3"/>
            <w:tabs>
              <w:tab w:val="right" w:leader="dot" w:pos="9350"/>
            </w:tabs>
            <w:rPr>
              <w:rFonts w:ascii="Arial" w:hAnsi="Arial" w:cs="Arial"/>
              <w:noProof/>
              <w:sz w:val="28"/>
              <w:szCs w:val="28"/>
            </w:rPr>
          </w:pPr>
          <w:hyperlink w:anchor="_Toc228284758" w:history="1">
            <w:r w:rsidRPr="001033DA">
              <w:rPr>
                <w:rStyle w:val="Hyperlink"/>
                <w:rFonts w:ascii="Arial" w:hAnsi="Arial" w:cs="Arial"/>
                <w:noProof/>
                <w:sz w:val="28"/>
                <w:szCs w:val="28"/>
              </w:rPr>
              <w:t>Recommended Online Resource Topics</w:t>
            </w:r>
            <w:r w:rsidRPr="001033DA">
              <w:rPr>
                <w:rFonts w:ascii="Arial" w:hAnsi="Arial" w:cs="Arial"/>
                <w:noProof/>
                <w:sz w:val="28"/>
                <w:szCs w:val="28"/>
              </w:rPr>
              <w:tab/>
            </w:r>
            <w:r w:rsidRPr="001033DA">
              <w:rPr>
                <w:rFonts w:ascii="Arial" w:hAnsi="Arial" w:cs="Arial"/>
                <w:noProof/>
                <w:sz w:val="28"/>
                <w:szCs w:val="28"/>
              </w:rPr>
              <w:fldChar w:fldCharType="begin"/>
            </w:r>
            <w:r w:rsidRPr="001033DA">
              <w:rPr>
                <w:rFonts w:ascii="Arial" w:hAnsi="Arial" w:cs="Arial"/>
                <w:noProof/>
                <w:sz w:val="28"/>
                <w:szCs w:val="28"/>
              </w:rPr>
              <w:instrText xml:space="preserve"> PAGEREF _Toc228284758 \h </w:instrText>
            </w:r>
            <w:r w:rsidRPr="001033DA">
              <w:rPr>
                <w:rFonts w:ascii="Arial" w:hAnsi="Arial" w:cs="Arial"/>
                <w:noProof/>
                <w:sz w:val="28"/>
                <w:szCs w:val="28"/>
              </w:rPr>
            </w:r>
            <w:r w:rsidRPr="001033DA">
              <w:rPr>
                <w:rFonts w:ascii="Arial" w:hAnsi="Arial" w:cs="Arial"/>
                <w:noProof/>
                <w:sz w:val="28"/>
                <w:szCs w:val="28"/>
              </w:rPr>
              <w:fldChar w:fldCharType="separate"/>
            </w:r>
            <w:r w:rsidR="0012269C">
              <w:rPr>
                <w:rFonts w:ascii="Arial" w:hAnsi="Arial" w:cs="Arial"/>
                <w:noProof/>
                <w:sz w:val="28"/>
                <w:szCs w:val="28"/>
              </w:rPr>
              <w:t>11</w:t>
            </w:r>
            <w:r w:rsidRPr="001033DA">
              <w:rPr>
                <w:rFonts w:ascii="Arial" w:hAnsi="Arial" w:cs="Arial"/>
                <w:noProof/>
                <w:sz w:val="28"/>
                <w:szCs w:val="28"/>
              </w:rPr>
              <w:fldChar w:fldCharType="end"/>
            </w:r>
          </w:hyperlink>
        </w:p>
        <w:p w14:paraId="76381267" w14:textId="6DEEF96B" w:rsidR="009237E2" w:rsidRPr="001033DA" w:rsidRDefault="009237E2">
          <w:pPr>
            <w:pStyle w:val="TOC3"/>
            <w:tabs>
              <w:tab w:val="right" w:leader="dot" w:pos="9350"/>
            </w:tabs>
            <w:rPr>
              <w:rFonts w:ascii="Arial" w:hAnsi="Arial" w:cs="Arial"/>
              <w:noProof/>
              <w:sz w:val="28"/>
              <w:szCs w:val="28"/>
            </w:rPr>
          </w:pPr>
          <w:hyperlink w:anchor="_Toc228284759" w:history="1">
            <w:r w:rsidRPr="001033DA">
              <w:rPr>
                <w:rStyle w:val="Hyperlink"/>
                <w:rFonts w:ascii="Arial" w:hAnsi="Arial" w:cs="Arial"/>
                <w:noProof/>
                <w:sz w:val="28"/>
                <w:szCs w:val="28"/>
              </w:rPr>
              <w:t>Existing Initiatives Where Job Coaching Can Be Aligned</w:t>
            </w:r>
            <w:r w:rsidRPr="001033DA">
              <w:rPr>
                <w:rFonts w:ascii="Arial" w:hAnsi="Arial" w:cs="Arial"/>
                <w:noProof/>
                <w:sz w:val="28"/>
                <w:szCs w:val="28"/>
              </w:rPr>
              <w:tab/>
            </w:r>
            <w:r w:rsidRPr="001033DA">
              <w:rPr>
                <w:rFonts w:ascii="Arial" w:hAnsi="Arial" w:cs="Arial"/>
                <w:noProof/>
                <w:sz w:val="28"/>
                <w:szCs w:val="28"/>
              </w:rPr>
              <w:fldChar w:fldCharType="begin"/>
            </w:r>
            <w:r w:rsidRPr="001033DA">
              <w:rPr>
                <w:rFonts w:ascii="Arial" w:hAnsi="Arial" w:cs="Arial"/>
                <w:noProof/>
                <w:sz w:val="28"/>
                <w:szCs w:val="28"/>
              </w:rPr>
              <w:instrText xml:space="preserve"> PAGEREF _Toc228284759 \h </w:instrText>
            </w:r>
            <w:r w:rsidRPr="001033DA">
              <w:rPr>
                <w:rFonts w:ascii="Arial" w:hAnsi="Arial" w:cs="Arial"/>
                <w:noProof/>
                <w:sz w:val="28"/>
                <w:szCs w:val="28"/>
              </w:rPr>
            </w:r>
            <w:r w:rsidRPr="001033DA">
              <w:rPr>
                <w:rFonts w:ascii="Arial" w:hAnsi="Arial" w:cs="Arial"/>
                <w:noProof/>
                <w:sz w:val="28"/>
                <w:szCs w:val="28"/>
              </w:rPr>
              <w:fldChar w:fldCharType="separate"/>
            </w:r>
            <w:r w:rsidR="0012269C">
              <w:rPr>
                <w:rFonts w:ascii="Arial" w:hAnsi="Arial" w:cs="Arial"/>
                <w:noProof/>
                <w:sz w:val="28"/>
                <w:szCs w:val="28"/>
              </w:rPr>
              <w:t>14</w:t>
            </w:r>
            <w:r w:rsidRPr="001033DA">
              <w:rPr>
                <w:rFonts w:ascii="Arial" w:hAnsi="Arial" w:cs="Arial"/>
                <w:noProof/>
                <w:sz w:val="28"/>
                <w:szCs w:val="28"/>
              </w:rPr>
              <w:fldChar w:fldCharType="end"/>
            </w:r>
          </w:hyperlink>
        </w:p>
        <w:p w14:paraId="6026F7E5" w14:textId="494E91E3" w:rsidR="009237E2" w:rsidRPr="001033DA" w:rsidRDefault="009237E2">
          <w:pPr>
            <w:pStyle w:val="TOC1"/>
            <w:tabs>
              <w:tab w:val="right" w:leader="dot" w:pos="9350"/>
            </w:tabs>
            <w:rPr>
              <w:rFonts w:ascii="Arial" w:hAnsi="Arial" w:cs="Arial"/>
              <w:noProof/>
              <w:sz w:val="28"/>
              <w:szCs w:val="28"/>
            </w:rPr>
          </w:pPr>
          <w:hyperlink w:anchor="_Toc228284760" w:history="1">
            <w:r w:rsidRPr="001033DA">
              <w:rPr>
                <w:rStyle w:val="Hyperlink"/>
                <w:rFonts w:ascii="Arial" w:hAnsi="Arial" w:cs="Arial"/>
                <w:noProof/>
                <w:sz w:val="28"/>
                <w:szCs w:val="28"/>
              </w:rPr>
              <w:t>APPENDIX</w:t>
            </w:r>
            <w:r w:rsidRPr="001033DA">
              <w:rPr>
                <w:rFonts w:ascii="Arial" w:hAnsi="Arial" w:cs="Arial"/>
                <w:noProof/>
                <w:sz w:val="28"/>
                <w:szCs w:val="28"/>
              </w:rPr>
              <w:tab/>
            </w:r>
            <w:r w:rsidRPr="001033DA">
              <w:rPr>
                <w:rFonts w:ascii="Arial" w:hAnsi="Arial" w:cs="Arial"/>
                <w:noProof/>
                <w:sz w:val="28"/>
                <w:szCs w:val="28"/>
              </w:rPr>
              <w:fldChar w:fldCharType="begin"/>
            </w:r>
            <w:r w:rsidRPr="001033DA">
              <w:rPr>
                <w:rFonts w:ascii="Arial" w:hAnsi="Arial" w:cs="Arial"/>
                <w:noProof/>
                <w:sz w:val="28"/>
                <w:szCs w:val="28"/>
              </w:rPr>
              <w:instrText xml:space="preserve"> PAGEREF _Toc228284760 \h </w:instrText>
            </w:r>
            <w:r w:rsidRPr="001033DA">
              <w:rPr>
                <w:rFonts w:ascii="Arial" w:hAnsi="Arial" w:cs="Arial"/>
                <w:noProof/>
                <w:sz w:val="28"/>
                <w:szCs w:val="28"/>
              </w:rPr>
            </w:r>
            <w:r w:rsidRPr="001033DA">
              <w:rPr>
                <w:rFonts w:ascii="Arial" w:hAnsi="Arial" w:cs="Arial"/>
                <w:noProof/>
                <w:sz w:val="28"/>
                <w:szCs w:val="28"/>
              </w:rPr>
              <w:fldChar w:fldCharType="separate"/>
            </w:r>
            <w:r w:rsidR="0012269C">
              <w:rPr>
                <w:rFonts w:ascii="Arial" w:hAnsi="Arial" w:cs="Arial"/>
                <w:noProof/>
                <w:sz w:val="28"/>
                <w:szCs w:val="28"/>
              </w:rPr>
              <w:t>22</w:t>
            </w:r>
            <w:r w:rsidRPr="001033DA">
              <w:rPr>
                <w:rFonts w:ascii="Arial" w:hAnsi="Arial" w:cs="Arial"/>
                <w:noProof/>
                <w:sz w:val="28"/>
                <w:szCs w:val="28"/>
              </w:rPr>
              <w:fldChar w:fldCharType="end"/>
            </w:r>
          </w:hyperlink>
        </w:p>
        <w:p w14:paraId="5200FD68" w14:textId="30A48BEE" w:rsidR="009237E2" w:rsidRPr="001033DA" w:rsidRDefault="009237E2">
          <w:pPr>
            <w:pStyle w:val="TOC2"/>
            <w:tabs>
              <w:tab w:val="right" w:leader="dot" w:pos="9350"/>
            </w:tabs>
            <w:rPr>
              <w:rFonts w:ascii="Arial" w:hAnsi="Arial" w:cs="Arial"/>
              <w:noProof/>
              <w:sz w:val="28"/>
              <w:szCs w:val="28"/>
            </w:rPr>
          </w:pPr>
          <w:hyperlink w:anchor="_Toc228284761" w:history="1">
            <w:r w:rsidRPr="001033DA">
              <w:rPr>
                <w:rStyle w:val="Hyperlink"/>
                <w:rFonts w:ascii="Arial" w:hAnsi="Arial" w:cs="Arial"/>
                <w:noProof/>
                <w:sz w:val="28"/>
                <w:szCs w:val="28"/>
              </w:rPr>
              <w:t>Employers Interviewed</w:t>
            </w:r>
            <w:r w:rsidRPr="001033DA">
              <w:rPr>
                <w:rFonts w:ascii="Arial" w:hAnsi="Arial" w:cs="Arial"/>
                <w:noProof/>
                <w:sz w:val="28"/>
                <w:szCs w:val="28"/>
              </w:rPr>
              <w:tab/>
            </w:r>
            <w:r w:rsidRPr="001033DA">
              <w:rPr>
                <w:rFonts w:ascii="Arial" w:hAnsi="Arial" w:cs="Arial"/>
                <w:noProof/>
                <w:sz w:val="28"/>
                <w:szCs w:val="28"/>
              </w:rPr>
              <w:fldChar w:fldCharType="begin"/>
            </w:r>
            <w:r w:rsidRPr="001033DA">
              <w:rPr>
                <w:rFonts w:ascii="Arial" w:hAnsi="Arial" w:cs="Arial"/>
                <w:noProof/>
                <w:sz w:val="28"/>
                <w:szCs w:val="28"/>
              </w:rPr>
              <w:instrText xml:space="preserve"> PAGEREF _Toc228284761 \h </w:instrText>
            </w:r>
            <w:r w:rsidRPr="001033DA">
              <w:rPr>
                <w:rFonts w:ascii="Arial" w:hAnsi="Arial" w:cs="Arial"/>
                <w:noProof/>
                <w:sz w:val="28"/>
                <w:szCs w:val="28"/>
              </w:rPr>
            </w:r>
            <w:r w:rsidRPr="001033DA">
              <w:rPr>
                <w:rFonts w:ascii="Arial" w:hAnsi="Arial" w:cs="Arial"/>
                <w:noProof/>
                <w:sz w:val="28"/>
                <w:szCs w:val="28"/>
              </w:rPr>
              <w:fldChar w:fldCharType="separate"/>
            </w:r>
            <w:r w:rsidR="0012269C">
              <w:rPr>
                <w:rFonts w:ascii="Arial" w:hAnsi="Arial" w:cs="Arial"/>
                <w:noProof/>
                <w:sz w:val="28"/>
                <w:szCs w:val="28"/>
              </w:rPr>
              <w:t>22</w:t>
            </w:r>
            <w:r w:rsidRPr="001033DA">
              <w:rPr>
                <w:rFonts w:ascii="Arial" w:hAnsi="Arial" w:cs="Arial"/>
                <w:noProof/>
                <w:sz w:val="28"/>
                <w:szCs w:val="28"/>
              </w:rPr>
              <w:fldChar w:fldCharType="end"/>
            </w:r>
          </w:hyperlink>
        </w:p>
        <w:p w14:paraId="0B066A3B" w14:textId="0D20F52E" w:rsidR="009237E2" w:rsidRPr="001033DA" w:rsidRDefault="009237E2">
          <w:pPr>
            <w:pStyle w:val="TOC2"/>
            <w:tabs>
              <w:tab w:val="right" w:leader="dot" w:pos="9350"/>
            </w:tabs>
            <w:rPr>
              <w:rFonts w:ascii="Arial" w:hAnsi="Arial" w:cs="Arial"/>
              <w:noProof/>
              <w:sz w:val="28"/>
              <w:szCs w:val="28"/>
            </w:rPr>
          </w:pPr>
          <w:hyperlink w:anchor="_Toc228284762" w:history="1">
            <w:r w:rsidRPr="001033DA">
              <w:rPr>
                <w:rStyle w:val="Hyperlink"/>
                <w:rFonts w:ascii="Arial" w:hAnsi="Arial" w:cs="Arial"/>
                <w:noProof/>
                <w:sz w:val="28"/>
                <w:szCs w:val="28"/>
              </w:rPr>
              <w:t>Questions Asked of Employers</w:t>
            </w:r>
            <w:r w:rsidRPr="001033DA">
              <w:rPr>
                <w:rFonts w:ascii="Arial" w:hAnsi="Arial" w:cs="Arial"/>
                <w:noProof/>
                <w:sz w:val="28"/>
                <w:szCs w:val="28"/>
              </w:rPr>
              <w:tab/>
            </w:r>
            <w:r w:rsidRPr="001033DA">
              <w:rPr>
                <w:rFonts w:ascii="Arial" w:hAnsi="Arial" w:cs="Arial"/>
                <w:noProof/>
                <w:sz w:val="28"/>
                <w:szCs w:val="28"/>
              </w:rPr>
              <w:fldChar w:fldCharType="begin"/>
            </w:r>
            <w:r w:rsidRPr="001033DA">
              <w:rPr>
                <w:rFonts w:ascii="Arial" w:hAnsi="Arial" w:cs="Arial"/>
                <w:noProof/>
                <w:sz w:val="28"/>
                <w:szCs w:val="28"/>
              </w:rPr>
              <w:instrText xml:space="preserve"> PAGEREF _Toc228284762 \h </w:instrText>
            </w:r>
            <w:r w:rsidRPr="001033DA">
              <w:rPr>
                <w:rFonts w:ascii="Arial" w:hAnsi="Arial" w:cs="Arial"/>
                <w:noProof/>
                <w:sz w:val="28"/>
                <w:szCs w:val="28"/>
              </w:rPr>
            </w:r>
            <w:r w:rsidRPr="001033DA">
              <w:rPr>
                <w:rFonts w:ascii="Arial" w:hAnsi="Arial" w:cs="Arial"/>
                <w:noProof/>
                <w:sz w:val="28"/>
                <w:szCs w:val="28"/>
              </w:rPr>
              <w:fldChar w:fldCharType="separate"/>
            </w:r>
            <w:r w:rsidR="0012269C">
              <w:rPr>
                <w:rFonts w:ascii="Arial" w:hAnsi="Arial" w:cs="Arial"/>
                <w:noProof/>
                <w:sz w:val="28"/>
                <w:szCs w:val="28"/>
              </w:rPr>
              <w:t>23</w:t>
            </w:r>
            <w:r w:rsidRPr="001033DA">
              <w:rPr>
                <w:rFonts w:ascii="Arial" w:hAnsi="Arial" w:cs="Arial"/>
                <w:noProof/>
                <w:sz w:val="28"/>
                <w:szCs w:val="28"/>
              </w:rPr>
              <w:fldChar w:fldCharType="end"/>
            </w:r>
          </w:hyperlink>
        </w:p>
        <w:p w14:paraId="10261F0C" w14:textId="77777777" w:rsidR="005C04B8" w:rsidRPr="001033DA" w:rsidRDefault="0030094C">
          <w:pPr>
            <w:rPr>
              <w:rFonts w:ascii="Arial" w:hAnsi="Arial" w:cs="Arial"/>
              <w:sz w:val="28"/>
              <w:szCs w:val="28"/>
            </w:rPr>
          </w:pPr>
          <w:r w:rsidRPr="001033DA">
            <w:rPr>
              <w:rFonts w:ascii="Arial" w:hAnsi="Arial" w:cs="Arial"/>
              <w:sz w:val="28"/>
              <w:szCs w:val="28"/>
            </w:rPr>
            <w:fldChar w:fldCharType="end"/>
          </w:r>
        </w:p>
      </w:sdtContent>
    </w:sdt>
    <w:p w14:paraId="2181B906" w14:textId="77777777" w:rsidR="005C04B8" w:rsidRPr="001033DA" w:rsidRDefault="0030094C">
      <w:pPr>
        <w:rPr>
          <w:rFonts w:ascii="Arial" w:hAnsi="Arial" w:cs="Arial"/>
          <w:sz w:val="28"/>
          <w:szCs w:val="28"/>
        </w:rPr>
      </w:pPr>
      <w:r w:rsidRPr="001033DA">
        <w:rPr>
          <w:rFonts w:ascii="Arial" w:hAnsi="Arial" w:cs="Arial"/>
          <w:sz w:val="28"/>
          <w:szCs w:val="28"/>
        </w:rPr>
        <w:br w:type="page"/>
      </w:r>
    </w:p>
    <w:p w14:paraId="08A3CE5C" w14:textId="77777777" w:rsidR="005C04B8" w:rsidRPr="001033DA" w:rsidRDefault="0030094C">
      <w:pPr>
        <w:pStyle w:val="Heading1"/>
        <w:pBdr>
          <w:bottom w:val="single" w:sz="12" w:space="6" w:color="1F4E79"/>
        </w:pBdr>
        <w:spacing w:line="300" w:lineRule="auto"/>
        <w:rPr>
          <w:rFonts w:ascii="Arial" w:hAnsi="Arial" w:cs="Arial"/>
          <w:sz w:val="28"/>
          <w:szCs w:val="28"/>
        </w:rPr>
      </w:pPr>
      <w:bookmarkStart w:id="1" w:name="_Toc228284750"/>
      <w:r w:rsidRPr="001033DA">
        <w:rPr>
          <w:rFonts w:ascii="Arial" w:hAnsi="Arial" w:cs="Arial"/>
          <w:sz w:val="28"/>
          <w:szCs w:val="28"/>
        </w:rPr>
        <w:lastRenderedPageBreak/>
        <w:t>EXECUTIVE SUMMARY</w:t>
      </w:r>
      <w:bookmarkEnd w:id="1"/>
    </w:p>
    <w:p w14:paraId="0F305539"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The California Committee on Employment of People with Disabilities (CCEPD) approved these job coaching policy recommendations on February 26, 2026, to be submitted to the California Health and Human Services and Labor and Workforce Development Agency Secretaries. Job coaches play an important role in multiple training programs for people with disabilities, but the role lacks consistency across programs.</w:t>
      </w:r>
    </w:p>
    <w:p w14:paraId="4C422F38" w14:textId="26B6B29A" w:rsidR="005C04B8" w:rsidRPr="001033DA" w:rsidRDefault="00615F43">
      <w:pPr>
        <w:spacing w:after="120" w:line="300" w:lineRule="auto"/>
        <w:rPr>
          <w:rFonts w:ascii="Arial" w:hAnsi="Arial" w:cs="Arial"/>
          <w:sz w:val="28"/>
          <w:szCs w:val="28"/>
        </w:rPr>
      </w:pPr>
      <w:r w:rsidRPr="001033DA">
        <w:rPr>
          <w:rFonts w:ascii="Arial" w:hAnsi="Arial" w:cs="Arial"/>
          <w:noProof/>
          <w:sz w:val="28"/>
          <w:szCs w:val="28"/>
        </w:rPr>
        <w:drawing>
          <wp:anchor distT="0" distB="0" distL="114300" distR="114300" simplePos="0" relativeHeight="251658240" behindDoc="0" locked="0" layoutInCell="1" allowOverlap="1" wp14:anchorId="66E43949" wp14:editId="4C88604F">
            <wp:simplePos x="0" y="0"/>
            <wp:positionH relativeFrom="margin">
              <wp:posOffset>-19050</wp:posOffset>
            </wp:positionH>
            <wp:positionV relativeFrom="margin">
              <wp:posOffset>1689735</wp:posOffset>
            </wp:positionV>
            <wp:extent cx="3385820" cy="2281555"/>
            <wp:effectExtent l="0" t="0" r="5080" b="4445"/>
            <wp:wrapSquare wrapText="bothSides"/>
            <wp:docPr id="316478947" name="Picture 2" descr="A photo of two people coaching an individual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78947" name="Picture 2" descr="A photo of two people coaching an individual for employ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85820" cy="2281555"/>
                    </a:xfrm>
                    <a:prstGeom prst="rect">
                      <a:avLst/>
                    </a:prstGeom>
                  </pic:spPr>
                </pic:pic>
              </a:graphicData>
            </a:graphic>
            <wp14:sizeRelH relativeFrom="margin">
              <wp14:pctWidth>0</wp14:pctWidth>
            </wp14:sizeRelH>
            <wp14:sizeRelV relativeFrom="margin">
              <wp14:pctHeight>0</wp14:pctHeight>
            </wp14:sizeRelV>
          </wp:anchor>
        </w:drawing>
      </w:r>
      <w:r w:rsidRPr="001033DA">
        <w:rPr>
          <w:rFonts w:ascii="Arial" w:hAnsi="Arial" w:cs="Arial"/>
          <w:sz w:val="28"/>
          <w:szCs w:val="28"/>
        </w:rPr>
        <w:t>The CCEPD believes that the four policy recommendations below will enhance the experience of businesses using job coaches, align and create consistency among programs, improve training, and develop career pathways — all of which will help strengthen this often-overlooked area of workforce training in California. The CCEPD believes these recommendations could be implemented through existing initiatives and projects between multiple departments, and can be shared with leads of initiatives and the Master Plans for implementation purposes.</w:t>
      </w:r>
    </w:p>
    <w:p w14:paraId="64B24060" w14:textId="11372480" w:rsidR="005C04B8" w:rsidRPr="001033DA" w:rsidRDefault="0030094C" w:rsidP="00615F43">
      <w:pPr>
        <w:spacing w:after="120" w:line="300" w:lineRule="auto"/>
        <w:rPr>
          <w:rFonts w:ascii="Arial" w:hAnsi="Arial" w:cs="Arial"/>
          <w:sz w:val="28"/>
          <w:szCs w:val="28"/>
        </w:rPr>
      </w:pPr>
      <w:r w:rsidRPr="001033DA">
        <w:rPr>
          <w:rFonts w:ascii="Arial" w:hAnsi="Arial" w:cs="Arial"/>
          <w:sz w:val="28"/>
          <w:szCs w:val="28"/>
        </w:rPr>
        <w:t xml:space="preserve">Job coaching for people with disabilities provides personalized, on-the-job support to help individuals find, learn, and retain competitive, integrated employment. It offers services such as skills training, resume building, interview preparation, and workplace accommodation assistance. Job coaches facilitate independence by fading their direct support as the employee becomes more comfortable in their role. While important — and often critical — for the employment success of people with disabilities, job coaching is often underutilized and not well understood by employers. A skilled job coach must know the sector, understand the employer’s requirements for the job, and communicate well with both the person they are coaching and the employer. Including this position in career pathways </w:t>
      </w:r>
      <w:r w:rsidRPr="001033DA">
        <w:rPr>
          <w:rFonts w:ascii="Arial" w:hAnsi="Arial" w:cs="Arial"/>
          <w:sz w:val="28"/>
          <w:szCs w:val="28"/>
        </w:rPr>
        <w:lastRenderedPageBreak/>
        <w:t>and improving training will provide better consistency in job qualifications for the role.</w:t>
      </w:r>
      <w:r w:rsidR="00615F43" w:rsidRPr="001033DA">
        <w:rPr>
          <w:rFonts w:ascii="Arial" w:hAnsi="Arial" w:cs="Arial"/>
          <w:noProof/>
          <w:sz w:val="28"/>
          <w:szCs w:val="28"/>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C04B8" w:rsidRPr="001033DA" w14:paraId="13EF21B9" w14:textId="77777777">
        <w:tc>
          <w:tcPr>
            <w:tcW w:w="9360" w:type="dxa"/>
            <w:tcBorders>
              <w:top w:val="single" w:sz="4" w:space="0" w:color="DEEBF7"/>
              <w:left w:val="single" w:sz="24" w:space="0" w:color="1F4E79"/>
              <w:bottom w:val="single" w:sz="4" w:space="0" w:color="DEEBF7"/>
              <w:right w:val="single" w:sz="4" w:space="0" w:color="DEEBF7"/>
            </w:tcBorders>
            <w:shd w:val="clear" w:color="auto" w:fill="DEEBF7"/>
            <w:tcMar>
              <w:top w:w="200" w:type="dxa"/>
              <w:left w:w="280" w:type="dxa"/>
              <w:bottom w:w="200" w:type="dxa"/>
              <w:right w:w="280" w:type="dxa"/>
            </w:tcMar>
          </w:tcPr>
          <w:p w14:paraId="255C9AE9" w14:textId="77777777" w:rsidR="005C04B8" w:rsidRPr="001033DA" w:rsidRDefault="0030094C">
            <w:pPr>
              <w:spacing w:after="160"/>
              <w:rPr>
                <w:rFonts w:ascii="Arial" w:hAnsi="Arial" w:cs="Arial"/>
                <w:sz w:val="28"/>
                <w:szCs w:val="28"/>
              </w:rPr>
            </w:pPr>
            <w:r w:rsidRPr="001033DA">
              <w:rPr>
                <w:rFonts w:ascii="Arial" w:hAnsi="Arial" w:cs="Arial"/>
                <w:b/>
                <w:bCs/>
                <w:color w:val="1F4E79"/>
                <w:spacing w:val="40"/>
                <w:sz w:val="28"/>
                <w:szCs w:val="28"/>
              </w:rPr>
              <w:t>FOUR RECOMMENDATIONS AT A GLANCE</w:t>
            </w:r>
          </w:p>
          <w:p w14:paraId="6CAFB608" w14:textId="77777777" w:rsidR="005C04B8" w:rsidRPr="001033DA" w:rsidRDefault="0030094C">
            <w:pPr>
              <w:spacing w:after="100"/>
              <w:rPr>
                <w:rFonts w:ascii="Arial" w:hAnsi="Arial" w:cs="Arial"/>
                <w:sz w:val="28"/>
                <w:szCs w:val="28"/>
              </w:rPr>
            </w:pPr>
            <w:r w:rsidRPr="001033DA">
              <w:rPr>
                <w:rFonts w:ascii="Arial" w:hAnsi="Arial" w:cs="Arial"/>
                <w:b/>
                <w:bCs/>
                <w:color w:val="8F5E00"/>
                <w:sz w:val="28"/>
                <w:szCs w:val="28"/>
              </w:rPr>
              <w:t xml:space="preserve">1.  </w:t>
            </w:r>
            <w:r w:rsidRPr="001033DA">
              <w:rPr>
                <w:rFonts w:ascii="Arial" w:hAnsi="Arial" w:cs="Arial"/>
                <w:b/>
                <w:bCs/>
                <w:sz w:val="28"/>
                <w:szCs w:val="28"/>
              </w:rPr>
              <w:t>Develop a job coaching online employer resource</w:t>
            </w:r>
          </w:p>
          <w:p w14:paraId="2BE7457F" w14:textId="77777777" w:rsidR="005C04B8" w:rsidRPr="001033DA" w:rsidRDefault="0030094C">
            <w:pPr>
              <w:spacing w:after="100"/>
              <w:rPr>
                <w:rFonts w:ascii="Arial" w:hAnsi="Arial" w:cs="Arial"/>
                <w:sz w:val="28"/>
                <w:szCs w:val="28"/>
              </w:rPr>
            </w:pPr>
            <w:r w:rsidRPr="001033DA">
              <w:rPr>
                <w:rFonts w:ascii="Arial" w:hAnsi="Arial" w:cs="Arial"/>
                <w:b/>
                <w:bCs/>
                <w:color w:val="8F5E00"/>
                <w:sz w:val="28"/>
                <w:szCs w:val="28"/>
              </w:rPr>
              <w:t xml:space="preserve">2.  </w:t>
            </w:r>
            <w:r w:rsidRPr="001033DA">
              <w:rPr>
                <w:rFonts w:ascii="Arial" w:hAnsi="Arial" w:cs="Arial"/>
                <w:b/>
                <w:bCs/>
                <w:sz w:val="28"/>
                <w:szCs w:val="28"/>
              </w:rPr>
              <w:t>Implement consistent standards and alignment for job coaching services across systems and programs</w:t>
            </w:r>
          </w:p>
          <w:p w14:paraId="6261E4E3" w14:textId="77777777" w:rsidR="005C04B8" w:rsidRPr="001033DA" w:rsidRDefault="0030094C">
            <w:pPr>
              <w:spacing w:after="100"/>
              <w:rPr>
                <w:rFonts w:ascii="Arial" w:hAnsi="Arial" w:cs="Arial"/>
                <w:sz w:val="28"/>
                <w:szCs w:val="28"/>
              </w:rPr>
            </w:pPr>
            <w:r w:rsidRPr="001033DA">
              <w:rPr>
                <w:rFonts w:ascii="Arial" w:hAnsi="Arial" w:cs="Arial"/>
                <w:b/>
                <w:bCs/>
                <w:color w:val="8F5E00"/>
                <w:sz w:val="28"/>
                <w:szCs w:val="28"/>
              </w:rPr>
              <w:t xml:space="preserve">3.  </w:t>
            </w:r>
            <w:r w:rsidRPr="001033DA">
              <w:rPr>
                <w:rFonts w:ascii="Arial" w:hAnsi="Arial" w:cs="Arial"/>
                <w:b/>
                <w:bCs/>
                <w:sz w:val="28"/>
                <w:szCs w:val="28"/>
              </w:rPr>
              <w:t>Expand and improve training for those serving as job coaches</w:t>
            </w:r>
          </w:p>
          <w:p w14:paraId="6096CACE" w14:textId="77777777" w:rsidR="005C04B8" w:rsidRPr="001033DA" w:rsidRDefault="0030094C">
            <w:pPr>
              <w:rPr>
                <w:rFonts w:ascii="Arial" w:hAnsi="Arial" w:cs="Arial"/>
                <w:sz w:val="28"/>
                <w:szCs w:val="28"/>
              </w:rPr>
            </w:pPr>
            <w:r w:rsidRPr="001033DA">
              <w:rPr>
                <w:rFonts w:ascii="Arial" w:hAnsi="Arial" w:cs="Arial"/>
                <w:b/>
                <w:bCs/>
                <w:color w:val="8F5E00"/>
                <w:sz w:val="28"/>
                <w:szCs w:val="28"/>
              </w:rPr>
              <w:t xml:space="preserve">4.  </w:t>
            </w:r>
            <w:r w:rsidRPr="001033DA">
              <w:rPr>
                <w:rFonts w:ascii="Arial" w:hAnsi="Arial" w:cs="Arial"/>
                <w:b/>
                <w:bCs/>
                <w:sz w:val="28"/>
                <w:szCs w:val="28"/>
              </w:rPr>
              <w:t>Establish clear job coaching and supported employment career pathways</w:t>
            </w:r>
          </w:p>
        </w:tc>
      </w:tr>
    </w:tbl>
    <w:p w14:paraId="57ED645D" w14:textId="77777777" w:rsidR="005C04B8" w:rsidRPr="001033DA" w:rsidRDefault="005C04B8">
      <w:pPr>
        <w:spacing w:after="200"/>
        <w:rPr>
          <w:rFonts w:ascii="Arial" w:hAnsi="Arial" w:cs="Arial"/>
          <w:sz w:val="28"/>
          <w:szCs w:val="28"/>
        </w:rPr>
      </w:pPr>
    </w:p>
    <w:p w14:paraId="4930196E" w14:textId="77777777" w:rsidR="005C04B8" w:rsidRPr="001033DA" w:rsidRDefault="0030094C">
      <w:pPr>
        <w:pStyle w:val="Heading3"/>
        <w:spacing w:line="300" w:lineRule="auto"/>
        <w:rPr>
          <w:rFonts w:ascii="Arial" w:hAnsi="Arial" w:cs="Arial"/>
          <w:sz w:val="28"/>
          <w:szCs w:val="28"/>
        </w:rPr>
      </w:pPr>
      <w:bookmarkStart w:id="2" w:name="_Toc228284751"/>
      <w:r w:rsidRPr="001033DA">
        <w:rPr>
          <w:rFonts w:ascii="Arial" w:hAnsi="Arial" w:cs="Arial"/>
          <w:sz w:val="28"/>
          <w:szCs w:val="28"/>
        </w:rPr>
        <w:t>Recommendation 1: Develop a job coaching online employer resource</w:t>
      </w:r>
      <w:bookmarkEnd w:id="2"/>
    </w:p>
    <w:p w14:paraId="554C5C0A"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There is a need for substantial job coaching online resources to assist employers. Based on input received from 12 employers and anecdotal information from subcommittee members, the CCEPD believes an online resource should include a collection of short videos (approximately two to three minutes) on various job coaching topics, with corresponding text and/or fact sheets that may be helpful to employers. Job coaching resources can help employers better understand how coaching helps employees develop in the workplace and how it can result in higher rates of job retention.</w:t>
      </w:r>
    </w:p>
    <w:p w14:paraId="6D73C59F" w14:textId="77777777" w:rsidR="005C04B8" w:rsidRPr="001033DA" w:rsidRDefault="0030094C">
      <w:pPr>
        <w:pStyle w:val="Heading3"/>
        <w:spacing w:line="300" w:lineRule="auto"/>
        <w:rPr>
          <w:rFonts w:ascii="Arial" w:hAnsi="Arial" w:cs="Arial"/>
          <w:sz w:val="28"/>
          <w:szCs w:val="28"/>
        </w:rPr>
      </w:pPr>
      <w:bookmarkStart w:id="3" w:name="_Toc228284752"/>
      <w:r w:rsidRPr="001033DA">
        <w:rPr>
          <w:rFonts w:ascii="Arial" w:hAnsi="Arial" w:cs="Arial"/>
          <w:sz w:val="28"/>
          <w:szCs w:val="28"/>
        </w:rPr>
        <w:t>Recommendation 2: Implement consistent standards and alignment across systems and programs</w:t>
      </w:r>
      <w:bookmarkEnd w:id="3"/>
    </w:p>
    <w:p w14:paraId="0D714460"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 xml:space="preserve">Job coaching services should implement consistent standards and align across systems and programs, including but not limited to the Department of Rehabilitation (DOR) and Department of Developmental Services (DDS) supported employment programs, and workforce programs. Greater consistency, coordination, and alignment in service delivery among partners would improve system and program efficiency, enhance the </w:t>
      </w:r>
      <w:r w:rsidRPr="001033DA">
        <w:rPr>
          <w:rFonts w:ascii="Arial" w:hAnsi="Arial" w:cs="Arial"/>
          <w:sz w:val="28"/>
          <w:szCs w:val="28"/>
        </w:rPr>
        <w:lastRenderedPageBreak/>
        <w:t>experience of employees, and help expand overall employment opportunities for people with disabilities.</w:t>
      </w:r>
    </w:p>
    <w:p w14:paraId="4D58C1A9"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The CCEPD believes aligning job coaching services fits into the model that DDS and DOR are developing, whereby individuals can begin to receive services from either department. Currently, job coaching is often provided through vendors and is funded by regional centers or DOR separately, which can result in inconsistencies. Additionally, a person receiving services from workforce may also receive different information that conflicts with DOR or regional centers.</w:t>
      </w:r>
    </w:p>
    <w:p w14:paraId="610A3F5E" w14:textId="77777777" w:rsidR="005C04B8" w:rsidRPr="001033DA" w:rsidRDefault="0030094C">
      <w:pPr>
        <w:pStyle w:val="Heading3"/>
        <w:spacing w:line="300" w:lineRule="auto"/>
        <w:rPr>
          <w:rFonts w:ascii="Arial" w:hAnsi="Arial" w:cs="Arial"/>
          <w:sz w:val="28"/>
          <w:szCs w:val="28"/>
        </w:rPr>
      </w:pPr>
      <w:bookmarkStart w:id="4" w:name="_Toc228284753"/>
      <w:r w:rsidRPr="001033DA">
        <w:rPr>
          <w:rFonts w:ascii="Arial" w:hAnsi="Arial" w:cs="Arial"/>
          <w:sz w:val="28"/>
          <w:szCs w:val="28"/>
        </w:rPr>
        <w:t>Recommendation 3: Expand and improve training for those serving as job coaches</w:t>
      </w:r>
      <w:bookmarkEnd w:id="4"/>
    </w:p>
    <w:p w14:paraId="612DE438"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The CCEPD has found many inconsistencies with the provision of job coaching training, as each program and service provider often establishes its own job qualifications and job descriptions. The target for improved job coach training would be service providers, and community-of-practice groups should be clearly established among them — ultimately helping employers hire and retain employees.</w:t>
      </w:r>
    </w:p>
    <w:p w14:paraId="389927D6"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Core competencies should include disability awareness, understanding and performing job analysis, developing individualized training plans, teaching social and interpersonal skills, fading support to promote independence, facilitating employer accommodations, and understanding confidentiality and professional conduct. These competencies should be presented clearly as job expectations.</w:t>
      </w:r>
    </w:p>
    <w:p w14:paraId="669A215E" w14:textId="77777777" w:rsidR="005C04B8" w:rsidRPr="001033DA" w:rsidRDefault="0030094C">
      <w:pPr>
        <w:pStyle w:val="Heading3"/>
        <w:spacing w:line="300" w:lineRule="auto"/>
        <w:rPr>
          <w:rFonts w:ascii="Arial" w:hAnsi="Arial" w:cs="Arial"/>
          <w:sz w:val="28"/>
          <w:szCs w:val="28"/>
        </w:rPr>
      </w:pPr>
      <w:bookmarkStart w:id="5" w:name="_Toc228284754"/>
      <w:r w:rsidRPr="001033DA">
        <w:rPr>
          <w:rFonts w:ascii="Arial" w:hAnsi="Arial" w:cs="Arial"/>
          <w:sz w:val="28"/>
          <w:szCs w:val="28"/>
        </w:rPr>
        <w:t>Recommendation 4: Establish clear job coaching and supported employment career pathways</w:t>
      </w:r>
      <w:bookmarkEnd w:id="5"/>
    </w:p>
    <w:p w14:paraId="41FF112E"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 xml:space="preserve">The CCEPD encourages departments — while creating their models to identify professions such as job coaching — to begin developing career pathways for professions supporting employment initiatives for people with disabilities. Job coaching is a profession that provides ongoing training to people with disabilities so they can sustain employment. In recent years, </w:t>
      </w:r>
      <w:r w:rsidRPr="001033DA">
        <w:rPr>
          <w:rFonts w:ascii="Arial" w:hAnsi="Arial" w:cs="Arial"/>
          <w:sz w:val="28"/>
          <w:szCs w:val="28"/>
        </w:rPr>
        <w:lastRenderedPageBreak/>
        <w:t>the CCEPD has continued to hear of the need for career pathways for various professions (including job coaching) to develop a pipeline of talent into these positions and allow practitioners to seek opportunities to continue serving people with disabilities. The target for this pathway development would be state partners with programs connected to supported employment, and the service providers working with them.</w:t>
      </w:r>
    </w:p>
    <w:p w14:paraId="7142D91D" w14:textId="77777777" w:rsidR="005C04B8" w:rsidRPr="001033DA" w:rsidRDefault="0030094C">
      <w:pPr>
        <w:rPr>
          <w:rFonts w:ascii="Arial" w:hAnsi="Arial" w:cs="Arial"/>
          <w:sz w:val="28"/>
          <w:szCs w:val="28"/>
        </w:rPr>
      </w:pPr>
      <w:r w:rsidRPr="001033DA">
        <w:rPr>
          <w:rFonts w:ascii="Arial" w:hAnsi="Arial" w:cs="Arial"/>
          <w:sz w:val="28"/>
          <w:szCs w:val="28"/>
        </w:rPr>
        <w:br w:type="page"/>
      </w:r>
    </w:p>
    <w:p w14:paraId="2C9031B6" w14:textId="77777777" w:rsidR="005C04B8" w:rsidRPr="001033DA" w:rsidRDefault="0030094C">
      <w:pPr>
        <w:pStyle w:val="Heading1"/>
        <w:pBdr>
          <w:bottom w:val="single" w:sz="12" w:space="6" w:color="1F4E79"/>
        </w:pBdr>
        <w:spacing w:line="300" w:lineRule="auto"/>
        <w:rPr>
          <w:rFonts w:ascii="Arial" w:hAnsi="Arial" w:cs="Arial"/>
          <w:sz w:val="28"/>
          <w:szCs w:val="28"/>
        </w:rPr>
      </w:pPr>
      <w:bookmarkStart w:id="6" w:name="_Toc228284755"/>
      <w:r w:rsidRPr="001033DA">
        <w:rPr>
          <w:rFonts w:ascii="Arial" w:hAnsi="Arial" w:cs="Arial"/>
          <w:sz w:val="28"/>
          <w:szCs w:val="28"/>
        </w:rPr>
        <w:lastRenderedPageBreak/>
        <w:t>INTRODUCTION</w:t>
      </w:r>
      <w:bookmarkEnd w:id="6"/>
    </w:p>
    <w:p w14:paraId="32CFD67B"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The California Committee on Employment of People with Disabilities (CCEPD) is a statewide advisory body that seeks to increase the employment rate of people with disabilities and better coordinate programs and services for them. The mission of the CCEPD is to evaluate, develop, promote, and influence policies, systems, and implementation efforts to increase employment and training of people with disabilities. This includes making policy recommendations to the Secretary of the Labor and Workforce Development Agency and the Secretary of the California Health and Human Services Agency.</w:t>
      </w:r>
    </w:p>
    <w:p w14:paraId="6A63EB79" w14:textId="1281D45A" w:rsidR="005C04B8" w:rsidRPr="001033DA" w:rsidRDefault="00615F43">
      <w:pPr>
        <w:spacing w:after="120" w:line="300" w:lineRule="auto"/>
        <w:rPr>
          <w:rFonts w:ascii="Arial" w:hAnsi="Arial" w:cs="Arial"/>
          <w:sz w:val="28"/>
          <w:szCs w:val="28"/>
        </w:rPr>
      </w:pPr>
      <w:r w:rsidRPr="001033DA">
        <w:rPr>
          <w:rFonts w:ascii="Arial" w:hAnsi="Arial" w:cs="Arial"/>
          <w:noProof/>
          <w:sz w:val="28"/>
          <w:szCs w:val="28"/>
        </w:rPr>
        <w:drawing>
          <wp:anchor distT="0" distB="0" distL="114300" distR="114300" simplePos="0" relativeHeight="251659264" behindDoc="0" locked="0" layoutInCell="1" allowOverlap="1" wp14:anchorId="6282FE2A" wp14:editId="4F9D5B16">
            <wp:simplePos x="0" y="0"/>
            <wp:positionH relativeFrom="margin">
              <wp:posOffset>2633980</wp:posOffset>
            </wp:positionH>
            <wp:positionV relativeFrom="margin">
              <wp:posOffset>3113405</wp:posOffset>
            </wp:positionV>
            <wp:extent cx="3308350" cy="2205355"/>
            <wp:effectExtent l="0" t="0" r="6350" b="4445"/>
            <wp:wrapSquare wrapText="bothSides"/>
            <wp:docPr id="1091867468" name="Picture 3" descr="A person using a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67468" name="Picture 3" descr="A person using a lapto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08350" cy="2205355"/>
                    </a:xfrm>
                    <a:prstGeom prst="rect">
                      <a:avLst/>
                    </a:prstGeom>
                  </pic:spPr>
                </pic:pic>
              </a:graphicData>
            </a:graphic>
            <wp14:sizeRelH relativeFrom="margin">
              <wp14:pctWidth>0</wp14:pctWidth>
            </wp14:sizeRelH>
            <wp14:sizeRelV relativeFrom="margin">
              <wp14:pctHeight>0</wp14:pctHeight>
            </wp14:sizeRelV>
          </wp:anchor>
        </w:drawing>
      </w:r>
      <w:r w:rsidRPr="001033DA">
        <w:rPr>
          <w:rFonts w:ascii="Arial" w:hAnsi="Arial" w:cs="Arial"/>
          <w:sz w:val="28"/>
          <w:szCs w:val="28"/>
        </w:rPr>
        <w:t>In late 2024, the CCEPD began working on best practices for improving job coaching for people with disabilities, specifically with an angle of supporting employers in navigating job coaching as an available resource. Job coaching for people with disabilities involves individualized support to help them learn job duties, develop work relationships, and become independent in the workplace. Job coaches assist with skill assessments, job development, interviews, and employer education on accommodations — providing essential support to help individuals find and maintain meaningful employment. Over time, as the employee becomes increasingly self-sufficient, job coaching intervention is phased out.</w:t>
      </w:r>
    </w:p>
    <w:p w14:paraId="31DD478E" w14:textId="274866AA" w:rsidR="005C04B8" w:rsidRPr="001033DA" w:rsidRDefault="0030094C" w:rsidP="00615F43">
      <w:pPr>
        <w:spacing w:after="120" w:line="300" w:lineRule="auto"/>
        <w:rPr>
          <w:rFonts w:ascii="Arial" w:hAnsi="Arial" w:cs="Arial"/>
          <w:sz w:val="28"/>
          <w:szCs w:val="28"/>
        </w:rPr>
      </w:pPr>
      <w:r w:rsidRPr="001033DA">
        <w:rPr>
          <w:rFonts w:ascii="Arial" w:hAnsi="Arial" w:cs="Arial"/>
          <w:sz w:val="28"/>
          <w:szCs w:val="28"/>
        </w:rPr>
        <w:t xml:space="preserve">Based on the requests of CCEPD members, the CCEPD began research for a job coaching online resource to assist employers utilizing job coaching as a resource to support employees with disabilities. As CCEPD staff and members obtained information from employers and partners, they determined that there were additional needs beyond just creating an online </w:t>
      </w:r>
      <w:r w:rsidRPr="001033DA">
        <w:rPr>
          <w:rFonts w:ascii="Arial" w:hAnsi="Arial" w:cs="Arial"/>
          <w:sz w:val="28"/>
          <w:szCs w:val="28"/>
        </w:rPr>
        <w:lastRenderedPageBreak/>
        <w:t>resource in order to best support employers. While the CCEPD understands that all job coaching cases are unique, there should be more consistent standards for the provision of job coaching and better alignment across departments that provide job coaching and other supported employment services.</w:t>
      </w:r>
    </w:p>
    <w:p w14:paraId="110EF306" w14:textId="77777777" w:rsidR="005C04B8" w:rsidRPr="001033DA" w:rsidRDefault="0030094C">
      <w:pPr>
        <w:pStyle w:val="Heading3"/>
        <w:spacing w:line="300" w:lineRule="auto"/>
        <w:rPr>
          <w:rFonts w:ascii="Arial" w:hAnsi="Arial" w:cs="Arial"/>
          <w:sz w:val="28"/>
          <w:szCs w:val="28"/>
        </w:rPr>
      </w:pPr>
      <w:bookmarkStart w:id="7" w:name="_Toc228284756"/>
      <w:r w:rsidRPr="001033DA">
        <w:rPr>
          <w:rFonts w:ascii="Arial" w:hAnsi="Arial" w:cs="Arial"/>
          <w:sz w:val="28"/>
          <w:szCs w:val="28"/>
        </w:rPr>
        <w:t>The Four Recommendations</w:t>
      </w:r>
      <w:bookmarkEnd w:id="7"/>
    </w:p>
    <w:p w14:paraId="058DD7E5" w14:textId="77777777" w:rsidR="005C04B8" w:rsidRPr="001033DA" w:rsidRDefault="0030094C">
      <w:pPr>
        <w:pStyle w:val="ListParagraph"/>
        <w:numPr>
          <w:ilvl w:val="0"/>
          <w:numId w:val="2"/>
        </w:numPr>
        <w:spacing w:before="40" w:after="80" w:line="300" w:lineRule="auto"/>
        <w:rPr>
          <w:rFonts w:ascii="Arial" w:hAnsi="Arial" w:cs="Arial"/>
          <w:sz w:val="28"/>
          <w:szCs w:val="28"/>
        </w:rPr>
      </w:pPr>
      <w:r w:rsidRPr="001033DA">
        <w:rPr>
          <w:rFonts w:ascii="Arial" w:hAnsi="Arial" w:cs="Arial"/>
          <w:sz w:val="28"/>
          <w:szCs w:val="28"/>
        </w:rPr>
        <w:t>Develop a job coaching online employer resource</w:t>
      </w:r>
    </w:p>
    <w:p w14:paraId="2DA00DD6" w14:textId="77777777" w:rsidR="005C04B8" w:rsidRPr="001033DA" w:rsidRDefault="0030094C">
      <w:pPr>
        <w:pStyle w:val="ListParagraph"/>
        <w:numPr>
          <w:ilvl w:val="0"/>
          <w:numId w:val="2"/>
        </w:numPr>
        <w:spacing w:before="40" w:after="80" w:line="300" w:lineRule="auto"/>
        <w:rPr>
          <w:rFonts w:ascii="Arial" w:hAnsi="Arial" w:cs="Arial"/>
          <w:sz w:val="28"/>
          <w:szCs w:val="28"/>
        </w:rPr>
      </w:pPr>
      <w:r w:rsidRPr="001033DA">
        <w:rPr>
          <w:rFonts w:ascii="Arial" w:hAnsi="Arial" w:cs="Arial"/>
          <w:sz w:val="28"/>
          <w:szCs w:val="28"/>
        </w:rPr>
        <w:t>Implement consistent standards and alignment for job coaching services across systems and programs</w:t>
      </w:r>
    </w:p>
    <w:p w14:paraId="703F9392" w14:textId="77777777" w:rsidR="005C04B8" w:rsidRPr="001033DA" w:rsidRDefault="0030094C">
      <w:pPr>
        <w:pStyle w:val="ListParagraph"/>
        <w:numPr>
          <w:ilvl w:val="0"/>
          <w:numId w:val="2"/>
        </w:numPr>
        <w:spacing w:before="40" w:after="80" w:line="300" w:lineRule="auto"/>
        <w:rPr>
          <w:rFonts w:ascii="Arial" w:hAnsi="Arial" w:cs="Arial"/>
          <w:sz w:val="28"/>
          <w:szCs w:val="28"/>
        </w:rPr>
      </w:pPr>
      <w:r w:rsidRPr="001033DA">
        <w:rPr>
          <w:rFonts w:ascii="Arial" w:hAnsi="Arial" w:cs="Arial"/>
          <w:sz w:val="28"/>
          <w:szCs w:val="28"/>
        </w:rPr>
        <w:t>Expand and improve training for those serving as job coaches</w:t>
      </w:r>
    </w:p>
    <w:p w14:paraId="6009E1C1" w14:textId="15819546" w:rsidR="005C04B8" w:rsidRPr="001033DA" w:rsidRDefault="0030094C" w:rsidP="00615F43">
      <w:pPr>
        <w:pStyle w:val="ListParagraph"/>
        <w:numPr>
          <w:ilvl w:val="0"/>
          <w:numId w:val="2"/>
        </w:numPr>
        <w:spacing w:before="40" w:after="80" w:line="300" w:lineRule="auto"/>
        <w:rPr>
          <w:rFonts w:ascii="Arial" w:hAnsi="Arial" w:cs="Arial"/>
          <w:sz w:val="28"/>
          <w:szCs w:val="28"/>
        </w:rPr>
      </w:pPr>
      <w:r w:rsidRPr="001033DA">
        <w:rPr>
          <w:rFonts w:ascii="Arial" w:hAnsi="Arial" w:cs="Arial"/>
          <w:sz w:val="28"/>
          <w:szCs w:val="28"/>
        </w:rPr>
        <w:t>Establish clear job coaching and supported employment career pathways</w:t>
      </w:r>
    </w:p>
    <w:p w14:paraId="76269C5A" w14:textId="77777777" w:rsidR="005C04B8" w:rsidRPr="001033DA" w:rsidRDefault="0030094C">
      <w:pPr>
        <w:pStyle w:val="Heading1"/>
        <w:pBdr>
          <w:bottom w:val="single" w:sz="12" w:space="6" w:color="1F4E79"/>
        </w:pBdr>
        <w:spacing w:line="300" w:lineRule="auto"/>
        <w:rPr>
          <w:rFonts w:ascii="Arial" w:hAnsi="Arial" w:cs="Arial"/>
          <w:sz w:val="28"/>
          <w:szCs w:val="28"/>
        </w:rPr>
      </w:pPr>
      <w:bookmarkStart w:id="8" w:name="_Toc228284757"/>
      <w:r w:rsidRPr="001033DA">
        <w:rPr>
          <w:rFonts w:ascii="Arial" w:hAnsi="Arial" w:cs="Arial"/>
          <w:sz w:val="28"/>
          <w:szCs w:val="28"/>
        </w:rPr>
        <w:t>POLICY RECOMMENDATIONS</w:t>
      </w:r>
      <w:bookmarkEnd w:id="8"/>
    </w:p>
    <w:p w14:paraId="42491079"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Job coaching resources in California are currently insufficient and/or inconsistent across service systems and programs. Information should be robust, consistent, accessible, and easy to locate. Resources need to include more awareness about the role of job coaches in supporting employers and their employees with disabilities. Additionally, job coaching training should be improved and expanded to enhance both employment outcomes and job coaching careers, as well as other careers — including those in supported employment.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C04B8" w:rsidRPr="001033DA" w14:paraId="5FBD4A74" w14:textId="77777777">
        <w:tc>
          <w:tcPr>
            <w:tcW w:w="9360" w:type="dxa"/>
            <w:tcBorders>
              <w:top w:val="single" w:sz="4" w:space="0" w:color="F2F7FB"/>
              <w:left w:val="single" w:sz="24" w:space="0" w:color="2E75B6"/>
              <w:bottom w:val="single" w:sz="4" w:space="0" w:color="F2F7FB"/>
              <w:right w:val="single" w:sz="4" w:space="0" w:color="F2F7FB"/>
            </w:tcBorders>
            <w:shd w:val="clear" w:color="auto" w:fill="F2F7FB"/>
            <w:tcMar>
              <w:top w:w="200" w:type="dxa"/>
              <w:left w:w="280" w:type="dxa"/>
              <w:bottom w:w="200" w:type="dxa"/>
              <w:right w:w="280" w:type="dxa"/>
            </w:tcMar>
          </w:tcPr>
          <w:p w14:paraId="0809BB77" w14:textId="77777777" w:rsidR="005C04B8" w:rsidRPr="001033DA" w:rsidRDefault="0030094C">
            <w:pPr>
              <w:spacing w:after="100"/>
              <w:rPr>
                <w:rFonts w:ascii="Arial" w:hAnsi="Arial" w:cs="Arial"/>
                <w:sz w:val="28"/>
                <w:szCs w:val="28"/>
              </w:rPr>
            </w:pPr>
            <w:r w:rsidRPr="001033DA">
              <w:rPr>
                <w:rFonts w:ascii="Arial" w:hAnsi="Arial" w:cs="Arial"/>
                <w:b/>
                <w:bCs/>
                <w:color w:val="595959"/>
                <w:spacing w:val="40"/>
                <w:sz w:val="28"/>
                <w:szCs w:val="28"/>
              </w:rPr>
              <w:t>STATUTORY FRAMEWORK</w:t>
            </w:r>
          </w:p>
          <w:p w14:paraId="78697EF9"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 xml:space="preserve">Since job coaching services can vary, statute does not clearly define job coaching in absolute terms. However, </w:t>
            </w:r>
            <w:hyperlink r:id="rId12" w:history="1">
              <w:r w:rsidR="005C04B8" w:rsidRPr="001033DA">
                <w:rPr>
                  <w:rFonts w:ascii="Arial" w:hAnsi="Arial" w:cs="Arial"/>
                  <w:color w:val="2872B2"/>
                  <w:sz w:val="28"/>
                  <w:szCs w:val="28"/>
                  <w:u w:val="single"/>
                </w:rPr>
                <w:t>Welf</w:t>
              </w:r>
              <w:r w:rsidR="005C04B8" w:rsidRPr="001033DA">
                <w:rPr>
                  <w:rFonts w:ascii="Arial" w:hAnsi="Arial" w:cs="Arial"/>
                  <w:color w:val="2872B2"/>
                  <w:sz w:val="28"/>
                  <w:szCs w:val="28"/>
                  <w:u w:val="single"/>
                </w:rPr>
                <w:t>a</w:t>
              </w:r>
              <w:r w:rsidR="005C04B8" w:rsidRPr="001033DA">
                <w:rPr>
                  <w:rFonts w:ascii="Arial" w:hAnsi="Arial" w:cs="Arial"/>
                  <w:color w:val="2872B2"/>
                  <w:sz w:val="28"/>
                  <w:szCs w:val="28"/>
                  <w:u w:val="single"/>
                </w:rPr>
                <w:t>re and Institutions Code 19150 (a)(5)</w:t>
              </w:r>
            </w:hyperlink>
            <w:r w:rsidRPr="001033DA">
              <w:rPr>
                <w:rFonts w:ascii="Arial" w:hAnsi="Arial" w:cs="Arial"/>
                <w:sz w:val="28"/>
                <w:szCs w:val="28"/>
              </w:rPr>
              <w:t xml:space="preserve"> identifies vocational rehabilitation services with the Department of Rehabilitation (DOR) that may be included within job coaching, consistent with the CCEPD’s recommendations. </w:t>
            </w:r>
            <w:hyperlink r:id="rId13" w:history="1">
              <w:r w:rsidR="005C04B8" w:rsidRPr="001033DA">
                <w:rPr>
                  <w:rFonts w:ascii="Arial" w:hAnsi="Arial" w:cs="Arial"/>
                  <w:color w:val="2872B2"/>
                  <w:sz w:val="28"/>
                  <w:szCs w:val="28"/>
                  <w:u w:val="single"/>
                </w:rPr>
                <w:t>Title 9</w:t>
              </w:r>
              <w:r w:rsidR="005C04B8" w:rsidRPr="001033DA">
                <w:rPr>
                  <w:rFonts w:ascii="Arial" w:hAnsi="Arial" w:cs="Arial"/>
                  <w:color w:val="2872B2"/>
                  <w:sz w:val="28"/>
                  <w:szCs w:val="28"/>
                  <w:u w:val="single"/>
                </w:rPr>
                <w:t xml:space="preserve"> </w:t>
              </w:r>
              <w:r w:rsidR="005C04B8" w:rsidRPr="001033DA">
                <w:rPr>
                  <w:rFonts w:ascii="Arial" w:hAnsi="Arial" w:cs="Arial"/>
                  <w:color w:val="2872B2"/>
                  <w:sz w:val="28"/>
                  <w:szCs w:val="28"/>
                  <w:u w:val="single"/>
                </w:rPr>
                <w:t xml:space="preserve">of </w:t>
              </w:r>
              <w:r w:rsidR="005C04B8" w:rsidRPr="001033DA">
                <w:rPr>
                  <w:rFonts w:ascii="Arial" w:hAnsi="Arial" w:cs="Arial"/>
                  <w:color w:val="2872B2"/>
                  <w:sz w:val="28"/>
                  <w:szCs w:val="28"/>
                  <w:u w:val="single"/>
                </w:rPr>
                <w:lastRenderedPageBreak/>
                <w:t>the California Code of Regulations, Section 7159.5</w:t>
              </w:r>
            </w:hyperlink>
            <w:r w:rsidRPr="001033DA">
              <w:rPr>
                <w:rFonts w:ascii="Arial" w:hAnsi="Arial" w:cs="Arial"/>
                <w:sz w:val="28"/>
                <w:szCs w:val="28"/>
              </w:rPr>
              <w:t xml:space="preserve"> and </w:t>
            </w:r>
            <w:hyperlink r:id="rId14" w:history="1">
              <w:r w:rsidR="005C04B8" w:rsidRPr="001033DA">
                <w:rPr>
                  <w:rFonts w:ascii="Arial" w:hAnsi="Arial" w:cs="Arial"/>
                  <w:color w:val="2872B2"/>
                  <w:sz w:val="28"/>
                  <w:szCs w:val="28"/>
                  <w:u w:val="single"/>
                </w:rPr>
                <w:t>Title</w:t>
              </w:r>
              <w:r w:rsidR="005C04B8" w:rsidRPr="001033DA">
                <w:rPr>
                  <w:rFonts w:ascii="Arial" w:hAnsi="Arial" w:cs="Arial"/>
                  <w:color w:val="2872B2"/>
                  <w:sz w:val="28"/>
                  <w:szCs w:val="28"/>
                  <w:u w:val="single"/>
                </w:rPr>
                <w:t xml:space="preserve"> </w:t>
              </w:r>
              <w:r w:rsidR="005C04B8" w:rsidRPr="001033DA">
                <w:rPr>
                  <w:rFonts w:ascii="Arial" w:hAnsi="Arial" w:cs="Arial"/>
                  <w:color w:val="2872B2"/>
                  <w:sz w:val="28"/>
                  <w:szCs w:val="28"/>
                  <w:u w:val="single"/>
                </w:rPr>
                <w:t>17, Section 58801</w:t>
              </w:r>
            </w:hyperlink>
            <w:r w:rsidRPr="001033DA">
              <w:rPr>
                <w:rFonts w:ascii="Arial" w:hAnsi="Arial" w:cs="Arial"/>
                <w:sz w:val="28"/>
                <w:szCs w:val="28"/>
              </w:rPr>
              <w:t xml:space="preserve"> detail some activities and the scope of job coaching services provided by DOR.</w:t>
            </w:r>
          </w:p>
          <w:p w14:paraId="0238FFE3" w14:textId="77777777" w:rsidR="005C04B8" w:rsidRPr="001033DA" w:rsidRDefault="0030094C">
            <w:pPr>
              <w:spacing w:line="300" w:lineRule="auto"/>
              <w:rPr>
                <w:rFonts w:ascii="Arial" w:hAnsi="Arial" w:cs="Arial"/>
                <w:sz w:val="28"/>
                <w:szCs w:val="28"/>
              </w:rPr>
            </w:pPr>
            <w:r w:rsidRPr="001033DA">
              <w:rPr>
                <w:rFonts w:ascii="Arial" w:hAnsi="Arial" w:cs="Arial"/>
                <w:sz w:val="28"/>
                <w:szCs w:val="28"/>
              </w:rPr>
              <w:t xml:space="preserve">The Department of Developmental Services (DDS) addresses habilitation services for people with developmental disabilities, and </w:t>
            </w:r>
            <w:hyperlink r:id="rId15" w:history="1">
              <w:r w:rsidR="005C04B8" w:rsidRPr="001033DA">
                <w:rPr>
                  <w:rFonts w:ascii="Arial" w:hAnsi="Arial" w:cs="Arial"/>
                  <w:color w:val="2872B2"/>
                  <w:sz w:val="28"/>
                  <w:szCs w:val="28"/>
                  <w:u w:val="single"/>
                </w:rPr>
                <w:t>Welfare and Institution Codes 48</w:t>
              </w:r>
              <w:r w:rsidR="005C04B8" w:rsidRPr="001033DA">
                <w:rPr>
                  <w:rFonts w:ascii="Arial" w:hAnsi="Arial" w:cs="Arial"/>
                  <w:color w:val="2872B2"/>
                  <w:sz w:val="28"/>
                  <w:szCs w:val="28"/>
                  <w:u w:val="single"/>
                </w:rPr>
                <w:t>5</w:t>
              </w:r>
              <w:r w:rsidR="005C04B8" w:rsidRPr="001033DA">
                <w:rPr>
                  <w:rFonts w:ascii="Arial" w:hAnsi="Arial" w:cs="Arial"/>
                  <w:color w:val="2872B2"/>
                  <w:sz w:val="28"/>
                  <w:szCs w:val="28"/>
                  <w:u w:val="single"/>
                </w:rPr>
                <w:t>0–4867</w:t>
              </w:r>
            </w:hyperlink>
            <w:r w:rsidRPr="001033DA">
              <w:rPr>
                <w:rFonts w:ascii="Arial" w:hAnsi="Arial" w:cs="Arial"/>
                <w:sz w:val="28"/>
                <w:szCs w:val="28"/>
              </w:rPr>
              <w:t xml:space="preserve"> include numerous references to job coaching services they may provide. While statute provides DDS some ability for rate setting and tiered reimbursement to service providers, statutes may need to be updated in these areas depending upon needed increases for adequate supported employment pay rates.</w:t>
            </w:r>
          </w:p>
        </w:tc>
      </w:tr>
    </w:tbl>
    <w:p w14:paraId="085DB7BF" w14:textId="77777777" w:rsidR="00615F43" w:rsidRPr="001033DA" w:rsidRDefault="00615F43">
      <w:pPr>
        <w:spacing w:after="120" w:line="300" w:lineRule="auto"/>
        <w:rPr>
          <w:rFonts w:ascii="Arial" w:hAnsi="Arial" w:cs="Arial"/>
          <w:sz w:val="28"/>
          <w:szCs w:val="28"/>
        </w:rPr>
      </w:pPr>
    </w:p>
    <w:p w14:paraId="17F0F828" w14:textId="1F973F22" w:rsidR="005C04B8" w:rsidRPr="001033DA" w:rsidRDefault="0030094C">
      <w:pPr>
        <w:spacing w:after="120" w:line="300" w:lineRule="auto"/>
        <w:rPr>
          <w:rFonts w:ascii="Arial" w:hAnsi="Arial" w:cs="Arial"/>
          <w:sz w:val="28"/>
          <w:szCs w:val="28"/>
        </w:rPr>
      </w:pPr>
      <w:r w:rsidRPr="001033DA">
        <w:rPr>
          <w:rFonts w:ascii="Arial" w:hAnsi="Arial" w:cs="Arial"/>
          <w:sz w:val="28"/>
          <w:szCs w:val="28"/>
        </w:rPr>
        <w:t>While there are often challenges for job seekers in choosing between DOR and DDS, Governor Gavin Newsom’s proposed 2026–27 California state budget includes spending authority to better align funding for employment services between DOR and DDS. The goal is to create a “no wrong door” service delivery model for individuals with intellectual and developmental disabilities who are looking for employment. This new framework between regional centers and local vocational rehabilitation offices will relieve individuals and families of the burden of identifying the right department, expediting their access to employment services, and reducing confusion and stress. Job coaching is often among these employment services.</w:t>
      </w:r>
    </w:p>
    <w:p w14:paraId="126CD600"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 xml:space="preserve">All of these policy recommendations are consistent with the job coaching concerns raised in the recent </w:t>
      </w:r>
      <w:hyperlink r:id="rId16" w:history="1">
        <w:r w:rsidR="005C04B8" w:rsidRPr="001033DA">
          <w:rPr>
            <w:rFonts w:ascii="Arial" w:hAnsi="Arial" w:cs="Arial"/>
            <w:color w:val="2E75B6"/>
            <w:sz w:val="28"/>
            <w:szCs w:val="28"/>
            <w:u w:val="single"/>
          </w:rPr>
          <w:t>Challenges and Barriers to Employment for People with Intellectual and Developmental Disabilities</w:t>
        </w:r>
        <w:r w:rsidR="005C04B8" w:rsidRPr="001033DA">
          <w:rPr>
            <w:rFonts w:ascii="Arial" w:hAnsi="Arial" w:cs="Arial"/>
            <w:color w:val="2E75B6"/>
            <w:sz w:val="28"/>
            <w:szCs w:val="28"/>
            <w:u w:val="single"/>
          </w:rPr>
          <w:t xml:space="preserve"> </w:t>
        </w:r>
        <w:r w:rsidR="005C04B8" w:rsidRPr="001033DA">
          <w:rPr>
            <w:rFonts w:ascii="Arial" w:hAnsi="Arial" w:cs="Arial"/>
            <w:color w:val="2E75B6"/>
            <w:sz w:val="28"/>
            <w:szCs w:val="28"/>
            <w:u w:val="single"/>
          </w:rPr>
          <w:t>in California</w:t>
        </w:r>
      </w:hyperlink>
      <w:r w:rsidRPr="001033DA">
        <w:rPr>
          <w:rFonts w:ascii="Arial" w:hAnsi="Arial" w:cs="Arial"/>
          <w:sz w:val="28"/>
          <w:szCs w:val="28"/>
        </w:rPr>
        <w:t xml:space="preserve"> report developed by the California Policy Center for Intellectual and Developmental Disabilities.</w:t>
      </w:r>
    </w:p>
    <w:p w14:paraId="745A6BB4"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 xml:space="preserve">In addition to providing these policy recommendations, the CCEPD is committed to providing the support needed to make them a reality. The CCEPD can facilitate further partner and cross-departmental discussions, </w:t>
      </w:r>
      <w:r w:rsidRPr="001033DA">
        <w:rPr>
          <w:rFonts w:ascii="Arial" w:hAnsi="Arial" w:cs="Arial"/>
          <w:sz w:val="28"/>
          <w:szCs w:val="28"/>
        </w:rPr>
        <w:lastRenderedPageBreak/>
        <w:t>and assist in the development of corresponding work products, to ensure adequate job coaching is available for people with disabilities throughout the state.</w:t>
      </w:r>
    </w:p>
    <w:p w14:paraId="4BE2D0F3" w14:textId="77777777" w:rsidR="005C04B8" w:rsidRPr="001033DA" w:rsidRDefault="005C04B8">
      <w:pPr>
        <w:spacing w:after="240"/>
        <w:rPr>
          <w:rFonts w:ascii="Arial" w:hAnsi="Arial" w:cs="Arial"/>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8160"/>
      </w:tblGrid>
      <w:tr w:rsidR="005C04B8" w:rsidRPr="001033DA" w14:paraId="57E2CB5B" w14:textId="77777777">
        <w:tc>
          <w:tcPr>
            <w:tcW w:w="1200" w:type="dxa"/>
            <w:tcBorders>
              <w:top w:val="none" w:sz="0" w:space="0" w:color="FFFFFF"/>
              <w:left w:val="none" w:sz="0" w:space="0" w:color="FFFFFF"/>
              <w:bottom w:val="none" w:sz="0" w:space="0" w:color="FFFFFF"/>
              <w:right w:val="none" w:sz="0" w:space="0" w:color="FFFFFF"/>
            </w:tcBorders>
            <w:shd w:val="clear" w:color="auto" w:fill="1F4E79"/>
            <w:tcMar>
              <w:top w:w="200" w:type="dxa"/>
              <w:left w:w="0" w:type="dxa"/>
              <w:bottom w:w="200" w:type="dxa"/>
              <w:right w:w="0" w:type="dxa"/>
            </w:tcMar>
            <w:vAlign w:val="center"/>
          </w:tcPr>
          <w:p w14:paraId="5776DE28" w14:textId="77777777" w:rsidR="005C04B8" w:rsidRPr="001033DA" w:rsidRDefault="0030094C">
            <w:pPr>
              <w:jc w:val="center"/>
              <w:rPr>
                <w:rFonts w:ascii="Arial" w:hAnsi="Arial" w:cs="Arial"/>
                <w:sz w:val="28"/>
                <w:szCs w:val="28"/>
              </w:rPr>
            </w:pPr>
            <w:r w:rsidRPr="001033DA">
              <w:rPr>
                <w:rFonts w:ascii="Arial" w:hAnsi="Arial" w:cs="Arial"/>
                <w:b/>
                <w:bCs/>
                <w:color w:val="FFFFFF"/>
                <w:sz w:val="28"/>
                <w:szCs w:val="28"/>
              </w:rPr>
              <w:t>01</w:t>
            </w:r>
          </w:p>
        </w:tc>
        <w:tc>
          <w:tcPr>
            <w:tcW w:w="8160" w:type="dxa"/>
            <w:tcBorders>
              <w:top w:val="none" w:sz="0" w:space="0" w:color="FFFFFF"/>
              <w:left w:val="none" w:sz="0" w:space="0" w:color="FFFFFF"/>
              <w:bottom w:val="none" w:sz="0" w:space="0" w:color="FFFFFF"/>
              <w:right w:val="none" w:sz="0" w:space="0" w:color="FFFFFF"/>
            </w:tcBorders>
            <w:shd w:val="clear" w:color="auto" w:fill="DEEBF7"/>
            <w:tcMar>
              <w:top w:w="200" w:type="dxa"/>
              <w:left w:w="280" w:type="dxa"/>
              <w:bottom w:w="200" w:type="dxa"/>
              <w:right w:w="200" w:type="dxa"/>
            </w:tcMar>
            <w:vAlign w:val="center"/>
          </w:tcPr>
          <w:p w14:paraId="0635833F" w14:textId="77777777" w:rsidR="005C04B8" w:rsidRPr="001033DA" w:rsidRDefault="0030094C">
            <w:pPr>
              <w:spacing w:after="40"/>
              <w:rPr>
                <w:rFonts w:ascii="Arial" w:hAnsi="Arial" w:cs="Arial"/>
                <w:sz w:val="28"/>
                <w:szCs w:val="28"/>
              </w:rPr>
            </w:pPr>
            <w:r w:rsidRPr="001033DA">
              <w:rPr>
                <w:rFonts w:ascii="Arial" w:hAnsi="Arial" w:cs="Arial"/>
                <w:b/>
                <w:bCs/>
                <w:color w:val="595959"/>
                <w:sz w:val="28"/>
                <w:szCs w:val="28"/>
              </w:rPr>
              <w:t>RECOMMENDATION</w:t>
            </w:r>
          </w:p>
          <w:p w14:paraId="4DF8ABC7" w14:textId="77777777" w:rsidR="005C04B8" w:rsidRPr="001033DA" w:rsidRDefault="0030094C">
            <w:pPr>
              <w:rPr>
                <w:rFonts w:ascii="Arial" w:hAnsi="Arial" w:cs="Arial"/>
                <w:sz w:val="28"/>
                <w:szCs w:val="28"/>
              </w:rPr>
            </w:pPr>
            <w:r w:rsidRPr="001033DA">
              <w:rPr>
                <w:rFonts w:ascii="Arial" w:hAnsi="Arial" w:cs="Arial"/>
                <w:b/>
                <w:bCs/>
                <w:color w:val="1F4E79"/>
                <w:sz w:val="28"/>
                <w:szCs w:val="28"/>
              </w:rPr>
              <w:t>Develop a Job Coaching Online Employer Resource</w:t>
            </w:r>
          </w:p>
        </w:tc>
      </w:tr>
    </w:tbl>
    <w:p w14:paraId="32A048A3" w14:textId="77777777" w:rsidR="005C04B8" w:rsidRPr="001033DA" w:rsidRDefault="005C04B8">
      <w:pPr>
        <w:spacing w:after="160"/>
        <w:rPr>
          <w:rFonts w:ascii="Arial" w:hAnsi="Arial" w:cs="Arial"/>
          <w:sz w:val="28"/>
          <w:szCs w:val="28"/>
        </w:rPr>
      </w:pPr>
    </w:p>
    <w:p w14:paraId="4A0F623E" w14:textId="0778FCE2" w:rsidR="005C04B8" w:rsidRPr="001033DA" w:rsidRDefault="00615F43">
      <w:pPr>
        <w:spacing w:after="120" w:line="300" w:lineRule="auto"/>
        <w:rPr>
          <w:rFonts w:ascii="Arial" w:hAnsi="Arial" w:cs="Arial"/>
          <w:sz w:val="28"/>
          <w:szCs w:val="28"/>
        </w:rPr>
      </w:pPr>
      <w:r w:rsidRPr="001033DA">
        <w:rPr>
          <w:rFonts w:ascii="Arial" w:hAnsi="Arial" w:cs="Arial"/>
          <w:noProof/>
          <w:sz w:val="28"/>
          <w:szCs w:val="28"/>
        </w:rPr>
        <w:drawing>
          <wp:anchor distT="0" distB="0" distL="114300" distR="114300" simplePos="0" relativeHeight="251660288" behindDoc="0" locked="0" layoutInCell="1" allowOverlap="1" wp14:anchorId="64F29EC3" wp14:editId="32B0DBA8">
            <wp:simplePos x="0" y="0"/>
            <wp:positionH relativeFrom="margin">
              <wp:posOffset>0</wp:posOffset>
            </wp:positionH>
            <wp:positionV relativeFrom="margin">
              <wp:posOffset>2968625</wp:posOffset>
            </wp:positionV>
            <wp:extent cx="3190875" cy="2127250"/>
            <wp:effectExtent l="0" t="0" r="0" b="6350"/>
            <wp:wrapSquare wrapText="bothSides"/>
            <wp:docPr id="829623092" name="Picture 4" descr="A person on a laptop with headphones participating in a meeting on the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623092" name="Picture 4" descr="A person on a laptop with headphones participating in a meeting on the laptop."/>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90875" cy="2127250"/>
                    </a:xfrm>
                    <a:prstGeom prst="rect">
                      <a:avLst/>
                    </a:prstGeom>
                  </pic:spPr>
                </pic:pic>
              </a:graphicData>
            </a:graphic>
            <wp14:sizeRelH relativeFrom="margin">
              <wp14:pctWidth>0</wp14:pctWidth>
            </wp14:sizeRelH>
            <wp14:sizeRelV relativeFrom="margin">
              <wp14:pctHeight>0</wp14:pctHeight>
            </wp14:sizeRelV>
          </wp:anchor>
        </w:drawing>
      </w:r>
      <w:r w:rsidRPr="001033DA">
        <w:rPr>
          <w:rFonts w:ascii="Arial" w:hAnsi="Arial" w:cs="Arial"/>
          <w:sz w:val="28"/>
          <w:szCs w:val="28"/>
        </w:rPr>
        <w:t>There is a need for a substantial job coaching online resource to assist employers. The CCEPD has done preliminary work to identify topic areas within the broader topic of job coaching by holding focused discussions with 12 employers, with assistance from members. These discussions occurred between January and June of 2025. The focused discussions consisted of a set of questions developed by the Employment and Training Subcommittee (see appendix). Employers included companies and organizations that range from small to large, public and private, and for-profit and nonprofit. The goal was to identify what topics employers need to understand when working with a job coach. The idea was to develop a website that may include a collection of short videos with corresponding information. The employers believed it would be beneficial to have short videos on key topic areas — or “what to know” — when engaging with job coaches and employees.</w:t>
      </w:r>
    </w:p>
    <w:p w14:paraId="4B38B3DF"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 xml:space="preserve">CCEPD staff met with representatives from DDS and DOR about the potential project. Creation of this project would require the use of existing funding resources or the allocation of new funding resources, which may be minimal. The online resource could be housed on either departmental </w:t>
      </w:r>
      <w:r w:rsidRPr="001033DA">
        <w:rPr>
          <w:rFonts w:ascii="Arial" w:hAnsi="Arial" w:cs="Arial"/>
          <w:sz w:val="28"/>
          <w:szCs w:val="28"/>
        </w:rPr>
        <w:lastRenderedPageBreak/>
        <w:t>website. While existing resources to complete such a project have been explored, they are limited regarding funding and scope. The CCEPD encourages students with disabilities to work on this project as a work experience to provide valuable experience for skill development and build skills needed for future employment opportunities. In collaboration with DOR and DDS, the CCEPD could lead efforts to develop this online resource and would partner with either a community college or another organization to develop the videos.</w:t>
      </w:r>
    </w:p>
    <w:p w14:paraId="59595990"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While employers are engaged during the period of employment, preparation should be discussed among all parties to provide additional context and offer a better overall understanding to employers. The focus of this project should be on job coaching once employment begins. Job coaching resources can help employers better understand how it helps the employee develop in the workplace and how it can result in higher rates of job retention. It is proposed that this project present information on how job coaching is a possible accommodation, how other accommodations might be included, and how accommodations can be modified following the phasing out of a job coach. Information should also be provided to employers on the different levels of job coaching, depending upon what program is providing the service.</w:t>
      </w:r>
    </w:p>
    <w:p w14:paraId="53CDC433"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Based on input received from 12 employers and anecdotal information from subcommittee members, the CCEPD believes an online resource should include a collection of short videos (approximately two to three minutes) on the topic areas listed below, with corresponding text and/or fact sheets that may be helpful to employers. While some of these topic areas may currently read like best practices for the service providers — since they are presented at an overview level — detailed scripts would be developed with employers as the targeted audience.</w:t>
      </w:r>
    </w:p>
    <w:p w14:paraId="17ECBF08"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 xml:space="preserve">As learned through the development of the </w:t>
      </w:r>
      <w:hyperlink r:id="rId18" w:history="1">
        <w:r w:rsidR="005C04B8" w:rsidRPr="001033DA">
          <w:rPr>
            <w:rFonts w:ascii="Arial" w:hAnsi="Arial" w:cs="Arial"/>
            <w:color w:val="2E75B6"/>
            <w:sz w:val="28"/>
            <w:szCs w:val="28"/>
            <w:u w:val="single"/>
          </w:rPr>
          <w:t>CCE</w:t>
        </w:r>
        <w:r w:rsidR="005C04B8" w:rsidRPr="001033DA">
          <w:rPr>
            <w:rFonts w:ascii="Arial" w:hAnsi="Arial" w:cs="Arial"/>
            <w:color w:val="2E75B6"/>
            <w:sz w:val="28"/>
            <w:szCs w:val="28"/>
            <w:u w:val="single"/>
          </w:rPr>
          <w:t>P</w:t>
        </w:r>
        <w:r w:rsidR="005C04B8" w:rsidRPr="001033DA">
          <w:rPr>
            <w:rFonts w:ascii="Arial" w:hAnsi="Arial" w:cs="Arial"/>
            <w:color w:val="2E75B6"/>
            <w:sz w:val="28"/>
            <w:szCs w:val="28"/>
            <w:u w:val="single"/>
          </w:rPr>
          <w:t>D’s Workforce Best Practices for People with Disabilities Toolkit</w:t>
        </w:r>
      </w:hyperlink>
      <w:r w:rsidRPr="001033DA">
        <w:rPr>
          <w:rFonts w:ascii="Arial" w:hAnsi="Arial" w:cs="Arial"/>
          <w:sz w:val="28"/>
          <w:szCs w:val="28"/>
        </w:rPr>
        <w:t xml:space="preserve"> in 2023, online content that hosts videos and fact sheets allows for ongoing training efforts for </w:t>
      </w:r>
      <w:r w:rsidRPr="001033DA">
        <w:rPr>
          <w:rFonts w:ascii="Arial" w:hAnsi="Arial" w:cs="Arial"/>
          <w:sz w:val="28"/>
          <w:szCs w:val="28"/>
        </w:rPr>
        <w:lastRenderedPageBreak/>
        <w:t>employers. Access to online content/training has been proven to be an effective way to promote continued learning.</w:t>
      </w:r>
    </w:p>
    <w:p w14:paraId="70695BF6"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Below are the key areas identified by employers and CCEPD members with relevant job coaching experience. These insights were drawn from focused discussions on what to expect when working with a job coach. They are presented in the general order in which they would appear.</w:t>
      </w:r>
    </w:p>
    <w:p w14:paraId="520119DA" w14:textId="77777777" w:rsidR="005C04B8" w:rsidRPr="001033DA" w:rsidRDefault="0030094C">
      <w:pPr>
        <w:pStyle w:val="Heading3"/>
        <w:spacing w:line="300" w:lineRule="auto"/>
        <w:rPr>
          <w:rFonts w:ascii="Arial" w:hAnsi="Arial" w:cs="Arial"/>
          <w:sz w:val="28"/>
          <w:szCs w:val="28"/>
        </w:rPr>
      </w:pPr>
      <w:bookmarkStart w:id="9" w:name="_Toc228284758"/>
      <w:r w:rsidRPr="001033DA">
        <w:rPr>
          <w:rFonts w:ascii="Arial" w:hAnsi="Arial" w:cs="Arial"/>
          <w:sz w:val="28"/>
          <w:szCs w:val="28"/>
        </w:rPr>
        <w:t>Recommended Online Resource Topics</w:t>
      </w:r>
      <w:bookmarkEnd w:id="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5C04B8" w:rsidRPr="001033DA" w14:paraId="2CFE4DEF" w14:textId="77777777">
        <w:trPr>
          <w:tblHeader/>
        </w:trPr>
        <w:tc>
          <w:tcPr>
            <w:tcW w:w="3000" w:type="dxa"/>
            <w:tcBorders>
              <w:top w:val="single" w:sz="4" w:space="0" w:color="1F4E79"/>
              <w:left w:val="single" w:sz="4" w:space="0" w:color="1F4E79"/>
              <w:bottom w:val="single" w:sz="4" w:space="0" w:color="1F4E79"/>
              <w:right w:val="single" w:sz="4" w:space="0" w:color="1F4E79"/>
            </w:tcBorders>
            <w:shd w:val="clear" w:color="auto" w:fill="1F4E79"/>
            <w:tcMar>
              <w:top w:w="120" w:type="dxa"/>
              <w:left w:w="180" w:type="dxa"/>
              <w:bottom w:w="120" w:type="dxa"/>
              <w:right w:w="180" w:type="dxa"/>
            </w:tcMar>
          </w:tcPr>
          <w:p w14:paraId="0F49AC8B" w14:textId="77777777" w:rsidR="005C04B8" w:rsidRPr="001033DA" w:rsidRDefault="0030094C">
            <w:pPr>
              <w:rPr>
                <w:rFonts w:ascii="Arial" w:hAnsi="Arial" w:cs="Arial"/>
                <w:sz w:val="28"/>
                <w:szCs w:val="28"/>
              </w:rPr>
            </w:pPr>
            <w:r w:rsidRPr="001033DA">
              <w:rPr>
                <w:rFonts w:ascii="Arial" w:hAnsi="Arial" w:cs="Arial"/>
                <w:b/>
                <w:bCs/>
                <w:color w:val="FFFFFF"/>
                <w:sz w:val="28"/>
                <w:szCs w:val="28"/>
              </w:rPr>
              <w:t>TOPIC</w:t>
            </w:r>
          </w:p>
        </w:tc>
        <w:tc>
          <w:tcPr>
            <w:tcW w:w="6360" w:type="dxa"/>
            <w:tcBorders>
              <w:top w:val="single" w:sz="4" w:space="0" w:color="1F4E79"/>
              <w:left w:val="single" w:sz="4" w:space="0" w:color="1F4E79"/>
              <w:bottom w:val="single" w:sz="4" w:space="0" w:color="1F4E79"/>
              <w:right w:val="single" w:sz="4" w:space="0" w:color="1F4E79"/>
            </w:tcBorders>
            <w:shd w:val="clear" w:color="auto" w:fill="1F4E79"/>
            <w:tcMar>
              <w:top w:w="120" w:type="dxa"/>
              <w:left w:w="180" w:type="dxa"/>
              <w:bottom w:w="120" w:type="dxa"/>
              <w:right w:w="180" w:type="dxa"/>
            </w:tcMar>
          </w:tcPr>
          <w:p w14:paraId="186D1D00" w14:textId="77777777" w:rsidR="005C04B8" w:rsidRPr="001033DA" w:rsidRDefault="0030094C">
            <w:pPr>
              <w:rPr>
                <w:rFonts w:ascii="Arial" w:hAnsi="Arial" w:cs="Arial"/>
                <w:sz w:val="28"/>
                <w:szCs w:val="28"/>
              </w:rPr>
            </w:pPr>
            <w:r w:rsidRPr="001033DA">
              <w:rPr>
                <w:rFonts w:ascii="Arial" w:hAnsi="Arial" w:cs="Arial"/>
                <w:b/>
                <w:bCs/>
                <w:color w:val="FFFFFF"/>
                <w:sz w:val="28"/>
                <w:szCs w:val="28"/>
              </w:rPr>
              <w:t>WHAT EMPLOYERS NEED TO UNDERSTAND</w:t>
            </w:r>
          </w:p>
        </w:tc>
      </w:tr>
      <w:tr w:rsidR="005C04B8" w:rsidRPr="001033DA" w14:paraId="6766B93A" w14:textId="77777777">
        <w:tc>
          <w:tcPr>
            <w:tcW w:w="300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3300A7DC" w14:textId="77777777" w:rsidR="005C04B8" w:rsidRPr="001033DA" w:rsidRDefault="0030094C">
            <w:pPr>
              <w:spacing w:line="280" w:lineRule="auto"/>
              <w:rPr>
                <w:rFonts w:ascii="Arial" w:hAnsi="Arial" w:cs="Arial"/>
                <w:sz w:val="28"/>
                <w:szCs w:val="28"/>
              </w:rPr>
            </w:pPr>
            <w:r w:rsidRPr="001033DA">
              <w:rPr>
                <w:rFonts w:ascii="Arial" w:hAnsi="Arial" w:cs="Arial"/>
                <w:b/>
                <w:bCs/>
                <w:color w:val="1F4E79"/>
                <w:sz w:val="28"/>
                <w:szCs w:val="28"/>
              </w:rPr>
              <w:t>General overview of job coaching</w:t>
            </w:r>
          </w:p>
        </w:tc>
        <w:tc>
          <w:tcPr>
            <w:tcW w:w="636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3B347B30" w14:textId="77777777" w:rsidR="005C04B8" w:rsidRPr="001033DA" w:rsidRDefault="0030094C">
            <w:pPr>
              <w:spacing w:line="280" w:lineRule="auto"/>
              <w:rPr>
                <w:rFonts w:ascii="Arial" w:hAnsi="Arial" w:cs="Arial"/>
                <w:sz w:val="28"/>
                <w:szCs w:val="28"/>
              </w:rPr>
            </w:pPr>
            <w:r w:rsidRPr="001033DA">
              <w:rPr>
                <w:rFonts w:ascii="Arial" w:hAnsi="Arial" w:cs="Arial"/>
                <w:sz w:val="28"/>
                <w:szCs w:val="28"/>
              </w:rPr>
              <w:t>A general overview of job coaching and the role of a job coach helps alleviate possible initial hesitations from employers.</w:t>
            </w:r>
          </w:p>
        </w:tc>
      </w:tr>
      <w:tr w:rsidR="005C04B8" w:rsidRPr="001033DA" w14:paraId="4B0EF439" w14:textId="77777777">
        <w:tc>
          <w:tcPr>
            <w:tcW w:w="3000" w:type="dxa"/>
            <w:tcBorders>
              <w:top w:val="single" w:sz="2" w:space="0" w:color="BDD7EE"/>
              <w:left w:val="single" w:sz="2" w:space="0" w:color="BDD7EE"/>
              <w:bottom w:val="single" w:sz="2" w:space="0" w:color="BDD7EE"/>
              <w:right w:val="single" w:sz="2" w:space="0" w:color="BDD7EE"/>
            </w:tcBorders>
            <w:shd w:val="clear" w:color="auto" w:fill="F2F7FB"/>
            <w:tcMar>
              <w:top w:w="120" w:type="dxa"/>
              <w:left w:w="180" w:type="dxa"/>
              <w:bottom w:w="120" w:type="dxa"/>
              <w:right w:w="180" w:type="dxa"/>
            </w:tcMar>
          </w:tcPr>
          <w:p w14:paraId="6ADCC946" w14:textId="77777777" w:rsidR="005C04B8" w:rsidRPr="001033DA" w:rsidRDefault="0030094C">
            <w:pPr>
              <w:spacing w:line="280" w:lineRule="auto"/>
              <w:rPr>
                <w:rFonts w:ascii="Arial" w:hAnsi="Arial" w:cs="Arial"/>
                <w:sz w:val="28"/>
                <w:szCs w:val="28"/>
              </w:rPr>
            </w:pPr>
            <w:r w:rsidRPr="001033DA">
              <w:rPr>
                <w:rFonts w:ascii="Arial" w:hAnsi="Arial" w:cs="Arial"/>
                <w:b/>
                <w:bCs/>
                <w:color w:val="1F4E79"/>
                <w:sz w:val="28"/>
                <w:szCs w:val="28"/>
              </w:rPr>
              <w:t>Background of programs with job coaching</w:t>
            </w:r>
          </w:p>
        </w:tc>
        <w:tc>
          <w:tcPr>
            <w:tcW w:w="6360" w:type="dxa"/>
            <w:tcBorders>
              <w:top w:val="single" w:sz="2" w:space="0" w:color="BDD7EE"/>
              <w:left w:val="single" w:sz="2" w:space="0" w:color="BDD7EE"/>
              <w:bottom w:val="single" w:sz="2" w:space="0" w:color="BDD7EE"/>
              <w:right w:val="single" w:sz="2" w:space="0" w:color="BDD7EE"/>
            </w:tcBorders>
            <w:shd w:val="clear" w:color="auto" w:fill="F2F7FB"/>
            <w:tcMar>
              <w:top w:w="120" w:type="dxa"/>
              <w:left w:w="180" w:type="dxa"/>
              <w:bottom w:w="120" w:type="dxa"/>
              <w:right w:w="180" w:type="dxa"/>
            </w:tcMar>
          </w:tcPr>
          <w:p w14:paraId="33226F27" w14:textId="77777777" w:rsidR="005C04B8" w:rsidRPr="001033DA" w:rsidRDefault="0030094C">
            <w:pPr>
              <w:spacing w:line="280" w:lineRule="auto"/>
              <w:rPr>
                <w:rFonts w:ascii="Arial" w:hAnsi="Arial" w:cs="Arial"/>
                <w:sz w:val="28"/>
                <w:szCs w:val="28"/>
              </w:rPr>
            </w:pPr>
            <w:r w:rsidRPr="001033DA">
              <w:rPr>
                <w:rFonts w:ascii="Arial" w:hAnsi="Arial" w:cs="Arial"/>
                <w:sz w:val="28"/>
                <w:szCs w:val="28"/>
              </w:rPr>
              <w:t>Since the level of job coaching involvement varies between programs, employers benefit from a general background that there are varying services available — without needing details of every program.</w:t>
            </w:r>
          </w:p>
        </w:tc>
      </w:tr>
      <w:tr w:rsidR="005C04B8" w:rsidRPr="001033DA" w14:paraId="5F41B738" w14:textId="77777777">
        <w:tc>
          <w:tcPr>
            <w:tcW w:w="300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17BC0C5F" w14:textId="77777777" w:rsidR="005C04B8" w:rsidRPr="001033DA" w:rsidRDefault="0030094C">
            <w:pPr>
              <w:spacing w:line="280" w:lineRule="auto"/>
              <w:rPr>
                <w:rFonts w:ascii="Arial" w:hAnsi="Arial" w:cs="Arial"/>
                <w:sz w:val="28"/>
                <w:szCs w:val="28"/>
              </w:rPr>
            </w:pPr>
            <w:r w:rsidRPr="001033DA">
              <w:rPr>
                <w:rFonts w:ascii="Arial" w:hAnsi="Arial" w:cs="Arial"/>
                <w:b/>
                <w:bCs/>
                <w:color w:val="1F4E79"/>
                <w:sz w:val="28"/>
                <w:szCs w:val="28"/>
              </w:rPr>
              <w:t>Program expectations and partner agreement</w:t>
            </w:r>
          </w:p>
        </w:tc>
        <w:tc>
          <w:tcPr>
            <w:tcW w:w="636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24334DF0" w14:textId="77777777" w:rsidR="005C04B8" w:rsidRPr="001033DA" w:rsidRDefault="0030094C">
            <w:pPr>
              <w:spacing w:line="280" w:lineRule="auto"/>
              <w:rPr>
                <w:rFonts w:ascii="Arial" w:hAnsi="Arial" w:cs="Arial"/>
                <w:sz w:val="28"/>
                <w:szCs w:val="28"/>
              </w:rPr>
            </w:pPr>
            <w:r w:rsidRPr="001033DA">
              <w:rPr>
                <w:rFonts w:ascii="Arial" w:hAnsi="Arial" w:cs="Arial"/>
                <w:sz w:val="28"/>
                <w:szCs w:val="28"/>
              </w:rPr>
              <w:t>Any job coaching program should be clearly laid out for all partners. While each individual experience may vary, there should be general agreement on expectations of the service providers.</w:t>
            </w:r>
          </w:p>
        </w:tc>
      </w:tr>
      <w:tr w:rsidR="005C04B8" w:rsidRPr="001033DA" w14:paraId="343E02FE" w14:textId="77777777">
        <w:tc>
          <w:tcPr>
            <w:tcW w:w="3000" w:type="dxa"/>
            <w:tcBorders>
              <w:top w:val="single" w:sz="2" w:space="0" w:color="BDD7EE"/>
              <w:left w:val="single" w:sz="2" w:space="0" w:color="BDD7EE"/>
              <w:bottom w:val="single" w:sz="2" w:space="0" w:color="BDD7EE"/>
              <w:right w:val="single" w:sz="2" w:space="0" w:color="BDD7EE"/>
            </w:tcBorders>
            <w:shd w:val="clear" w:color="auto" w:fill="F2F7FB"/>
            <w:tcMar>
              <w:top w:w="120" w:type="dxa"/>
              <w:left w:w="180" w:type="dxa"/>
              <w:bottom w:w="120" w:type="dxa"/>
              <w:right w:w="180" w:type="dxa"/>
            </w:tcMar>
          </w:tcPr>
          <w:p w14:paraId="771EC0AC" w14:textId="77777777" w:rsidR="005C04B8" w:rsidRPr="001033DA" w:rsidRDefault="0030094C">
            <w:pPr>
              <w:spacing w:line="280" w:lineRule="auto"/>
              <w:rPr>
                <w:rFonts w:ascii="Arial" w:hAnsi="Arial" w:cs="Arial"/>
                <w:sz w:val="28"/>
                <w:szCs w:val="28"/>
              </w:rPr>
            </w:pPr>
            <w:r w:rsidRPr="001033DA">
              <w:rPr>
                <w:rFonts w:ascii="Arial" w:hAnsi="Arial" w:cs="Arial"/>
                <w:b/>
                <w:bCs/>
                <w:color w:val="1F4E79"/>
                <w:sz w:val="28"/>
                <w:szCs w:val="28"/>
              </w:rPr>
              <w:t>Preparation meetings</w:t>
            </w:r>
          </w:p>
        </w:tc>
        <w:tc>
          <w:tcPr>
            <w:tcW w:w="6360" w:type="dxa"/>
            <w:tcBorders>
              <w:top w:val="single" w:sz="2" w:space="0" w:color="BDD7EE"/>
              <w:left w:val="single" w:sz="2" w:space="0" w:color="BDD7EE"/>
              <w:bottom w:val="single" w:sz="2" w:space="0" w:color="BDD7EE"/>
              <w:right w:val="single" w:sz="2" w:space="0" w:color="BDD7EE"/>
            </w:tcBorders>
            <w:shd w:val="clear" w:color="auto" w:fill="F2F7FB"/>
            <w:tcMar>
              <w:top w:w="120" w:type="dxa"/>
              <w:left w:w="180" w:type="dxa"/>
              <w:bottom w:w="120" w:type="dxa"/>
              <w:right w:w="180" w:type="dxa"/>
            </w:tcMar>
          </w:tcPr>
          <w:p w14:paraId="71D284D0" w14:textId="77777777" w:rsidR="005C04B8" w:rsidRPr="001033DA" w:rsidRDefault="0030094C">
            <w:pPr>
              <w:spacing w:line="280" w:lineRule="auto"/>
              <w:rPr>
                <w:rFonts w:ascii="Arial" w:hAnsi="Arial" w:cs="Arial"/>
                <w:sz w:val="28"/>
                <w:szCs w:val="28"/>
              </w:rPr>
            </w:pPr>
            <w:r w:rsidRPr="001033DA">
              <w:rPr>
                <w:rFonts w:ascii="Arial" w:hAnsi="Arial" w:cs="Arial"/>
                <w:sz w:val="28"/>
                <w:szCs w:val="28"/>
              </w:rPr>
              <w:t>Prior to work beginning, meetings should occur between the job coach and employer, employee and employer, and all parties combined — to align on expectations, skill sets, potential reasonable accommodations, and other needs.</w:t>
            </w:r>
          </w:p>
        </w:tc>
      </w:tr>
      <w:tr w:rsidR="005C04B8" w:rsidRPr="001033DA" w14:paraId="3E8F1675" w14:textId="77777777">
        <w:tc>
          <w:tcPr>
            <w:tcW w:w="300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4A05A59C" w14:textId="77777777" w:rsidR="005C04B8" w:rsidRPr="001033DA" w:rsidRDefault="0030094C">
            <w:pPr>
              <w:spacing w:line="280" w:lineRule="auto"/>
              <w:rPr>
                <w:rFonts w:ascii="Arial" w:hAnsi="Arial" w:cs="Arial"/>
                <w:sz w:val="28"/>
                <w:szCs w:val="28"/>
              </w:rPr>
            </w:pPr>
            <w:r w:rsidRPr="001033DA">
              <w:rPr>
                <w:rFonts w:ascii="Arial" w:hAnsi="Arial" w:cs="Arial"/>
                <w:b/>
                <w:bCs/>
                <w:color w:val="1F4E79"/>
                <w:sz w:val="28"/>
                <w:szCs w:val="28"/>
              </w:rPr>
              <w:lastRenderedPageBreak/>
              <w:t>Clear communication structure</w:t>
            </w:r>
          </w:p>
        </w:tc>
        <w:tc>
          <w:tcPr>
            <w:tcW w:w="636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55AF3B9F" w14:textId="77777777" w:rsidR="005C04B8" w:rsidRPr="001033DA" w:rsidRDefault="0030094C">
            <w:pPr>
              <w:spacing w:line="280" w:lineRule="auto"/>
              <w:rPr>
                <w:rFonts w:ascii="Arial" w:hAnsi="Arial" w:cs="Arial"/>
                <w:sz w:val="28"/>
                <w:szCs w:val="28"/>
              </w:rPr>
            </w:pPr>
            <w:r w:rsidRPr="001033DA">
              <w:rPr>
                <w:rFonts w:ascii="Arial" w:hAnsi="Arial" w:cs="Arial"/>
                <w:sz w:val="28"/>
                <w:szCs w:val="28"/>
              </w:rPr>
              <w:t>Methods of communication should be made clear to all parties (job coach, employer, employee) so that issues, updates, and progress are communicated effectively.</w:t>
            </w:r>
          </w:p>
        </w:tc>
      </w:tr>
      <w:tr w:rsidR="005C04B8" w:rsidRPr="001033DA" w14:paraId="19CD69FC" w14:textId="77777777">
        <w:tc>
          <w:tcPr>
            <w:tcW w:w="3000" w:type="dxa"/>
            <w:tcBorders>
              <w:top w:val="single" w:sz="2" w:space="0" w:color="BDD7EE"/>
              <w:left w:val="single" w:sz="2" w:space="0" w:color="BDD7EE"/>
              <w:bottom w:val="single" w:sz="2" w:space="0" w:color="BDD7EE"/>
              <w:right w:val="single" w:sz="2" w:space="0" w:color="BDD7EE"/>
            </w:tcBorders>
            <w:shd w:val="clear" w:color="auto" w:fill="F2F7FB"/>
            <w:tcMar>
              <w:top w:w="120" w:type="dxa"/>
              <w:left w:w="180" w:type="dxa"/>
              <w:bottom w:w="120" w:type="dxa"/>
              <w:right w:w="180" w:type="dxa"/>
            </w:tcMar>
          </w:tcPr>
          <w:p w14:paraId="125D5C3A" w14:textId="77777777" w:rsidR="005C04B8" w:rsidRPr="001033DA" w:rsidRDefault="0030094C">
            <w:pPr>
              <w:spacing w:line="280" w:lineRule="auto"/>
              <w:rPr>
                <w:rFonts w:ascii="Arial" w:hAnsi="Arial" w:cs="Arial"/>
                <w:sz w:val="28"/>
                <w:szCs w:val="28"/>
              </w:rPr>
            </w:pPr>
            <w:r w:rsidRPr="001033DA">
              <w:rPr>
                <w:rFonts w:ascii="Arial" w:hAnsi="Arial" w:cs="Arial"/>
                <w:b/>
                <w:bCs/>
                <w:color w:val="1F4E79"/>
                <w:sz w:val="28"/>
                <w:szCs w:val="28"/>
              </w:rPr>
              <w:t>Support line</w:t>
            </w:r>
          </w:p>
        </w:tc>
        <w:tc>
          <w:tcPr>
            <w:tcW w:w="6360" w:type="dxa"/>
            <w:tcBorders>
              <w:top w:val="single" w:sz="2" w:space="0" w:color="BDD7EE"/>
              <w:left w:val="single" w:sz="2" w:space="0" w:color="BDD7EE"/>
              <w:bottom w:val="single" w:sz="2" w:space="0" w:color="BDD7EE"/>
              <w:right w:val="single" w:sz="2" w:space="0" w:color="BDD7EE"/>
            </w:tcBorders>
            <w:shd w:val="clear" w:color="auto" w:fill="F2F7FB"/>
            <w:tcMar>
              <w:top w:w="120" w:type="dxa"/>
              <w:left w:w="180" w:type="dxa"/>
              <w:bottom w:w="120" w:type="dxa"/>
              <w:right w:w="180" w:type="dxa"/>
            </w:tcMar>
          </w:tcPr>
          <w:p w14:paraId="22A7C8C1" w14:textId="77777777" w:rsidR="005C04B8" w:rsidRPr="001033DA" w:rsidRDefault="0030094C">
            <w:pPr>
              <w:spacing w:line="280" w:lineRule="auto"/>
              <w:rPr>
                <w:rFonts w:ascii="Arial" w:hAnsi="Arial" w:cs="Arial"/>
                <w:sz w:val="28"/>
                <w:szCs w:val="28"/>
              </w:rPr>
            </w:pPr>
            <w:r w:rsidRPr="001033DA">
              <w:rPr>
                <w:rFonts w:ascii="Arial" w:hAnsi="Arial" w:cs="Arial"/>
                <w:sz w:val="28"/>
                <w:szCs w:val="28"/>
              </w:rPr>
              <w:t>If job coaching is provided through a service provider, a point of contact with the provider should be given to the employer to address any issues that may arise related to the job coach.</w:t>
            </w:r>
          </w:p>
        </w:tc>
      </w:tr>
      <w:tr w:rsidR="005C04B8" w:rsidRPr="001033DA" w14:paraId="3666669F" w14:textId="77777777">
        <w:tc>
          <w:tcPr>
            <w:tcW w:w="300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7867A22A" w14:textId="77777777" w:rsidR="005C04B8" w:rsidRPr="001033DA" w:rsidRDefault="0030094C">
            <w:pPr>
              <w:spacing w:line="280" w:lineRule="auto"/>
              <w:rPr>
                <w:rFonts w:ascii="Arial" w:hAnsi="Arial" w:cs="Arial"/>
                <w:sz w:val="28"/>
                <w:szCs w:val="28"/>
              </w:rPr>
            </w:pPr>
            <w:r w:rsidRPr="001033DA">
              <w:rPr>
                <w:rFonts w:ascii="Arial" w:hAnsi="Arial" w:cs="Arial"/>
                <w:b/>
                <w:bCs/>
                <w:color w:val="1F4E79"/>
                <w:sz w:val="28"/>
                <w:szCs w:val="28"/>
              </w:rPr>
              <w:t>Schedule of the job coach</w:t>
            </w:r>
          </w:p>
        </w:tc>
        <w:tc>
          <w:tcPr>
            <w:tcW w:w="636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3AC5193F" w14:textId="77777777" w:rsidR="005C04B8" w:rsidRPr="001033DA" w:rsidRDefault="0030094C">
            <w:pPr>
              <w:spacing w:line="280" w:lineRule="auto"/>
              <w:rPr>
                <w:rFonts w:ascii="Arial" w:hAnsi="Arial" w:cs="Arial"/>
                <w:sz w:val="28"/>
                <w:szCs w:val="28"/>
              </w:rPr>
            </w:pPr>
            <w:r w:rsidRPr="001033DA">
              <w:rPr>
                <w:rFonts w:ascii="Arial" w:hAnsi="Arial" w:cs="Arial"/>
                <w:sz w:val="28"/>
                <w:szCs w:val="28"/>
              </w:rPr>
              <w:t>Like the work schedule of the employee, the job coach’s schedule should be clearly communicated to the employer so any needs can be addressed accordingly.</w:t>
            </w:r>
          </w:p>
        </w:tc>
      </w:tr>
      <w:tr w:rsidR="005C04B8" w:rsidRPr="001033DA" w14:paraId="2EB13CE4" w14:textId="77777777">
        <w:tc>
          <w:tcPr>
            <w:tcW w:w="3000" w:type="dxa"/>
            <w:tcBorders>
              <w:top w:val="single" w:sz="2" w:space="0" w:color="BDD7EE"/>
              <w:left w:val="single" w:sz="2" w:space="0" w:color="BDD7EE"/>
              <w:bottom w:val="single" w:sz="2" w:space="0" w:color="BDD7EE"/>
              <w:right w:val="single" w:sz="2" w:space="0" w:color="BDD7EE"/>
            </w:tcBorders>
            <w:shd w:val="clear" w:color="auto" w:fill="F2F7FB"/>
            <w:tcMar>
              <w:top w:w="120" w:type="dxa"/>
              <w:left w:w="180" w:type="dxa"/>
              <w:bottom w:w="120" w:type="dxa"/>
              <w:right w:w="180" w:type="dxa"/>
            </w:tcMar>
          </w:tcPr>
          <w:p w14:paraId="117BA859" w14:textId="77777777" w:rsidR="005C04B8" w:rsidRPr="001033DA" w:rsidRDefault="0030094C">
            <w:pPr>
              <w:spacing w:line="280" w:lineRule="auto"/>
              <w:rPr>
                <w:rFonts w:ascii="Arial" w:hAnsi="Arial" w:cs="Arial"/>
                <w:sz w:val="28"/>
                <w:szCs w:val="28"/>
              </w:rPr>
            </w:pPr>
            <w:r w:rsidRPr="001033DA">
              <w:rPr>
                <w:rFonts w:ascii="Arial" w:hAnsi="Arial" w:cs="Arial"/>
                <w:b/>
                <w:bCs/>
                <w:color w:val="1F4E79"/>
                <w:sz w:val="28"/>
                <w:szCs w:val="28"/>
              </w:rPr>
              <w:t>Clear role for the job coach</w:t>
            </w:r>
          </w:p>
        </w:tc>
        <w:tc>
          <w:tcPr>
            <w:tcW w:w="6360" w:type="dxa"/>
            <w:tcBorders>
              <w:top w:val="single" w:sz="2" w:space="0" w:color="BDD7EE"/>
              <w:left w:val="single" w:sz="2" w:space="0" w:color="BDD7EE"/>
              <w:bottom w:val="single" w:sz="2" w:space="0" w:color="BDD7EE"/>
              <w:right w:val="single" w:sz="2" w:space="0" w:color="BDD7EE"/>
            </w:tcBorders>
            <w:shd w:val="clear" w:color="auto" w:fill="F2F7FB"/>
            <w:tcMar>
              <w:top w:w="120" w:type="dxa"/>
              <w:left w:w="180" w:type="dxa"/>
              <w:bottom w:w="120" w:type="dxa"/>
              <w:right w:w="180" w:type="dxa"/>
            </w:tcMar>
          </w:tcPr>
          <w:p w14:paraId="4FF615DA" w14:textId="77777777" w:rsidR="005C04B8" w:rsidRPr="001033DA" w:rsidRDefault="0030094C">
            <w:pPr>
              <w:spacing w:line="280" w:lineRule="auto"/>
              <w:rPr>
                <w:rFonts w:ascii="Arial" w:hAnsi="Arial" w:cs="Arial"/>
                <w:sz w:val="28"/>
                <w:szCs w:val="28"/>
              </w:rPr>
            </w:pPr>
            <w:r w:rsidRPr="001033DA">
              <w:rPr>
                <w:rFonts w:ascii="Arial" w:hAnsi="Arial" w:cs="Arial"/>
                <w:sz w:val="28"/>
                <w:szCs w:val="28"/>
              </w:rPr>
              <w:t>The role of the job coach is to empower the employee — not to “babysit” or perform the job duties. Roles should be clearly identified to minimize over-reliance on the job coach.</w:t>
            </w:r>
          </w:p>
        </w:tc>
      </w:tr>
      <w:tr w:rsidR="005C04B8" w:rsidRPr="001033DA" w14:paraId="58B08F9E" w14:textId="77777777">
        <w:tc>
          <w:tcPr>
            <w:tcW w:w="300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6079B17F" w14:textId="77777777" w:rsidR="005C04B8" w:rsidRPr="001033DA" w:rsidRDefault="0030094C">
            <w:pPr>
              <w:spacing w:line="280" w:lineRule="auto"/>
              <w:rPr>
                <w:rFonts w:ascii="Arial" w:hAnsi="Arial" w:cs="Arial"/>
                <w:sz w:val="28"/>
                <w:szCs w:val="28"/>
              </w:rPr>
            </w:pPr>
            <w:r w:rsidRPr="001033DA">
              <w:rPr>
                <w:rFonts w:ascii="Arial" w:hAnsi="Arial" w:cs="Arial"/>
                <w:b/>
                <w:bCs/>
                <w:color w:val="1F4E79"/>
                <w:sz w:val="28"/>
                <w:szCs w:val="28"/>
              </w:rPr>
              <w:t>Change in job coaches</w:t>
            </w:r>
          </w:p>
        </w:tc>
        <w:tc>
          <w:tcPr>
            <w:tcW w:w="636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379B3798" w14:textId="77777777" w:rsidR="005C04B8" w:rsidRPr="001033DA" w:rsidRDefault="0030094C">
            <w:pPr>
              <w:spacing w:line="280" w:lineRule="auto"/>
              <w:rPr>
                <w:rFonts w:ascii="Arial" w:hAnsi="Arial" w:cs="Arial"/>
                <w:sz w:val="28"/>
                <w:szCs w:val="28"/>
              </w:rPr>
            </w:pPr>
            <w:r w:rsidRPr="001033DA">
              <w:rPr>
                <w:rFonts w:ascii="Arial" w:hAnsi="Arial" w:cs="Arial"/>
                <w:sz w:val="28"/>
                <w:szCs w:val="28"/>
              </w:rPr>
              <w:t>Every effort should be made to ensure no change to an employee’s assigned job coach. When unavoidable, providers must coordinate clearly across partners — continuity may also impact insurance, depending on the work environment.</w:t>
            </w:r>
          </w:p>
        </w:tc>
      </w:tr>
      <w:tr w:rsidR="005C04B8" w:rsidRPr="001033DA" w14:paraId="3C6CFE3C" w14:textId="77777777">
        <w:tc>
          <w:tcPr>
            <w:tcW w:w="3000" w:type="dxa"/>
            <w:tcBorders>
              <w:top w:val="single" w:sz="2" w:space="0" w:color="BDD7EE"/>
              <w:left w:val="single" w:sz="2" w:space="0" w:color="BDD7EE"/>
              <w:bottom w:val="single" w:sz="2" w:space="0" w:color="BDD7EE"/>
              <w:right w:val="single" w:sz="2" w:space="0" w:color="BDD7EE"/>
            </w:tcBorders>
            <w:shd w:val="clear" w:color="auto" w:fill="F2F7FB"/>
            <w:tcMar>
              <w:top w:w="120" w:type="dxa"/>
              <w:left w:w="180" w:type="dxa"/>
              <w:bottom w:w="120" w:type="dxa"/>
              <w:right w:w="180" w:type="dxa"/>
            </w:tcMar>
          </w:tcPr>
          <w:p w14:paraId="08829298" w14:textId="77777777" w:rsidR="005C04B8" w:rsidRPr="001033DA" w:rsidRDefault="0030094C">
            <w:pPr>
              <w:spacing w:line="280" w:lineRule="auto"/>
              <w:rPr>
                <w:rFonts w:ascii="Arial" w:hAnsi="Arial" w:cs="Arial"/>
                <w:sz w:val="28"/>
                <w:szCs w:val="28"/>
              </w:rPr>
            </w:pPr>
            <w:r w:rsidRPr="001033DA">
              <w:rPr>
                <w:rFonts w:ascii="Arial" w:hAnsi="Arial" w:cs="Arial"/>
                <w:b/>
                <w:bCs/>
                <w:color w:val="1F4E79"/>
                <w:sz w:val="28"/>
                <w:szCs w:val="28"/>
              </w:rPr>
              <w:t>Phasing out of the job coach</w:t>
            </w:r>
          </w:p>
        </w:tc>
        <w:tc>
          <w:tcPr>
            <w:tcW w:w="6360" w:type="dxa"/>
            <w:tcBorders>
              <w:top w:val="single" w:sz="2" w:space="0" w:color="BDD7EE"/>
              <w:left w:val="single" w:sz="2" w:space="0" w:color="BDD7EE"/>
              <w:bottom w:val="single" w:sz="2" w:space="0" w:color="BDD7EE"/>
              <w:right w:val="single" w:sz="2" w:space="0" w:color="BDD7EE"/>
            </w:tcBorders>
            <w:shd w:val="clear" w:color="auto" w:fill="F2F7FB"/>
            <w:tcMar>
              <w:top w:w="120" w:type="dxa"/>
              <w:left w:w="180" w:type="dxa"/>
              <w:bottom w:w="120" w:type="dxa"/>
              <w:right w:w="180" w:type="dxa"/>
            </w:tcMar>
          </w:tcPr>
          <w:p w14:paraId="143E7DCE" w14:textId="77777777" w:rsidR="005C04B8" w:rsidRPr="001033DA" w:rsidRDefault="0030094C">
            <w:pPr>
              <w:spacing w:line="280" w:lineRule="auto"/>
              <w:rPr>
                <w:rFonts w:ascii="Arial" w:hAnsi="Arial" w:cs="Arial"/>
                <w:sz w:val="28"/>
                <w:szCs w:val="28"/>
              </w:rPr>
            </w:pPr>
            <w:r w:rsidRPr="001033DA">
              <w:rPr>
                <w:rFonts w:ascii="Arial" w:hAnsi="Arial" w:cs="Arial"/>
                <w:sz w:val="28"/>
                <w:szCs w:val="28"/>
              </w:rPr>
              <w:t>The overarching goal is to help the employee build the skills needed for the coach to phase out. A plan should reduce involvement as the employee gains independence, and identify natural supports or accommodations as needed before departure.</w:t>
            </w:r>
          </w:p>
        </w:tc>
      </w:tr>
      <w:tr w:rsidR="005C04B8" w:rsidRPr="001033DA" w14:paraId="0C34DC13" w14:textId="77777777">
        <w:tc>
          <w:tcPr>
            <w:tcW w:w="300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3C6218B1" w14:textId="77777777" w:rsidR="005C04B8" w:rsidRPr="001033DA" w:rsidRDefault="0030094C">
            <w:pPr>
              <w:spacing w:line="280" w:lineRule="auto"/>
              <w:rPr>
                <w:rFonts w:ascii="Arial" w:hAnsi="Arial" w:cs="Arial"/>
                <w:sz w:val="28"/>
                <w:szCs w:val="28"/>
              </w:rPr>
            </w:pPr>
            <w:r w:rsidRPr="001033DA">
              <w:rPr>
                <w:rFonts w:ascii="Arial" w:hAnsi="Arial" w:cs="Arial"/>
                <w:b/>
                <w:bCs/>
                <w:color w:val="1F4E79"/>
                <w:sz w:val="28"/>
                <w:szCs w:val="28"/>
              </w:rPr>
              <w:lastRenderedPageBreak/>
              <w:t>Off-boarding of the employee</w:t>
            </w:r>
          </w:p>
        </w:tc>
        <w:tc>
          <w:tcPr>
            <w:tcW w:w="636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1A5A106D" w14:textId="77777777" w:rsidR="005C04B8" w:rsidRPr="001033DA" w:rsidRDefault="0030094C">
            <w:pPr>
              <w:spacing w:line="280" w:lineRule="auto"/>
              <w:rPr>
                <w:rFonts w:ascii="Arial" w:hAnsi="Arial" w:cs="Arial"/>
                <w:sz w:val="28"/>
                <w:szCs w:val="28"/>
              </w:rPr>
            </w:pPr>
            <w:r w:rsidRPr="001033DA">
              <w:rPr>
                <w:rFonts w:ascii="Arial" w:hAnsi="Arial" w:cs="Arial"/>
                <w:sz w:val="28"/>
                <w:szCs w:val="28"/>
              </w:rPr>
              <w:t>When the employee ends their employment, ideally a debrief meeting includes all parties. The employee should be invited to raise topics such as job recommendations for empowerment purposes.</w:t>
            </w:r>
          </w:p>
        </w:tc>
      </w:tr>
    </w:tbl>
    <w:p w14:paraId="62EB7A66" w14:textId="77777777" w:rsidR="005C04B8" w:rsidRPr="001033DA" w:rsidRDefault="0030094C">
      <w:pPr>
        <w:rPr>
          <w:rFonts w:ascii="Arial" w:hAnsi="Arial" w:cs="Arial"/>
          <w:sz w:val="28"/>
          <w:szCs w:val="28"/>
        </w:rPr>
      </w:pPr>
      <w:r w:rsidRPr="001033DA">
        <w:rPr>
          <w:rFonts w:ascii="Arial" w:hAnsi="Arial" w:cs="Arial"/>
          <w:sz w:val="28"/>
          <w:szCs w:val="28"/>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8160"/>
      </w:tblGrid>
      <w:tr w:rsidR="005C04B8" w:rsidRPr="001033DA" w14:paraId="279753DB" w14:textId="77777777">
        <w:tc>
          <w:tcPr>
            <w:tcW w:w="1200" w:type="dxa"/>
            <w:tcBorders>
              <w:top w:val="none" w:sz="0" w:space="0" w:color="FFFFFF"/>
              <w:left w:val="none" w:sz="0" w:space="0" w:color="FFFFFF"/>
              <w:bottom w:val="none" w:sz="0" w:space="0" w:color="FFFFFF"/>
              <w:right w:val="none" w:sz="0" w:space="0" w:color="FFFFFF"/>
            </w:tcBorders>
            <w:shd w:val="clear" w:color="auto" w:fill="1F4E79"/>
            <w:tcMar>
              <w:top w:w="200" w:type="dxa"/>
              <w:left w:w="0" w:type="dxa"/>
              <w:bottom w:w="200" w:type="dxa"/>
              <w:right w:w="0" w:type="dxa"/>
            </w:tcMar>
            <w:vAlign w:val="center"/>
          </w:tcPr>
          <w:p w14:paraId="7EC38F6A" w14:textId="77777777" w:rsidR="005C04B8" w:rsidRPr="001033DA" w:rsidRDefault="0030094C">
            <w:pPr>
              <w:jc w:val="center"/>
              <w:rPr>
                <w:rFonts w:ascii="Arial" w:hAnsi="Arial" w:cs="Arial"/>
                <w:sz w:val="28"/>
                <w:szCs w:val="28"/>
              </w:rPr>
            </w:pPr>
            <w:r w:rsidRPr="001033DA">
              <w:rPr>
                <w:rFonts w:ascii="Arial" w:hAnsi="Arial" w:cs="Arial"/>
                <w:b/>
                <w:bCs/>
                <w:color w:val="FFFFFF"/>
                <w:sz w:val="28"/>
                <w:szCs w:val="28"/>
              </w:rPr>
              <w:lastRenderedPageBreak/>
              <w:t>02</w:t>
            </w:r>
          </w:p>
        </w:tc>
        <w:tc>
          <w:tcPr>
            <w:tcW w:w="8160" w:type="dxa"/>
            <w:tcBorders>
              <w:top w:val="none" w:sz="0" w:space="0" w:color="FFFFFF"/>
              <w:left w:val="none" w:sz="0" w:space="0" w:color="FFFFFF"/>
              <w:bottom w:val="none" w:sz="0" w:space="0" w:color="FFFFFF"/>
              <w:right w:val="none" w:sz="0" w:space="0" w:color="FFFFFF"/>
            </w:tcBorders>
            <w:shd w:val="clear" w:color="auto" w:fill="DEEBF7"/>
            <w:tcMar>
              <w:top w:w="200" w:type="dxa"/>
              <w:left w:w="280" w:type="dxa"/>
              <w:bottom w:w="200" w:type="dxa"/>
              <w:right w:w="200" w:type="dxa"/>
            </w:tcMar>
            <w:vAlign w:val="center"/>
          </w:tcPr>
          <w:p w14:paraId="2F61D915" w14:textId="77777777" w:rsidR="005C04B8" w:rsidRPr="001033DA" w:rsidRDefault="0030094C">
            <w:pPr>
              <w:spacing w:after="40"/>
              <w:rPr>
                <w:rFonts w:ascii="Arial" w:hAnsi="Arial" w:cs="Arial"/>
                <w:sz w:val="28"/>
                <w:szCs w:val="28"/>
              </w:rPr>
            </w:pPr>
            <w:r w:rsidRPr="001033DA">
              <w:rPr>
                <w:rFonts w:ascii="Arial" w:hAnsi="Arial" w:cs="Arial"/>
                <w:b/>
                <w:bCs/>
                <w:color w:val="595959"/>
                <w:sz w:val="28"/>
                <w:szCs w:val="28"/>
              </w:rPr>
              <w:t>RECOMMENDATION</w:t>
            </w:r>
          </w:p>
          <w:p w14:paraId="57D1D2F8" w14:textId="77777777" w:rsidR="005C04B8" w:rsidRPr="001033DA" w:rsidRDefault="0030094C">
            <w:pPr>
              <w:rPr>
                <w:rFonts w:ascii="Arial" w:hAnsi="Arial" w:cs="Arial"/>
                <w:sz w:val="28"/>
                <w:szCs w:val="28"/>
              </w:rPr>
            </w:pPr>
            <w:r w:rsidRPr="001033DA">
              <w:rPr>
                <w:rFonts w:ascii="Arial" w:hAnsi="Arial" w:cs="Arial"/>
                <w:b/>
                <w:bCs/>
                <w:color w:val="1F4E79"/>
                <w:sz w:val="28"/>
                <w:szCs w:val="28"/>
              </w:rPr>
              <w:t>Implement Consistent Standards and Alignment Across Systems and Programs</w:t>
            </w:r>
          </w:p>
        </w:tc>
      </w:tr>
    </w:tbl>
    <w:p w14:paraId="7378B147" w14:textId="77777777" w:rsidR="005C04B8" w:rsidRPr="001033DA" w:rsidRDefault="005C04B8">
      <w:pPr>
        <w:spacing w:after="160"/>
        <w:rPr>
          <w:rFonts w:ascii="Arial" w:hAnsi="Arial" w:cs="Arial"/>
          <w:sz w:val="28"/>
          <w:szCs w:val="28"/>
        </w:rPr>
      </w:pPr>
    </w:p>
    <w:p w14:paraId="7835DDE3"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Job coaching services should implement consistent standards and align across systems and programs, including but not limited to the DOR and DDS supported employment programs and workforce programs. Greater consistency, coordination, and alignment in the delivery of services among partners would improve system and program efficiency, enhance the experience of employees, and help expand overall employment opportunities for people with disabilities.</w:t>
      </w:r>
    </w:p>
    <w:p w14:paraId="458E3949"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The CCEPD believes aligning job coaching services fits into the model that DDS and DOR are developing, whereby individuals can begin to receive services from either department. Currently, job coaching is often provided through vendors and is funded by regional centers or DOR separately, which can result in inconsistencies. Additionally, a person receiving services from workforce may also receive different information that conflicts with DOR or regional centers.</w:t>
      </w:r>
    </w:p>
    <w:p w14:paraId="7C388E0B"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The State of California has several initiatives and projects where job coaching could be a part of broader conversations of system and program improvements. In recent years, several Master Plans and collaborative projects have identified areas of improvement for employment of people with disabilities, and there may be opportunities to improve job coaching services through existing implementation efforts or discussions for system improvements.</w:t>
      </w:r>
    </w:p>
    <w:p w14:paraId="53C48AD4" w14:textId="77777777" w:rsidR="005C04B8" w:rsidRPr="001033DA" w:rsidRDefault="0030094C">
      <w:pPr>
        <w:pStyle w:val="Heading3"/>
        <w:spacing w:line="300" w:lineRule="auto"/>
        <w:rPr>
          <w:rFonts w:ascii="Arial" w:hAnsi="Arial" w:cs="Arial"/>
          <w:sz w:val="28"/>
          <w:szCs w:val="28"/>
        </w:rPr>
      </w:pPr>
      <w:bookmarkStart w:id="10" w:name="_Toc228284759"/>
      <w:r w:rsidRPr="001033DA">
        <w:rPr>
          <w:rFonts w:ascii="Arial" w:hAnsi="Arial" w:cs="Arial"/>
          <w:sz w:val="28"/>
          <w:szCs w:val="28"/>
        </w:rPr>
        <w:t>Existing Initiatives Where Job Coaching Can Be Aligned</w:t>
      </w:r>
      <w:bookmarkEnd w:id="1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5C04B8" w:rsidRPr="001033DA" w14:paraId="3C9D473F" w14:textId="77777777">
        <w:tc>
          <w:tcPr>
            <w:tcW w:w="3200" w:type="dxa"/>
            <w:tcBorders>
              <w:top w:val="single" w:sz="2" w:space="0" w:color="BDD7EE"/>
              <w:left w:val="single" w:sz="18" w:space="0" w:color="2E75B6"/>
              <w:bottom w:val="single" w:sz="2" w:space="0" w:color="BDD7EE"/>
              <w:right w:val="single" w:sz="2" w:space="0" w:color="BDD7EE"/>
            </w:tcBorders>
            <w:shd w:val="clear" w:color="auto" w:fill="F2F7FB"/>
            <w:tcMar>
              <w:top w:w="120" w:type="dxa"/>
              <w:left w:w="180" w:type="dxa"/>
              <w:bottom w:w="120" w:type="dxa"/>
              <w:right w:w="180" w:type="dxa"/>
            </w:tcMar>
          </w:tcPr>
          <w:p w14:paraId="360EBFE2" w14:textId="77777777" w:rsidR="005C04B8" w:rsidRPr="001033DA" w:rsidRDefault="005C04B8">
            <w:pPr>
              <w:spacing w:line="300" w:lineRule="auto"/>
              <w:rPr>
                <w:rFonts w:ascii="Arial" w:hAnsi="Arial" w:cs="Arial"/>
                <w:sz w:val="28"/>
                <w:szCs w:val="28"/>
              </w:rPr>
            </w:pPr>
            <w:hyperlink r:id="rId19" w:history="1">
              <w:r w:rsidRPr="001033DA">
                <w:rPr>
                  <w:rFonts w:ascii="Arial" w:hAnsi="Arial" w:cs="Arial"/>
                  <w:color w:val="2872B2"/>
                  <w:sz w:val="28"/>
                  <w:szCs w:val="28"/>
                  <w:u w:val="single"/>
                </w:rPr>
                <w:t>Mast</w:t>
              </w:r>
              <w:r w:rsidRPr="001033DA">
                <w:rPr>
                  <w:rFonts w:ascii="Arial" w:hAnsi="Arial" w:cs="Arial"/>
                  <w:color w:val="2872B2"/>
                  <w:sz w:val="28"/>
                  <w:szCs w:val="28"/>
                  <w:u w:val="single"/>
                </w:rPr>
                <w:t>e</w:t>
              </w:r>
              <w:r w:rsidRPr="001033DA">
                <w:rPr>
                  <w:rFonts w:ascii="Arial" w:hAnsi="Arial" w:cs="Arial"/>
                  <w:color w:val="2872B2"/>
                  <w:sz w:val="28"/>
                  <w:szCs w:val="28"/>
                  <w:u w:val="single"/>
                </w:rPr>
                <w:t>r Plan for Developmental Services</w:t>
              </w:r>
            </w:hyperlink>
          </w:p>
        </w:tc>
        <w:tc>
          <w:tcPr>
            <w:tcW w:w="616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6EE404E9" w14:textId="77777777" w:rsidR="005C04B8" w:rsidRPr="001033DA" w:rsidRDefault="0030094C">
            <w:pPr>
              <w:spacing w:line="300" w:lineRule="auto"/>
              <w:rPr>
                <w:rFonts w:ascii="Arial" w:hAnsi="Arial" w:cs="Arial"/>
                <w:sz w:val="28"/>
                <w:szCs w:val="28"/>
              </w:rPr>
            </w:pPr>
            <w:r w:rsidRPr="001033DA">
              <w:rPr>
                <w:rFonts w:ascii="Arial" w:hAnsi="Arial" w:cs="Arial"/>
                <w:sz w:val="28"/>
                <w:szCs w:val="28"/>
              </w:rPr>
              <w:t xml:space="preserve">Includes the recommendation that “people with intellectual/developmental disabilities are part of and being served by a strong </w:t>
            </w:r>
            <w:r w:rsidRPr="001033DA">
              <w:rPr>
                <w:rFonts w:ascii="Arial" w:hAnsi="Arial" w:cs="Arial"/>
                <w:sz w:val="28"/>
                <w:szCs w:val="28"/>
              </w:rPr>
              <w:lastRenderedPageBreak/>
              <w:t>workforce.” Under this recommendation, the CCEPD recommends recognizing job coaching as a professional role within the disability services sector that contributes to increasing employment rates.</w:t>
            </w:r>
          </w:p>
        </w:tc>
      </w:tr>
      <w:tr w:rsidR="005C04B8" w:rsidRPr="001033DA" w14:paraId="414DEE1E" w14:textId="77777777">
        <w:tc>
          <w:tcPr>
            <w:tcW w:w="3200" w:type="dxa"/>
            <w:tcBorders>
              <w:top w:val="single" w:sz="2" w:space="0" w:color="BDD7EE"/>
              <w:left w:val="single" w:sz="18" w:space="0" w:color="2E75B6"/>
              <w:bottom w:val="single" w:sz="2" w:space="0" w:color="BDD7EE"/>
              <w:right w:val="single" w:sz="2" w:space="0" w:color="BDD7EE"/>
            </w:tcBorders>
            <w:shd w:val="clear" w:color="auto" w:fill="F2F7FB"/>
            <w:tcMar>
              <w:top w:w="120" w:type="dxa"/>
              <w:left w:w="180" w:type="dxa"/>
              <w:bottom w:w="120" w:type="dxa"/>
              <w:right w:w="180" w:type="dxa"/>
            </w:tcMar>
          </w:tcPr>
          <w:p w14:paraId="78C3053D" w14:textId="77777777" w:rsidR="005C04B8" w:rsidRPr="001033DA" w:rsidRDefault="005C04B8">
            <w:pPr>
              <w:spacing w:line="300" w:lineRule="auto"/>
              <w:rPr>
                <w:rFonts w:ascii="Arial" w:hAnsi="Arial" w:cs="Arial"/>
                <w:sz w:val="28"/>
                <w:szCs w:val="28"/>
              </w:rPr>
            </w:pPr>
            <w:hyperlink r:id="rId20" w:history="1">
              <w:r w:rsidRPr="001033DA">
                <w:rPr>
                  <w:rFonts w:ascii="Arial" w:hAnsi="Arial" w:cs="Arial"/>
                  <w:color w:val="2872B2"/>
                  <w:sz w:val="28"/>
                  <w:szCs w:val="28"/>
                  <w:u w:val="single"/>
                </w:rPr>
                <w:t xml:space="preserve">Master </w:t>
              </w:r>
              <w:r w:rsidRPr="001033DA">
                <w:rPr>
                  <w:rFonts w:ascii="Arial" w:hAnsi="Arial" w:cs="Arial"/>
                  <w:color w:val="2872B2"/>
                  <w:sz w:val="28"/>
                  <w:szCs w:val="28"/>
                  <w:u w:val="single"/>
                </w:rPr>
                <w:t>P</w:t>
              </w:r>
              <w:r w:rsidRPr="001033DA">
                <w:rPr>
                  <w:rFonts w:ascii="Arial" w:hAnsi="Arial" w:cs="Arial"/>
                  <w:color w:val="2872B2"/>
                  <w:sz w:val="28"/>
                  <w:szCs w:val="28"/>
                  <w:u w:val="single"/>
                </w:rPr>
                <w:t>lan for Career Education</w:t>
              </w:r>
            </w:hyperlink>
          </w:p>
        </w:tc>
        <w:tc>
          <w:tcPr>
            <w:tcW w:w="616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6CACEEB1" w14:textId="77777777" w:rsidR="005C04B8" w:rsidRPr="001033DA" w:rsidRDefault="0030094C">
            <w:pPr>
              <w:spacing w:line="300" w:lineRule="auto"/>
              <w:rPr>
                <w:rFonts w:ascii="Arial" w:hAnsi="Arial" w:cs="Arial"/>
                <w:sz w:val="28"/>
                <w:szCs w:val="28"/>
              </w:rPr>
            </w:pPr>
            <w:r w:rsidRPr="001033DA">
              <w:rPr>
                <w:rFonts w:ascii="Arial" w:hAnsi="Arial" w:cs="Arial"/>
                <w:sz w:val="28"/>
                <w:szCs w:val="28"/>
              </w:rPr>
              <w:t>Recommends “increase access to and affordability of education and workforce training.” Job coaching could be included as part of this work.</w:t>
            </w:r>
          </w:p>
        </w:tc>
      </w:tr>
      <w:tr w:rsidR="005C04B8" w:rsidRPr="001033DA" w14:paraId="29553515" w14:textId="77777777">
        <w:tc>
          <w:tcPr>
            <w:tcW w:w="3200" w:type="dxa"/>
            <w:tcBorders>
              <w:top w:val="single" w:sz="2" w:space="0" w:color="BDD7EE"/>
              <w:left w:val="single" w:sz="18" w:space="0" w:color="2E75B6"/>
              <w:bottom w:val="single" w:sz="2" w:space="0" w:color="BDD7EE"/>
              <w:right w:val="single" w:sz="2" w:space="0" w:color="BDD7EE"/>
            </w:tcBorders>
            <w:shd w:val="clear" w:color="auto" w:fill="F2F7FB"/>
            <w:tcMar>
              <w:top w:w="120" w:type="dxa"/>
              <w:left w:w="180" w:type="dxa"/>
              <w:bottom w:w="120" w:type="dxa"/>
              <w:right w:w="180" w:type="dxa"/>
            </w:tcMar>
          </w:tcPr>
          <w:p w14:paraId="65B4CB70" w14:textId="77777777" w:rsidR="005C04B8" w:rsidRPr="001033DA" w:rsidRDefault="005C04B8">
            <w:pPr>
              <w:spacing w:line="300" w:lineRule="auto"/>
              <w:rPr>
                <w:rFonts w:ascii="Arial" w:hAnsi="Arial" w:cs="Arial"/>
                <w:sz w:val="28"/>
                <w:szCs w:val="28"/>
              </w:rPr>
            </w:pPr>
            <w:hyperlink r:id="rId21" w:history="1">
              <w:r w:rsidRPr="001033DA">
                <w:rPr>
                  <w:rFonts w:ascii="Arial" w:hAnsi="Arial" w:cs="Arial"/>
                  <w:color w:val="2872B2"/>
                  <w:sz w:val="28"/>
                  <w:szCs w:val="28"/>
                  <w:u w:val="single"/>
                </w:rPr>
                <w:t>DOR–AJCC Colla</w:t>
              </w:r>
              <w:r w:rsidRPr="001033DA">
                <w:rPr>
                  <w:rFonts w:ascii="Arial" w:hAnsi="Arial" w:cs="Arial"/>
                  <w:color w:val="2872B2"/>
                  <w:sz w:val="28"/>
                  <w:szCs w:val="28"/>
                  <w:u w:val="single"/>
                </w:rPr>
                <w:t>b</w:t>
              </w:r>
              <w:r w:rsidRPr="001033DA">
                <w:rPr>
                  <w:rFonts w:ascii="Arial" w:hAnsi="Arial" w:cs="Arial"/>
                  <w:color w:val="2872B2"/>
                  <w:sz w:val="28"/>
                  <w:szCs w:val="28"/>
                  <w:u w:val="single"/>
                </w:rPr>
                <w:t>oration</w:t>
              </w:r>
            </w:hyperlink>
          </w:p>
        </w:tc>
        <w:tc>
          <w:tcPr>
            <w:tcW w:w="616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63ED8005" w14:textId="77777777" w:rsidR="005C04B8" w:rsidRPr="001033DA" w:rsidRDefault="0030094C">
            <w:pPr>
              <w:spacing w:line="300" w:lineRule="auto"/>
              <w:rPr>
                <w:rFonts w:ascii="Arial" w:hAnsi="Arial" w:cs="Arial"/>
                <w:sz w:val="28"/>
                <w:szCs w:val="28"/>
              </w:rPr>
            </w:pPr>
            <w:r w:rsidRPr="001033DA">
              <w:rPr>
                <w:rFonts w:ascii="Arial" w:hAnsi="Arial" w:cs="Arial"/>
                <w:sz w:val="28"/>
                <w:szCs w:val="28"/>
              </w:rPr>
              <w:t>Launched in August 2025. Funded projects increase opportunities for cross-system/partner training and co-enrollment between local DOR field offices and AJCCs — an opportunity to include job coaching providers in co-enrollment conversations and AJCC/employer training.</w:t>
            </w:r>
          </w:p>
        </w:tc>
      </w:tr>
      <w:tr w:rsidR="005C04B8" w:rsidRPr="001033DA" w14:paraId="5D74A618" w14:textId="77777777">
        <w:tc>
          <w:tcPr>
            <w:tcW w:w="3200" w:type="dxa"/>
            <w:tcBorders>
              <w:top w:val="single" w:sz="2" w:space="0" w:color="BDD7EE"/>
              <w:left w:val="single" w:sz="18" w:space="0" w:color="2E75B6"/>
              <w:bottom w:val="single" w:sz="2" w:space="0" w:color="BDD7EE"/>
              <w:right w:val="single" w:sz="2" w:space="0" w:color="BDD7EE"/>
            </w:tcBorders>
            <w:shd w:val="clear" w:color="auto" w:fill="F2F7FB"/>
            <w:tcMar>
              <w:top w:w="120" w:type="dxa"/>
              <w:left w:w="180" w:type="dxa"/>
              <w:bottom w:w="120" w:type="dxa"/>
              <w:right w:w="180" w:type="dxa"/>
            </w:tcMar>
          </w:tcPr>
          <w:p w14:paraId="44E2245F" w14:textId="77777777" w:rsidR="005C04B8" w:rsidRPr="001033DA" w:rsidRDefault="005C04B8">
            <w:pPr>
              <w:spacing w:line="300" w:lineRule="auto"/>
              <w:rPr>
                <w:rFonts w:ascii="Arial" w:hAnsi="Arial" w:cs="Arial"/>
                <w:sz w:val="28"/>
                <w:szCs w:val="28"/>
              </w:rPr>
            </w:pPr>
            <w:hyperlink r:id="rId22" w:history="1">
              <w:r w:rsidRPr="001033DA">
                <w:rPr>
                  <w:rFonts w:ascii="Arial" w:hAnsi="Arial" w:cs="Arial"/>
                  <w:color w:val="2872B2"/>
                  <w:sz w:val="28"/>
                  <w:szCs w:val="28"/>
                  <w:u w:val="single"/>
                </w:rPr>
                <w:t>DDS P</w:t>
              </w:r>
              <w:r w:rsidRPr="001033DA">
                <w:rPr>
                  <w:rFonts w:ascii="Arial" w:hAnsi="Arial" w:cs="Arial"/>
                  <w:color w:val="2872B2"/>
                  <w:sz w:val="28"/>
                  <w:szCs w:val="28"/>
                  <w:u w:val="single"/>
                </w:rPr>
                <w:t>a</w:t>
              </w:r>
              <w:r w:rsidRPr="001033DA">
                <w:rPr>
                  <w:rFonts w:ascii="Arial" w:hAnsi="Arial" w:cs="Arial"/>
                  <w:color w:val="2872B2"/>
                  <w:sz w:val="28"/>
                  <w:szCs w:val="28"/>
                  <w:u w:val="single"/>
                </w:rPr>
                <w:t>id Internship Program</w:t>
              </w:r>
            </w:hyperlink>
          </w:p>
        </w:tc>
        <w:tc>
          <w:tcPr>
            <w:tcW w:w="616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329A1DC4" w14:textId="77777777" w:rsidR="005C04B8" w:rsidRPr="001033DA" w:rsidRDefault="0030094C">
            <w:pPr>
              <w:spacing w:line="300" w:lineRule="auto"/>
              <w:rPr>
                <w:rFonts w:ascii="Arial" w:hAnsi="Arial" w:cs="Arial"/>
                <w:sz w:val="28"/>
                <w:szCs w:val="28"/>
              </w:rPr>
            </w:pPr>
            <w:r w:rsidRPr="001033DA">
              <w:rPr>
                <w:rFonts w:ascii="Arial" w:hAnsi="Arial" w:cs="Arial"/>
                <w:sz w:val="28"/>
                <w:szCs w:val="28"/>
              </w:rPr>
              <w:t>Provides an opportunity to better align job coaching resources and information within an existing program.</w:t>
            </w:r>
          </w:p>
        </w:tc>
      </w:tr>
      <w:tr w:rsidR="005C04B8" w:rsidRPr="001033DA" w14:paraId="05EDC230" w14:textId="77777777">
        <w:tc>
          <w:tcPr>
            <w:tcW w:w="3200" w:type="dxa"/>
            <w:tcBorders>
              <w:top w:val="single" w:sz="2" w:space="0" w:color="BDD7EE"/>
              <w:left w:val="single" w:sz="18" w:space="0" w:color="2E75B6"/>
              <w:bottom w:val="single" w:sz="2" w:space="0" w:color="BDD7EE"/>
              <w:right w:val="single" w:sz="2" w:space="0" w:color="BDD7EE"/>
            </w:tcBorders>
            <w:shd w:val="clear" w:color="auto" w:fill="F2F7FB"/>
            <w:tcMar>
              <w:top w:w="120" w:type="dxa"/>
              <w:left w:w="180" w:type="dxa"/>
              <w:bottom w:w="120" w:type="dxa"/>
              <w:right w:w="180" w:type="dxa"/>
            </w:tcMar>
          </w:tcPr>
          <w:p w14:paraId="5F14C1E8" w14:textId="77777777" w:rsidR="005C04B8" w:rsidRPr="001033DA" w:rsidRDefault="005C04B8">
            <w:pPr>
              <w:spacing w:line="300" w:lineRule="auto"/>
              <w:rPr>
                <w:rFonts w:ascii="Arial" w:hAnsi="Arial" w:cs="Arial"/>
                <w:sz w:val="28"/>
                <w:szCs w:val="28"/>
              </w:rPr>
            </w:pPr>
            <w:hyperlink r:id="rId23" w:history="1">
              <w:r w:rsidRPr="001033DA">
                <w:rPr>
                  <w:rFonts w:ascii="Arial" w:hAnsi="Arial" w:cs="Arial"/>
                  <w:color w:val="2872B2"/>
                  <w:sz w:val="28"/>
                  <w:szCs w:val="28"/>
                  <w:u w:val="single"/>
                </w:rPr>
                <w:t>Limited Examination and Appointment Progra</w:t>
              </w:r>
              <w:r w:rsidRPr="001033DA">
                <w:rPr>
                  <w:rFonts w:ascii="Arial" w:hAnsi="Arial" w:cs="Arial"/>
                  <w:color w:val="2872B2"/>
                  <w:sz w:val="28"/>
                  <w:szCs w:val="28"/>
                  <w:u w:val="single"/>
                </w:rPr>
                <w:t>m</w:t>
              </w:r>
              <w:r w:rsidRPr="001033DA">
                <w:rPr>
                  <w:rFonts w:ascii="Arial" w:hAnsi="Arial" w:cs="Arial"/>
                  <w:color w:val="2872B2"/>
                  <w:sz w:val="28"/>
                  <w:szCs w:val="28"/>
                  <w:u w:val="single"/>
                </w:rPr>
                <w:t xml:space="preserve"> (LEAP)</w:t>
              </w:r>
            </w:hyperlink>
          </w:p>
        </w:tc>
        <w:tc>
          <w:tcPr>
            <w:tcW w:w="616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3A5FBD4B" w14:textId="77777777" w:rsidR="005C04B8" w:rsidRPr="001033DA" w:rsidRDefault="0030094C">
            <w:pPr>
              <w:spacing w:line="300" w:lineRule="auto"/>
              <w:rPr>
                <w:rFonts w:ascii="Arial" w:hAnsi="Arial" w:cs="Arial"/>
                <w:sz w:val="28"/>
                <w:szCs w:val="28"/>
              </w:rPr>
            </w:pPr>
            <w:r w:rsidRPr="001033DA">
              <w:rPr>
                <w:rFonts w:ascii="Arial" w:hAnsi="Arial" w:cs="Arial"/>
                <w:sz w:val="28"/>
                <w:szCs w:val="28"/>
              </w:rPr>
              <w:t>When DOR staff work with LEAP-certified job seekers, job coaching may be incorporated during discussions about job accommodations.</w:t>
            </w:r>
          </w:p>
        </w:tc>
      </w:tr>
      <w:tr w:rsidR="005C04B8" w:rsidRPr="001033DA" w14:paraId="685DF1B5" w14:textId="77777777">
        <w:tc>
          <w:tcPr>
            <w:tcW w:w="3200" w:type="dxa"/>
            <w:tcBorders>
              <w:top w:val="single" w:sz="2" w:space="0" w:color="BDD7EE"/>
              <w:left w:val="single" w:sz="18" w:space="0" w:color="2E75B6"/>
              <w:bottom w:val="single" w:sz="2" w:space="0" w:color="BDD7EE"/>
              <w:right w:val="single" w:sz="2" w:space="0" w:color="BDD7EE"/>
            </w:tcBorders>
            <w:shd w:val="clear" w:color="auto" w:fill="F2F7FB"/>
            <w:tcMar>
              <w:top w:w="120" w:type="dxa"/>
              <w:left w:w="180" w:type="dxa"/>
              <w:bottom w:w="120" w:type="dxa"/>
              <w:right w:w="180" w:type="dxa"/>
            </w:tcMar>
          </w:tcPr>
          <w:p w14:paraId="0D3F5A0C" w14:textId="77777777" w:rsidR="005C04B8" w:rsidRPr="001033DA" w:rsidRDefault="005C04B8">
            <w:pPr>
              <w:spacing w:line="300" w:lineRule="auto"/>
              <w:rPr>
                <w:rFonts w:ascii="Arial" w:hAnsi="Arial" w:cs="Arial"/>
                <w:sz w:val="28"/>
                <w:szCs w:val="28"/>
              </w:rPr>
            </w:pPr>
            <w:hyperlink r:id="rId24" w:history="1">
              <w:r w:rsidRPr="001033DA">
                <w:rPr>
                  <w:rFonts w:ascii="Arial" w:hAnsi="Arial" w:cs="Arial"/>
                  <w:color w:val="2872B2"/>
                  <w:sz w:val="28"/>
                  <w:szCs w:val="28"/>
                  <w:u w:val="single"/>
                </w:rPr>
                <w:t>California Competitive Integrated Emp</w:t>
              </w:r>
              <w:r w:rsidRPr="001033DA">
                <w:rPr>
                  <w:rFonts w:ascii="Arial" w:hAnsi="Arial" w:cs="Arial"/>
                  <w:color w:val="2872B2"/>
                  <w:sz w:val="28"/>
                  <w:szCs w:val="28"/>
                  <w:u w:val="single"/>
                </w:rPr>
                <w:t>l</w:t>
              </w:r>
              <w:r w:rsidRPr="001033DA">
                <w:rPr>
                  <w:rFonts w:ascii="Arial" w:hAnsi="Arial" w:cs="Arial"/>
                  <w:color w:val="2872B2"/>
                  <w:sz w:val="28"/>
                  <w:szCs w:val="28"/>
                  <w:u w:val="single"/>
                </w:rPr>
                <w:t>oyment (CIE) Blueprint</w:t>
              </w:r>
            </w:hyperlink>
          </w:p>
        </w:tc>
        <w:tc>
          <w:tcPr>
            <w:tcW w:w="616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526E3116" w14:textId="77777777" w:rsidR="005C04B8" w:rsidRPr="001033DA" w:rsidRDefault="0030094C">
            <w:pPr>
              <w:spacing w:line="300" w:lineRule="auto"/>
              <w:rPr>
                <w:rFonts w:ascii="Arial" w:hAnsi="Arial" w:cs="Arial"/>
                <w:sz w:val="28"/>
                <w:szCs w:val="28"/>
              </w:rPr>
            </w:pPr>
            <w:r w:rsidRPr="001033DA">
              <w:rPr>
                <w:rFonts w:ascii="Arial" w:hAnsi="Arial" w:cs="Arial"/>
                <w:sz w:val="28"/>
                <w:szCs w:val="28"/>
              </w:rPr>
              <w:t>There is opportunity for more alignment of job coaching services within local partnership agreements. Job coaching is a proven strategy to improve access for people with intellectual/developmental disabilities.</w:t>
            </w:r>
          </w:p>
        </w:tc>
      </w:tr>
    </w:tbl>
    <w:p w14:paraId="03AA42C2"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lastRenderedPageBreak/>
        <w:t>As additional initiatives are developed and implemented, job coaching should be incorporated whenever possible.</w:t>
      </w:r>
    </w:p>
    <w:p w14:paraId="35CFAEDF"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It should also be noted that some private organizations and larger employers may create their own internal job coaching initiatives. While the state may have limited influence over initiatives that do not involve public funds, providing information on improved alignment can still strengthen aspects of those private efforts.</w:t>
      </w:r>
    </w:p>
    <w:p w14:paraId="7B7462CC"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Additionally, AJCCs and other service providers should be aware that people with disabilities in need of job coaching services may fall into other targeted population groups — including, but not limited to, veterans, English language learners, and aging populations. When providing services to these groups, service providers should also be aware that many individuals may qualify for disability-related services such as job coaching.</w:t>
      </w:r>
    </w:p>
    <w:p w14:paraId="3AFF1862" w14:textId="77777777" w:rsidR="005C04B8" w:rsidRPr="001033DA" w:rsidRDefault="0030094C">
      <w:pPr>
        <w:rPr>
          <w:rFonts w:ascii="Arial" w:hAnsi="Arial" w:cs="Arial"/>
          <w:sz w:val="28"/>
          <w:szCs w:val="28"/>
        </w:rPr>
      </w:pPr>
      <w:r w:rsidRPr="001033DA">
        <w:rPr>
          <w:rFonts w:ascii="Arial" w:hAnsi="Arial" w:cs="Arial"/>
          <w:sz w:val="28"/>
          <w:szCs w:val="28"/>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8160"/>
      </w:tblGrid>
      <w:tr w:rsidR="005C04B8" w:rsidRPr="001033DA" w14:paraId="47A8340F" w14:textId="77777777">
        <w:tc>
          <w:tcPr>
            <w:tcW w:w="1200" w:type="dxa"/>
            <w:tcBorders>
              <w:top w:val="none" w:sz="0" w:space="0" w:color="FFFFFF"/>
              <w:left w:val="none" w:sz="0" w:space="0" w:color="FFFFFF"/>
              <w:bottom w:val="none" w:sz="0" w:space="0" w:color="FFFFFF"/>
              <w:right w:val="none" w:sz="0" w:space="0" w:color="FFFFFF"/>
            </w:tcBorders>
            <w:shd w:val="clear" w:color="auto" w:fill="1F4E79"/>
            <w:tcMar>
              <w:top w:w="200" w:type="dxa"/>
              <w:left w:w="0" w:type="dxa"/>
              <w:bottom w:w="200" w:type="dxa"/>
              <w:right w:w="0" w:type="dxa"/>
            </w:tcMar>
            <w:vAlign w:val="center"/>
          </w:tcPr>
          <w:p w14:paraId="67572D35" w14:textId="77777777" w:rsidR="005C04B8" w:rsidRPr="001033DA" w:rsidRDefault="0030094C">
            <w:pPr>
              <w:jc w:val="center"/>
              <w:rPr>
                <w:rFonts w:ascii="Arial" w:hAnsi="Arial" w:cs="Arial"/>
                <w:sz w:val="28"/>
                <w:szCs w:val="28"/>
              </w:rPr>
            </w:pPr>
            <w:r w:rsidRPr="001033DA">
              <w:rPr>
                <w:rFonts w:ascii="Arial" w:hAnsi="Arial" w:cs="Arial"/>
                <w:b/>
                <w:bCs/>
                <w:color w:val="FFFFFF"/>
                <w:sz w:val="28"/>
                <w:szCs w:val="28"/>
              </w:rPr>
              <w:lastRenderedPageBreak/>
              <w:t>03</w:t>
            </w:r>
          </w:p>
        </w:tc>
        <w:tc>
          <w:tcPr>
            <w:tcW w:w="8160" w:type="dxa"/>
            <w:tcBorders>
              <w:top w:val="none" w:sz="0" w:space="0" w:color="FFFFFF"/>
              <w:left w:val="none" w:sz="0" w:space="0" w:color="FFFFFF"/>
              <w:bottom w:val="none" w:sz="0" w:space="0" w:color="FFFFFF"/>
              <w:right w:val="none" w:sz="0" w:space="0" w:color="FFFFFF"/>
            </w:tcBorders>
            <w:shd w:val="clear" w:color="auto" w:fill="DEEBF7"/>
            <w:tcMar>
              <w:top w:w="200" w:type="dxa"/>
              <w:left w:w="280" w:type="dxa"/>
              <w:bottom w:w="200" w:type="dxa"/>
              <w:right w:w="200" w:type="dxa"/>
            </w:tcMar>
            <w:vAlign w:val="center"/>
          </w:tcPr>
          <w:p w14:paraId="166E40A5" w14:textId="77777777" w:rsidR="005C04B8" w:rsidRPr="001033DA" w:rsidRDefault="0030094C">
            <w:pPr>
              <w:spacing w:after="40"/>
              <w:rPr>
                <w:rFonts w:ascii="Arial" w:hAnsi="Arial" w:cs="Arial"/>
                <w:sz w:val="28"/>
                <w:szCs w:val="28"/>
              </w:rPr>
            </w:pPr>
            <w:r w:rsidRPr="001033DA">
              <w:rPr>
                <w:rFonts w:ascii="Arial" w:hAnsi="Arial" w:cs="Arial"/>
                <w:b/>
                <w:bCs/>
                <w:color w:val="595959"/>
                <w:sz w:val="28"/>
                <w:szCs w:val="28"/>
              </w:rPr>
              <w:t>RECOMMENDATION</w:t>
            </w:r>
          </w:p>
          <w:p w14:paraId="1EB2AD1F" w14:textId="77777777" w:rsidR="005C04B8" w:rsidRPr="001033DA" w:rsidRDefault="0030094C">
            <w:pPr>
              <w:rPr>
                <w:rFonts w:ascii="Arial" w:hAnsi="Arial" w:cs="Arial"/>
                <w:sz w:val="28"/>
                <w:szCs w:val="28"/>
              </w:rPr>
            </w:pPr>
            <w:r w:rsidRPr="001033DA">
              <w:rPr>
                <w:rFonts w:ascii="Arial" w:hAnsi="Arial" w:cs="Arial"/>
                <w:b/>
                <w:bCs/>
                <w:color w:val="1F4E79"/>
                <w:sz w:val="28"/>
                <w:szCs w:val="28"/>
              </w:rPr>
              <w:t>Expand and Improve Training for Job Coaches</w:t>
            </w:r>
          </w:p>
        </w:tc>
      </w:tr>
    </w:tbl>
    <w:p w14:paraId="1AE20D53" w14:textId="77777777" w:rsidR="005C04B8" w:rsidRPr="001033DA" w:rsidRDefault="005C04B8">
      <w:pPr>
        <w:spacing w:after="160"/>
        <w:rPr>
          <w:rFonts w:ascii="Arial" w:hAnsi="Arial" w:cs="Arial"/>
          <w:sz w:val="28"/>
          <w:szCs w:val="28"/>
        </w:rPr>
      </w:pPr>
    </w:p>
    <w:p w14:paraId="6D25F5E0"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The CCEPD has found many inconsistencies with the provision of job coaching training, as each program and service provider often establishes its own job qualifications and job descriptions. The target for improved job coach training would be service providers, and community-of-practice groups should be clearly established among them — ultimately helping employers hire and retain employees.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C04B8" w:rsidRPr="001033DA" w14:paraId="40AD806D" w14:textId="77777777">
        <w:tc>
          <w:tcPr>
            <w:tcW w:w="9360" w:type="dxa"/>
            <w:tcBorders>
              <w:top w:val="single" w:sz="4" w:space="0" w:color="DEEBF7"/>
              <w:left w:val="single" w:sz="24" w:space="0" w:color="1F4E79"/>
              <w:bottom w:val="single" w:sz="4" w:space="0" w:color="DEEBF7"/>
              <w:right w:val="single" w:sz="4" w:space="0" w:color="DEEBF7"/>
            </w:tcBorders>
            <w:shd w:val="clear" w:color="auto" w:fill="DEEBF7"/>
            <w:tcMar>
              <w:top w:w="200" w:type="dxa"/>
              <w:left w:w="280" w:type="dxa"/>
              <w:bottom w:w="200" w:type="dxa"/>
              <w:right w:w="280" w:type="dxa"/>
            </w:tcMar>
          </w:tcPr>
          <w:p w14:paraId="64569293" w14:textId="77777777" w:rsidR="005C04B8" w:rsidRPr="001033DA" w:rsidRDefault="0030094C">
            <w:pPr>
              <w:spacing w:after="100"/>
              <w:rPr>
                <w:rFonts w:ascii="Arial" w:hAnsi="Arial" w:cs="Arial"/>
                <w:sz w:val="28"/>
                <w:szCs w:val="28"/>
              </w:rPr>
            </w:pPr>
            <w:r w:rsidRPr="001033DA">
              <w:rPr>
                <w:rFonts w:ascii="Arial" w:hAnsi="Arial" w:cs="Arial"/>
                <w:b/>
                <w:bCs/>
                <w:color w:val="595959"/>
                <w:spacing w:val="40"/>
                <w:sz w:val="28"/>
                <w:szCs w:val="28"/>
              </w:rPr>
              <w:t>JOB COACHING CORE COMPETENCIES</w:t>
            </w:r>
          </w:p>
          <w:p w14:paraId="68420983" w14:textId="77777777" w:rsidR="005C04B8" w:rsidRPr="001033DA" w:rsidRDefault="0030094C">
            <w:pPr>
              <w:spacing w:after="100"/>
              <w:rPr>
                <w:rFonts w:ascii="Arial" w:hAnsi="Arial" w:cs="Arial"/>
                <w:sz w:val="28"/>
                <w:szCs w:val="28"/>
              </w:rPr>
            </w:pPr>
            <w:r w:rsidRPr="001033DA">
              <w:rPr>
                <w:rFonts w:ascii="Arial" w:hAnsi="Arial" w:cs="Arial"/>
                <w:b/>
                <w:bCs/>
                <w:sz w:val="28"/>
                <w:szCs w:val="28"/>
              </w:rPr>
              <w:t>Disability awareness</w:t>
            </w:r>
          </w:p>
          <w:p w14:paraId="4873C6F3" w14:textId="77777777" w:rsidR="005C04B8" w:rsidRPr="001033DA" w:rsidRDefault="0030094C">
            <w:pPr>
              <w:spacing w:after="100"/>
              <w:rPr>
                <w:rFonts w:ascii="Arial" w:hAnsi="Arial" w:cs="Arial"/>
                <w:sz w:val="28"/>
                <w:szCs w:val="28"/>
              </w:rPr>
            </w:pPr>
            <w:r w:rsidRPr="001033DA">
              <w:rPr>
                <w:rFonts w:ascii="Arial" w:hAnsi="Arial" w:cs="Arial"/>
                <w:b/>
                <w:bCs/>
                <w:sz w:val="28"/>
                <w:szCs w:val="28"/>
              </w:rPr>
              <w:t>Understanding and performing job analysis</w:t>
            </w:r>
          </w:p>
          <w:p w14:paraId="1CA42262" w14:textId="77777777" w:rsidR="005C04B8" w:rsidRPr="001033DA" w:rsidRDefault="0030094C">
            <w:pPr>
              <w:spacing w:after="100"/>
              <w:rPr>
                <w:rFonts w:ascii="Arial" w:hAnsi="Arial" w:cs="Arial"/>
                <w:sz w:val="28"/>
                <w:szCs w:val="28"/>
              </w:rPr>
            </w:pPr>
            <w:r w:rsidRPr="001033DA">
              <w:rPr>
                <w:rFonts w:ascii="Arial" w:hAnsi="Arial" w:cs="Arial"/>
                <w:b/>
                <w:bCs/>
                <w:sz w:val="28"/>
                <w:szCs w:val="28"/>
              </w:rPr>
              <w:t>Developing individualized training plans</w:t>
            </w:r>
          </w:p>
          <w:p w14:paraId="5FC7D5BA" w14:textId="77777777" w:rsidR="005C04B8" w:rsidRPr="001033DA" w:rsidRDefault="0030094C">
            <w:pPr>
              <w:spacing w:after="100"/>
              <w:rPr>
                <w:rFonts w:ascii="Arial" w:hAnsi="Arial" w:cs="Arial"/>
                <w:sz w:val="28"/>
                <w:szCs w:val="28"/>
              </w:rPr>
            </w:pPr>
            <w:r w:rsidRPr="001033DA">
              <w:rPr>
                <w:rFonts w:ascii="Arial" w:hAnsi="Arial" w:cs="Arial"/>
                <w:b/>
                <w:bCs/>
                <w:sz w:val="28"/>
                <w:szCs w:val="28"/>
              </w:rPr>
              <w:t>Teaching social and interpersonal skills</w:t>
            </w:r>
          </w:p>
          <w:p w14:paraId="105F2F64" w14:textId="77777777" w:rsidR="005C04B8" w:rsidRPr="001033DA" w:rsidRDefault="0030094C">
            <w:pPr>
              <w:spacing w:after="100"/>
              <w:rPr>
                <w:rFonts w:ascii="Arial" w:hAnsi="Arial" w:cs="Arial"/>
                <w:sz w:val="28"/>
                <w:szCs w:val="28"/>
              </w:rPr>
            </w:pPr>
            <w:r w:rsidRPr="001033DA">
              <w:rPr>
                <w:rFonts w:ascii="Arial" w:hAnsi="Arial" w:cs="Arial"/>
                <w:b/>
                <w:bCs/>
                <w:sz w:val="28"/>
                <w:szCs w:val="28"/>
              </w:rPr>
              <w:t>Fading support to promote independence</w:t>
            </w:r>
          </w:p>
          <w:p w14:paraId="2EA9DB9B" w14:textId="77777777" w:rsidR="005C04B8" w:rsidRPr="001033DA" w:rsidRDefault="0030094C">
            <w:pPr>
              <w:spacing w:after="100"/>
              <w:rPr>
                <w:rFonts w:ascii="Arial" w:hAnsi="Arial" w:cs="Arial"/>
                <w:sz w:val="28"/>
                <w:szCs w:val="28"/>
              </w:rPr>
            </w:pPr>
            <w:r w:rsidRPr="001033DA">
              <w:rPr>
                <w:rFonts w:ascii="Arial" w:hAnsi="Arial" w:cs="Arial"/>
                <w:b/>
                <w:bCs/>
                <w:sz w:val="28"/>
                <w:szCs w:val="28"/>
              </w:rPr>
              <w:t>Facilitating employer accommodations</w:t>
            </w:r>
          </w:p>
          <w:p w14:paraId="455A9FB3" w14:textId="77777777" w:rsidR="005C04B8" w:rsidRPr="001033DA" w:rsidRDefault="0030094C">
            <w:pPr>
              <w:rPr>
                <w:rFonts w:ascii="Arial" w:hAnsi="Arial" w:cs="Arial"/>
                <w:sz w:val="28"/>
                <w:szCs w:val="28"/>
              </w:rPr>
            </w:pPr>
            <w:r w:rsidRPr="001033DA">
              <w:rPr>
                <w:rFonts w:ascii="Arial" w:hAnsi="Arial" w:cs="Arial"/>
                <w:b/>
                <w:bCs/>
                <w:sz w:val="28"/>
                <w:szCs w:val="28"/>
              </w:rPr>
              <w:t>Understanding confidentiality and professional conduct</w:t>
            </w:r>
          </w:p>
        </w:tc>
      </w:tr>
    </w:tbl>
    <w:p w14:paraId="5B24ACBD" w14:textId="77777777" w:rsidR="005C04B8" w:rsidRPr="001033DA" w:rsidRDefault="005C04B8">
      <w:pPr>
        <w:spacing w:after="160"/>
        <w:rPr>
          <w:rFonts w:ascii="Arial" w:hAnsi="Arial" w:cs="Arial"/>
          <w:sz w:val="28"/>
          <w:szCs w:val="28"/>
        </w:rPr>
      </w:pPr>
    </w:p>
    <w:p w14:paraId="2903B204"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These competencies should be presented clearly in any training as job expectations.</w:t>
      </w:r>
    </w:p>
    <w:p w14:paraId="0DD117C0"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The CCEPD has found a critical component that is often inadequate among the referenced skills is a lack of strong communication when carrying out related tasks — especially with the employer. Although job coaches are rarely employed directly by the organization that employs the individual they support, clear communication regarding expectations and roles is essential to the success of all parties involved.</w:t>
      </w:r>
    </w:p>
    <w:p w14:paraId="2988E17D"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 xml:space="preserve">Currently, the primary requirement for DOR and DDS service providers is accreditation by the </w:t>
      </w:r>
      <w:hyperlink r:id="rId25" w:history="1">
        <w:r w:rsidR="005C04B8" w:rsidRPr="001033DA">
          <w:rPr>
            <w:rFonts w:ascii="Arial" w:hAnsi="Arial" w:cs="Arial"/>
            <w:color w:val="2E75B6"/>
            <w:sz w:val="28"/>
            <w:szCs w:val="28"/>
            <w:u w:val="single"/>
          </w:rPr>
          <w:t>Commission on Accre</w:t>
        </w:r>
        <w:r w:rsidR="005C04B8" w:rsidRPr="001033DA">
          <w:rPr>
            <w:rFonts w:ascii="Arial" w:hAnsi="Arial" w:cs="Arial"/>
            <w:color w:val="2E75B6"/>
            <w:sz w:val="28"/>
            <w:szCs w:val="28"/>
            <w:u w:val="single"/>
          </w:rPr>
          <w:t>d</w:t>
        </w:r>
        <w:r w:rsidR="005C04B8" w:rsidRPr="001033DA">
          <w:rPr>
            <w:rFonts w:ascii="Arial" w:hAnsi="Arial" w:cs="Arial"/>
            <w:color w:val="2E75B6"/>
            <w:sz w:val="28"/>
            <w:szCs w:val="28"/>
            <w:u w:val="single"/>
          </w:rPr>
          <w:t>itation of Rehabilitation Facilities (CARF)</w:t>
        </w:r>
      </w:hyperlink>
      <w:r w:rsidRPr="001033DA">
        <w:rPr>
          <w:rFonts w:ascii="Arial" w:hAnsi="Arial" w:cs="Arial"/>
          <w:sz w:val="28"/>
          <w:szCs w:val="28"/>
        </w:rPr>
        <w:t xml:space="preserve">. This general accreditation provides basic standards for </w:t>
      </w:r>
      <w:r w:rsidRPr="001033DA">
        <w:rPr>
          <w:rFonts w:ascii="Arial" w:hAnsi="Arial" w:cs="Arial"/>
          <w:sz w:val="28"/>
          <w:szCs w:val="28"/>
        </w:rPr>
        <w:lastRenderedPageBreak/>
        <w:t xml:space="preserve">employment and community services. The national </w:t>
      </w:r>
      <w:hyperlink r:id="rId26" w:history="1">
        <w:r w:rsidR="005C04B8" w:rsidRPr="001033DA">
          <w:rPr>
            <w:rFonts w:ascii="Arial" w:hAnsi="Arial" w:cs="Arial"/>
            <w:color w:val="2E75B6"/>
            <w:sz w:val="28"/>
            <w:szCs w:val="28"/>
            <w:u w:val="single"/>
          </w:rPr>
          <w:t>Assoc</w:t>
        </w:r>
        <w:r w:rsidR="005C04B8" w:rsidRPr="001033DA">
          <w:rPr>
            <w:rFonts w:ascii="Arial" w:hAnsi="Arial" w:cs="Arial"/>
            <w:color w:val="2E75B6"/>
            <w:sz w:val="28"/>
            <w:szCs w:val="28"/>
            <w:u w:val="single"/>
          </w:rPr>
          <w:t>i</w:t>
        </w:r>
        <w:r w:rsidR="005C04B8" w:rsidRPr="001033DA">
          <w:rPr>
            <w:rFonts w:ascii="Arial" w:hAnsi="Arial" w:cs="Arial"/>
            <w:color w:val="2E75B6"/>
            <w:sz w:val="28"/>
            <w:szCs w:val="28"/>
            <w:u w:val="single"/>
          </w:rPr>
          <w:t>ation of Community Rehabilitation Educators (ACRE)</w:t>
        </w:r>
      </w:hyperlink>
      <w:r w:rsidRPr="001033DA">
        <w:rPr>
          <w:rFonts w:ascii="Arial" w:hAnsi="Arial" w:cs="Arial"/>
          <w:sz w:val="28"/>
          <w:szCs w:val="28"/>
        </w:rPr>
        <w:t xml:space="preserve"> also provides approved training addressing the competencies needed for basic employment services and customized employment. While not necessarily required, some service providers providing supported employment services have received ACRE-certified training through DDS quality incentive programs. Many of these quality incentive programs have expired. Renewing them would be beneficial, as ongoing training through various modalities would help strengthen the workforce.</w:t>
      </w:r>
    </w:p>
    <w:p w14:paraId="033F4FDB"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 xml:space="preserve">Additionally, the Association of People Supporting Employment First (APSE) provides the </w:t>
      </w:r>
      <w:hyperlink r:id="rId27" w:history="1">
        <w:r w:rsidR="005C04B8" w:rsidRPr="001033DA">
          <w:rPr>
            <w:rFonts w:ascii="Arial" w:hAnsi="Arial" w:cs="Arial"/>
            <w:color w:val="2E75B6"/>
            <w:sz w:val="28"/>
            <w:szCs w:val="28"/>
            <w:u w:val="single"/>
          </w:rPr>
          <w:t>Credentialed Employ</w:t>
        </w:r>
        <w:r w:rsidR="005C04B8" w:rsidRPr="001033DA">
          <w:rPr>
            <w:rFonts w:ascii="Arial" w:hAnsi="Arial" w:cs="Arial"/>
            <w:color w:val="2E75B6"/>
            <w:sz w:val="28"/>
            <w:szCs w:val="28"/>
            <w:u w:val="single"/>
          </w:rPr>
          <w:t>m</w:t>
        </w:r>
        <w:r w:rsidR="005C04B8" w:rsidRPr="001033DA">
          <w:rPr>
            <w:rFonts w:ascii="Arial" w:hAnsi="Arial" w:cs="Arial"/>
            <w:color w:val="2E75B6"/>
            <w:sz w:val="28"/>
            <w:szCs w:val="28"/>
            <w:u w:val="single"/>
          </w:rPr>
          <w:t>ent Support Professional (CESP) program</w:t>
        </w:r>
      </w:hyperlink>
      <w:r w:rsidRPr="001033DA">
        <w:rPr>
          <w:rFonts w:ascii="Arial" w:hAnsi="Arial" w:cs="Arial"/>
          <w:sz w:val="28"/>
          <w:szCs w:val="28"/>
        </w:rPr>
        <w:t>, which recognizes individuals who have demonstrated a sufficient level of knowledge and skill to provide integrated employment services to a variety of populations. These programs are useful but provide broad and general employment services training on a national level. There is a need for more training on job coaching competencies specifically, and how those competencies align with California needs across diverse populations and the state’s various systems and programs.</w:t>
      </w:r>
    </w:p>
    <w:p w14:paraId="7738249F" w14:textId="4F6EBF36" w:rsidR="005C04B8" w:rsidRPr="001033DA" w:rsidRDefault="0030094C" w:rsidP="00D23FC7">
      <w:pPr>
        <w:spacing w:after="120" w:line="300" w:lineRule="auto"/>
        <w:rPr>
          <w:rFonts w:ascii="Arial" w:hAnsi="Arial" w:cs="Arial"/>
          <w:sz w:val="28"/>
          <w:szCs w:val="28"/>
        </w:rPr>
      </w:pPr>
      <w:r w:rsidRPr="001033DA">
        <w:rPr>
          <w:rFonts w:ascii="Arial" w:hAnsi="Arial" w:cs="Arial"/>
          <w:sz w:val="28"/>
          <w:szCs w:val="28"/>
        </w:rPr>
        <w:t xml:space="preserve">The CCEPD researched trainings coordinated by other states and reached out to the State of Oregon regarding their training program. Through the Employment First initiative in Oregon, Oregon’s Office of Developmental Disabilities Services (ODDS) partnered with Clackamas Community College to develop a 64-hour training curriculum called </w:t>
      </w:r>
      <w:hyperlink r:id="rId28" w:history="1">
        <w:r w:rsidR="005C04B8" w:rsidRPr="001033DA">
          <w:rPr>
            <w:rFonts w:ascii="Arial" w:hAnsi="Arial" w:cs="Arial"/>
            <w:color w:val="2E75B6"/>
            <w:sz w:val="28"/>
            <w:szCs w:val="28"/>
            <w:u w:val="single"/>
          </w:rPr>
          <w:t>Introduction to Supported Em</w:t>
        </w:r>
        <w:r w:rsidR="005C04B8" w:rsidRPr="001033DA">
          <w:rPr>
            <w:rFonts w:ascii="Arial" w:hAnsi="Arial" w:cs="Arial"/>
            <w:color w:val="2E75B6"/>
            <w:sz w:val="28"/>
            <w:szCs w:val="28"/>
            <w:u w:val="single"/>
          </w:rPr>
          <w:t>p</w:t>
        </w:r>
        <w:r w:rsidR="005C04B8" w:rsidRPr="001033DA">
          <w:rPr>
            <w:rFonts w:ascii="Arial" w:hAnsi="Arial" w:cs="Arial"/>
            <w:color w:val="2E75B6"/>
            <w:sz w:val="28"/>
            <w:szCs w:val="28"/>
            <w:u w:val="single"/>
          </w:rPr>
          <w:t>loyment (ISE)</w:t>
        </w:r>
      </w:hyperlink>
      <w:r w:rsidRPr="001033DA">
        <w:rPr>
          <w:rFonts w:ascii="Arial" w:hAnsi="Arial" w:cs="Arial"/>
          <w:sz w:val="28"/>
          <w:szCs w:val="28"/>
        </w:rPr>
        <w:t>. This curriculum qualifies as continuing education credits for ODDS employment providers. The curriculum includes eight modules of eight hours each, which can be presented as a complete course or individually. Coordinators have established a community-of-practice group with other states. While modifications would be necessary to reflect California’s larger, more diverse population and how its systems and programs are structured differently, the CCEPD recommends exploring implementation of this training program.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8160"/>
      </w:tblGrid>
      <w:tr w:rsidR="005C04B8" w:rsidRPr="001033DA" w14:paraId="2B48A3B2" w14:textId="77777777">
        <w:tc>
          <w:tcPr>
            <w:tcW w:w="1200" w:type="dxa"/>
            <w:tcBorders>
              <w:top w:val="none" w:sz="0" w:space="0" w:color="FFFFFF"/>
              <w:left w:val="none" w:sz="0" w:space="0" w:color="FFFFFF"/>
              <w:bottom w:val="none" w:sz="0" w:space="0" w:color="FFFFFF"/>
              <w:right w:val="none" w:sz="0" w:space="0" w:color="FFFFFF"/>
            </w:tcBorders>
            <w:shd w:val="clear" w:color="auto" w:fill="1F4E79"/>
            <w:tcMar>
              <w:top w:w="200" w:type="dxa"/>
              <w:left w:w="0" w:type="dxa"/>
              <w:bottom w:w="200" w:type="dxa"/>
              <w:right w:w="0" w:type="dxa"/>
            </w:tcMar>
            <w:vAlign w:val="center"/>
          </w:tcPr>
          <w:p w14:paraId="3FE1E75D" w14:textId="77777777" w:rsidR="005C04B8" w:rsidRPr="001033DA" w:rsidRDefault="0030094C">
            <w:pPr>
              <w:jc w:val="center"/>
              <w:rPr>
                <w:rFonts w:ascii="Arial" w:hAnsi="Arial" w:cs="Arial"/>
                <w:sz w:val="28"/>
                <w:szCs w:val="28"/>
              </w:rPr>
            </w:pPr>
            <w:r w:rsidRPr="001033DA">
              <w:rPr>
                <w:rFonts w:ascii="Arial" w:hAnsi="Arial" w:cs="Arial"/>
                <w:b/>
                <w:bCs/>
                <w:color w:val="FFFFFF"/>
                <w:sz w:val="28"/>
                <w:szCs w:val="28"/>
              </w:rPr>
              <w:lastRenderedPageBreak/>
              <w:t>04</w:t>
            </w:r>
          </w:p>
        </w:tc>
        <w:tc>
          <w:tcPr>
            <w:tcW w:w="8160" w:type="dxa"/>
            <w:tcBorders>
              <w:top w:val="none" w:sz="0" w:space="0" w:color="FFFFFF"/>
              <w:left w:val="none" w:sz="0" w:space="0" w:color="FFFFFF"/>
              <w:bottom w:val="none" w:sz="0" w:space="0" w:color="FFFFFF"/>
              <w:right w:val="none" w:sz="0" w:space="0" w:color="FFFFFF"/>
            </w:tcBorders>
            <w:shd w:val="clear" w:color="auto" w:fill="DEEBF7"/>
            <w:tcMar>
              <w:top w:w="200" w:type="dxa"/>
              <w:left w:w="280" w:type="dxa"/>
              <w:bottom w:w="200" w:type="dxa"/>
              <w:right w:w="200" w:type="dxa"/>
            </w:tcMar>
            <w:vAlign w:val="center"/>
          </w:tcPr>
          <w:p w14:paraId="5875C183" w14:textId="77777777" w:rsidR="005C04B8" w:rsidRPr="001033DA" w:rsidRDefault="0030094C">
            <w:pPr>
              <w:spacing w:after="40"/>
              <w:rPr>
                <w:rFonts w:ascii="Arial" w:hAnsi="Arial" w:cs="Arial"/>
                <w:sz w:val="28"/>
                <w:szCs w:val="28"/>
              </w:rPr>
            </w:pPr>
            <w:r w:rsidRPr="001033DA">
              <w:rPr>
                <w:rFonts w:ascii="Arial" w:hAnsi="Arial" w:cs="Arial"/>
                <w:b/>
                <w:bCs/>
                <w:color w:val="595959"/>
                <w:sz w:val="28"/>
                <w:szCs w:val="28"/>
              </w:rPr>
              <w:t>RECOMMENDATION</w:t>
            </w:r>
          </w:p>
          <w:p w14:paraId="388D998E" w14:textId="77777777" w:rsidR="005C04B8" w:rsidRPr="001033DA" w:rsidRDefault="0030094C">
            <w:pPr>
              <w:rPr>
                <w:rFonts w:ascii="Arial" w:hAnsi="Arial" w:cs="Arial"/>
                <w:sz w:val="28"/>
                <w:szCs w:val="28"/>
              </w:rPr>
            </w:pPr>
            <w:r w:rsidRPr="001033DA">
              <w:rPr>
                <w:rFonts w:ascii="Arial" w:hAnsi="Arial" w:cs="Arial"/>
                <w:b/>
                <w:bCs/>
                <w:color w:val="1F4E79"/>
                <w:sz w:val="28"/>
                <w:szCs w:val="28"/>
              </w:rPr>
              <w:t>Establish Clear Career Pathways</w:t>
            </w:r>
          </w:p>
        </w:tc>
      </w:tr>
    </w:tbl>
    <w:p w14:paraId="1CBCA59A" w14:textId="77777777" w:rsidR="005C04B8" w:rsidRPr="001033DA" w:rsidRDefault="005C04B8">
      <w:pPr>
        <w:spacing w:after="160"/>
        <w:rPr>
          <w:rFonts w:ascii="Arial" w:hAnsi="Arial" w:cs="Arial"/>
          <w:sz w:val="28"/>
          <w:szCs w:val="28"/>
        </w:rPr>
      </w:pPr>
    </w:p>
    <w:p w14:paraId="0C29D8CB" w14:textId="2BD3A2C0" w:rsidR="005C04B8" w:rsidRPr="001033DA" w:rsidRDefault="0030094C">
      <w:pPr>
        <w:spacing w:after="120" w:line="300" w:lineRule="auto"/>
        <w:rPr>
          <w:rFonts w:ascii="Arial" w:hAnsi="Arial" w:cs="Arial"/>
          <w:sz w:val="28"/>
          <w:szCs w:val="28"/>
        </w:rPr>
      </w:pPr>
      <w:r w:rsidRPr="001033DA">
        <w:rPr>
          <w:rFonts w:ascii="Arial" w:hAnsi="Arial" w:cs="Arial"/>
          <w:sz w:val="28"/>
          <w:szCs w:val="28"/>
        </w:rPr>
        <w:t>The CCEPD encourages departments — while creating their models to identify professions such as job coaching — to begin developing career pathways for professions that support employment initiatives for people with disabilities. Job coaching is a profession that provides ongoing training to people with disabilities so they can sustain employment. In recent years, the CCEPD has continued to hear of the need for career pathways for various professions (including job coaching) to develop a pipeline of talent into these positions and allow practitioners to seek opportunities to continue serving people with disabilities. The target for this pathway development would be state partners with programs connected to supported employment, and the service providers working with them.</w:t>
      </w:r>
    </w:p>
    <w:p w14:paraId="3C6EA10A" w14:textId="3520B7DD" w:rsidR="005C04B8" w:rsidRPr="001033DA" w:rsidRDefault="007472E7">
      <w:pPr>
        <w:spacing w:after="120" w:line="300" w:lineRule="auto"/>
        <w:rPr>
          <w:rFonts w:ascii="Arial" w:hAnsi="Arial" w:cs="Arial"/>
          <w:sz w:val="28"/>
          <w:szCs w:val="28"/>
        </w:rPr>
      </w:pPr>
      <w:r w:rsidRPr="001033DA">
        <w:rPr>
          <w:rFonts w:ascii="Arial" w:hAnsi="Arial" w:cs="Arial"/>
          <w:noProof/>
          <w:sz w:val="28"/>
          <w:szCs w:val="28"/>
        </w:rPr>
        <w:drawing>
          <wp:anchor distT="0" distB="0" distL="114300" distR="114300" simplePos="0" relativeHeight="251661312" behindDoc="0" locked="0" layoutInCell="1" allowOverlap="1" wp14:anchorId="1CFC9423" wp14:editId="72ADAD74">
            <wp:simplePos x="0" y="0"/>
            <wp:positionH relativeFrom="margin">
              <wp:posOffset>3659505</wp:posOffset>
            </wp:positionH>
            <wp:positionV relativeFrom="margin">
              <wp:posOffset>2787650</wp:posOffset>
            </wp:positionV>
            <wp:extent cx="2281555" cy="3041650"/>
            <wp:effectExtent l="0" t="0" r="4445" b="6350"/>
            <wp:wrapSquare wrapText="bothSides"/>
            <wp:docPr id="1272920776" name="Picture 5" descr="A photo of feet with a two directional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920776" name="Picture 5" descr="A photo of feet with a two directional signs."/>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281555" cy="3041650"/>
                    </a:xfrm>
                    <a:prstGeom prst="rect">
                      <a:avLst/>
                    </a:prstGeom>
                  </pic:spPr>
                </pic:pic>
              </a:graphicData>
            </a:graphic>
            <wp14:sizeRelH relativeFrom="margin">
              <wp14:pctWidth>0</wp14:pctWidth>
            </wp14:sizeRelH>
            <wp14:sizeRelV relativeFrom="margin">
              <wp14:pctHeight>0</wp14:pctHeight>
            </wp14:sizeRelV>
          </wp:anchor>
        </w:drawing>
      </w:r>
      <w:r w:rsidRPr="001033DA">
        <w:rPr>
          <w:rFonts w:ascii="Arial" w:hAnsi="Arial" w:cs="Arial"/>
          <w:sz w:val="28"/>
          <w:szCs w:val="28"/>
        </w:rPr>
        <w:t>Unfortunately, job coaching is often positioned as an entry-level role within supported employment. As core competencies are defined and strengthened, job coaching should be recognized as a skilled profession, with tiered levels established to reflect increasing expertise. For instance, a skilled job coach must understand different types of positions and industry sectors, and work with a variety of people with disabilities. This should be associated with higher levels of pay.</w:t>
      </w:r>
    </w:p>
    <w:p w14:paraId="7B24C66F"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 xml:space="preserve">In addition to job coaching, pathways should be developed to lead to numerous careers in supported employment. These careers may include — but are not limited to — counseling, policy, administration, program managers, and service coordinators. Those who have benefited from </w:t>
      </w:r>
      <w:r w:rsidRPr="001033DA">
        <w:rPr>
          <w:rFonts w:ascii="Arial" w:hAnsi="Arial" w:cs="Arial"/>
          <w:sz w:val="28"/>
          <w:szCs w:val="28"/>
        </w:rPr>
        <w:lastRenderedPageBreak/>
        <w:t>supported employment on their own employment journeys, and have lived experiences, should be ideal recruits for such pathway programs.</w:t>
      </w:r>
    </w:p>
    <w:p w14:paraId="4CDD8D4E"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 xml:space="preserve">There is currently a workforce shortage in supported employment careers, which is detailed in the recent California Policy Center for Intellectual and Developmental Disabilities (CPCIDD) </w:t>
      </w:r>
      <w:hyperlink r:id="rId30" w:history="1">
        <w:r w:rsidR="005C04B8" w:rsidRPr="001033DA">
          <w:rPr>
            <w:rFonts w:ascii="Arial" w:hAnsi="Arial" w:cs="Arial"/>
            <w:color w:val="2E75B6"/>
            <w:sz w:val="28"/>
            <w:szCs w:val="28"/>
            <w:u w:val="single"/>
          </w:rPr>
          <w:t>Impac</w:t>
        </w:r>
        <w:r w:rsidR="005C04B8" w:rsidRPr="001033DA">
          <w:rPr>
            <w:rFonts w:ascii="Arial" w:hAnsi="Arial" w:cs="Arial"/>
            <w:color w:val="2E75B6"/>
            <w:sz w:val="28"/>
            <w:szCs w:val="28"/>
            <w:u w:val="single"/>
          </w:rPr>
          <w:t>t</w:t>
        </w:r>
        <w:r w:rsidR="005C04B8" w:rsidRPr="001033DA">
          <w:rPr>
            <w:rFonts w:ascii="Arial" w:hAnsi="Arial" w:cs="Arial"/>
            <w:color w:val="2E75B6"/>
            <w:sz w:val="28"/>
            <w:szCs w:val="28"/>
            <w:u w:val="single"/>
          </w:rPr>
          <w:t xml:space="preserve"> of the Direct Support Professional (DSP) Workforce Shortage</w:t>
        </w:r>
      </w:hyperlink>
      <w:r w:rsidRPr="001033DA">
        <w:rPr>
          <w:rFonts w:ascii="Arial" w:hAnsi="Arial" w:cs="Arial"/>
          <w:sz w:val="28"/>
          <w:szCs w:val="28"/>
        </w:rPr>
        <w:t xml:space="preserve"> report. This workforce shortage is particularly harmful to people with intellectual and developmental disabilities (IDD), as helping individuals find and retain employment is the single greatest barrier to inclusion and independence for people with IDD. However, the workforce shortage impacts people with numerous disability types, and job coaching and supported employment are often provided for employees with varying disabilities.</w:t>
      </w:r>
    </w:p>
    <w:p w14:paraId="6A82C246"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The Impact of the DSP Workforce Shortage report states that, for many people with disabilities, this workforce shortage drastically limits opportunities for employment, choice of where and with whom they live, social activities, the type of services they receive, and overall access to their communities. The main factor is the historically low wages paid in relation to the high levels of skill and responsibility required for the DSP job. Other factors include staff burnout, high turnover rates, inadequate training for both new and experienced DSPs, and limited resources for enriching levels of support. Additionally, awareness of DSP professions is lagging — the profession is often overlooked, as people seeking employment may not consider it a profession with sustaining wages by workforce-professional standards. Finally, low reimbursement rates limit service providers’ ability to compete in the labor market and pay a competitive wage that consistently attracts and retains DSPs.</w:t>
      </w:r>
    </w:p>
    <w:p w14:paraId="3563E893"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 xml:space="preserve">DDS recently established the </w:t>
      </w:r>
      <w:hyperlink r:id="rId31" w:history="1">
        <w:r w:rsidR="005C04B8" w:rsidRPr="001033DA">
          <w:rPr>
            <w:rFonts w:ascii="Arial" w:hAnsi="Arial" w:cs="Arial"/>
            <w:color w:val="2E75B6"/>
            <w:sz w:val="28"/>
            <w:szCs w:val="28"/>
            <w:u w:val="single"/>
          </w:rPr>
          <w:t>DSP Internship Pr</w:t>
        </w:r>
        <w:r w:rsidR="005C04B8" w:rsidRPr="001033DA">
          <w:rPr>
            <w:rFonts w:ascii="Arial" w:hAnsi="Arial" w:cs="Arial"/>
            <w:color w:val="2E75B6"/>
            <w:sz w:val="28"/>
            <w:szCs w:val="28"/>
            <w:u w:val="single"/>
          </w:rPr>
          <w:t>o</w:t>
        </w:r>
        <w:r w:rsidR="005C04B8" w:rsidRPr="001033DA">
          <w:rPr>
            <w:rFonts w:ascii="Arial" w:hAnsi="Arial" w:cs="Arial"/>
            <w:color w:val="2E75B6"/>
            <w:sz w:val="28"/>
            <w:szCs w:val="28"/>
            <w:u w:val="single"/>
          </w:rPr>
          <w:t>gram</w:t>
        </w:r>
      </w:hyperlink>
      <w:r w:rsidRPr="001033DA">
        <w:rPr>
          <w:rFonts w:ascii="Arial" w:hAnsi="Arial" w:cs="Arial"/>
          <w:sz w:val="28"/>
          <w:szCs w:val="28"/>
        </w:rPr>
        <w:t xml:space="preserve">, a three-month training and internship program that includes standardized, new direct-care workforce entry-level training and practical work experience. This program focuses outreach efforts on populations that reflect California’s diverse population and do not traditionally have a pathway toward jobs in the field </w:t>
      </w:r>
      <w:r w:rsidRPr="001033DA">
        <w:rPr>
          <w:rFonts w:ascii="Arial" w:hAnsi="Arial" w:cs="Arial"/>
          <w:sz w:val="28"/>
          <w:szCs w:val="28"/>
        </w:rPr>
        <w:lastRenderedPageBreak/>
        <w:t>of providing services to individuals with developmental and intellectual disabilities. While the program is primarily focused on DSP jobs providing basic care supports — and not job coaching or workforce-related needs — the program might be leveraged to support such needs.</w:t>
      </w:r>
    </w:p>
    <w:p w14:paraId="54DE0D84"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 xml:space="preserve">Oregon maintains a website, </w:t>
      </w:r>
      <w:hyperlink r:id="rId32" w:history="1">
        <w:r w:rsidR="005C04B8" w:rsidRPr="001033DA">
          <w:rPr>
            <w:rFonts w:ascii="Arial" w:hAnsi="Arial" w:cs="Arial"/>
            <w:color w:val="2E75B6"/>
            <w:sz w:val="28"/>
            <w:szCs w:val="28"/>
            <w:u w:val="single"/>
          </w:rPr>
          <w:t>Impa</w:t>
        </w:r>
        <w:r w:rsidR="005C04B8" w:rsidRPr="001033DA">
          <w:rPr>
            <w:rFonts w:ascii="Arial" w:hAnsi="Arial" w:cs="Arial"/>
            <w:color w:val="2E75B6"/>
            <w:sz w:val="28"/>
            <w:szCs w:val="28"/>
            <w:u w:val="single"/>
          </w:rPr>
          <w:t>c</w:t>
        </w:r>
        <w:r w:rsidR="005C04B8" w:rsidRPr="001033DA">
          <w:rPr>
            <w:rFonts w:ascii="Arial" w:hAnsi="Arial" w:cs="Arial"/>
            <w:color w:val="2E75B6"/>
            <w:sz w:val="28"/>
            <w:szCs w:val="28"/>
            <w:u w:val="single"/>
          </w:rPr>
          <w:t>t Oregon</w:t>
        </w:r>
      </w:hyperlink>
      <w:r w:rsidRPr="001033DA">
        <w:rPr>
          <w:rFonts w:ascii="Arial" w:hAnsi="Arial" w:cs="Arial"/>
          <w:sz w:val="28"/>
          <w:szCs w:val="28"/>
        </w:rPr>
        <w:t>, which provides information on career pathways in supported employment for people with developmental disabilities. The website gives job seekers interested in supported employment professions an opportunity to explore jobs that include both lateral and advancement moves. The CCEPD recommends developing a comparable website for California to provide ideas of varying supported employment job opportunities.</w:t>
      </w:r>
    </w:p>
    <w:p w14:paraId="65B9710B"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Addressing this workforce shortage and creating career pathways should begin with paying DSPs a competitive wage based on the skill set required for the job. Additionally, there should be a professionalization of the DSP workforce — by elevating standards, providing comprehensive training and a clear career ladder, offering competitive compensation, and recognizing the work as a skilled profession. While the CCEPD acknowledges current fiscal limitations, a priority should be made to address these challenges and continue determining how to strengthen the workforce in coming years.</w:t>
      </w:r>
    </w:p>
    <w:p w14:paraId="1632A903"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 xml:space="preserve">As referenced in Recommendation 2, the recent </w:t>
      </w:r>
      <w:hyperlink r:id="rId33" w:history="1">
        <w:r w:rsidR="005C04B8" w:rsidRPr="001033DA">
          <w:rPr>
            <w:rFonts w:ascii="Arial" w:hAnsi="Arial" w:cs="Arial"/>
            <w:color w:val="2E75B6"/>
            <w:sz w:val="28"/>
            <w:szCs w:val="28"/>
            <w:u w:val="single"/>
          </w:rPr>
          <w:t>Master Pla</w:t>
        </w:r>
        <w:r w:rsidR="005C04B8" w:rsidRPr="001033DA">
          <w:rPr>
            <w:rFonts w:ascii="Arial" w:hAnsi="Arial" w:cs="Arial"/>
            <w:color w:val="2E75B6"/>
            <w:sz w:val="28"/>
            <w:szCs w:val="28"/>
            <w:u w:val="single"/>
          </w:rPr>
          <w:t>n</w:t>
        </w:r>
        <w:r w:rsidR="005C04B8" w:rsidRPr="001033DA">
          <w:rPr>
            <w:rFonts w:ascii="Arial" w:hAnsi="Arial" w:cs="Arial"/>
            <w:color w:val="2E75B6"/>
            <w:sz w:val="28"/>
            <w:szCs w:val="28"/>
            <w:u w:val="single"/>
          </w:rPr>
          <w:t xml:space="preserve"> for Developmental Services</w:t>
        </w:r>
      </w:hyperlink>
      <w:r w:rsidRPr="001033DA">
        <w:rPr>
          <w:rFonts w:ascii="Arial" w:hAnsi="Arial" w:cs="Arial"/>
          <w:sz w:val="28"/>
          <w:szCs w:val="28"/>
        </w:rPr>
        <w:t xml:space="preserve"> recommends “people with intellectual/developmental disabilities being part of and being served by a strong workforce.” Under this recommendation, job coaching and supported employment careers are jobs within the field of disability that help increase employment rates of people with disabilities. Additionally, the </w:t>
      </w:r>
      <w:hyperlink r:id="rId34" w:history="1">
        <w:r w:rsidR="005C04B8" w:rsidRPr="001033DA">
          <w:rPr>
            <w:rFonts w:ascii="Arial" w:hAnsi="Arial" w:cs="Arial"/>
            <w:color w:val="2E75B6"/>
            <w:sz w:val="28"/>
            <w:szCs w:val="28"/>
            <w:u w:val="single"/>
          </w:rPr>
          <w:t>Master Plan for Career Education</w:t>
        </w:r>
      </w:hyperlink>
      <w:r w:rsidRPr="001033DA">
        <w:rPr>
          <w:rFonts w:ascii="Arial" w:hAnsi="Arial" w:cs="Arial"/>
          <w:sz w:val="28"/>
          <w:szCs w:val="28"/>
        </w:rPr>
        <w:t xml:space="preserve"> recommendation of “increase access to and affordability of education and workforce training” includes a subgoal of “improving access to education for people with developmental disabilities.” Job coaching and supported employment career pathways can be a way to improve access.</w:t>
      </w:r>
    </w:p>
    <w:p w14:paraId="308A8ECA" w14:textId="77777777" w:rsidR="005C04B8" w:rsidRPr="001033DA" w:rsidRDefault="0030094C">
      <w:pPr>
        <w:rPr>
          <w:rFonts w:ascii="Arial" w:hAnsi="Arial" w:cs="Arial"/>
          <w:sz w:val="28"/>
          <w:szCs w:val="28"/>
        </w:rPr>
      </w:pPr>
      <w:r w:rsidRPr="001033DA">
        <w:rPr>
          <w:rFonts w:ascii="Arial" w:hAnsi="Arial" w:cs="Arial"/>
          <w:sz w:val="28"/>
          <w:szCs w:val="28"/>
        </w:rPr>
        <w:br w:type="page"/>
      </w:r>
    </w:p>
    <w:p w14:paraId="4E94A5C9" w14:textId="77777777" w:rsidR="005C04B8" w:rsidRPr="001033DA" w:rsidRDefault="0030094C">
      <w:pPr>
        <w:pStyle w:val="Heading1"/>
        <w:pBdr>
          <w:bottom w:val="single" w:sz="12" w:space="6" w:color="1F4E79"/>
        </w:pBdr>
        <w:spacing w:line="300" w:lineRule="auto"/>
        <w:rPr>
          <w:rFonts w:ascii="Arial" w:hAnsi="Arial" w:cs="Arial"/>
          <w:sz w:val="28"/>
          <w:szCs w:val="28"/>
        </w:rPr>
      </w:pPr>
      <w:bookmarkStart w:id="11" w:name="_Toc228284760"/>
      <w:r w:rsidRPr="001033DA">
        <w:rPr>
          <w:rFonts w:ascii="Arial" w:hAnsi="Arial" w:cs="Arial"/>
          <w:sz w:val="28"/>
          <w:szCs w:val="28"/>
        </w:rPr>
        <w:lastRenderedPageBreak/>
        <w:t>APPENDIX</w:t>
      </w:r>
      <w:bookmarkEnd w:id="11"/>
    </w:p>
    <w:p w14:paraId="37A8F805" w14:textId="77777777" w:rsidR="005C04B8" w:rsidRPr="001033DA" w:rsidRDefault="0030094C">
      <w:pPr>
        <w:pStyle w:val="Heading2"/>
        <w:spacing w:line="300" w:lineRule="auto"/>
        <w:rPr>
          <w:rFonts w:ascii="Arial" w:hAnsi="Arial" w:cs="Arial"/>
        </w:rPr>
      </w:pPr>
      <w:bookmarkStart w:id="12" w:name="_Toc228284761"/>
      <w:r w:rsidRPr="001033DA">
        <w:rPr>
          <w:rFonts w:ascii="Arial" w:hAnsi="Arial" w:cs="Arial"/>
        </w:rPr>
        <w:t>Employers Interviewed</w:t>
      </w:r>
      <w:bookmarkEnd w:id="12"/>
    </w:p>
    <w:p w14:paraId="683FB626"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The following 12 employers were interviewed by CCEPD staff between January and June of 2025. Additionally, CCEPD employer questions relating to job coaching were used in numerous 2025 California Policy Center for Intellectual and Developmental Disabilities (CPCIDD) employer roundtable discussions and interviews for their Challenges and Barriers to Employment for People with Intellectual and Developmental Disabilities in California report, resulting in similar responses.</w:t>
      </w:r>
    </w:p>
    <w:p w14:paraId="6F3BC3F1" w14:textId="77777777" w:rsidR="005C04B8" w:rsidRPr="001033DA" w:rsidRDefault="005C04B8">
      <w:pPr>
        <w:spacing w:after="80"/>
        <w:rPr>
          <w:rFonts w:ascii="Arial" w:hAnsi="Arial" w:cs="Arial"/>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00"/>
        <w:gridCol w:w="5660"/>
      </w:tblGrid>
      <w:tr w:rsidR="005C04B8" w:rsidRPr="001033DA" w14:paraId="33844ADE" w14:textId="77777777">
        <w:trPr>
          <w:tblHeader/>
        </w:trPr>
        <w:tc>
          <w:tcPr>
            <w:tcW w:w="3700" w:type="dxa"/>
            <w:tcBorders>
              <w:top w:val="single" w:sz="4" w:space="0" w:color="1F4E79"/>
              <w:left w:val="single" w:sz="4" w:space="0" w:color="1F4E79"/>
              <w:bottom w:val="single" w:sz="4" w:space="0" w:color="1F4E79"/>
              <w:right w:val="single" w:sz="4" w:space="0" w:color="1F4E79"/>
            </w:tcBorders>
            <w:shd w:val="clear" w:color="auto" w:fill="1F4E79"/>
            <w:tcMar>
              <w:top w:w="120" w:type="dxa"/>
              <w:left w:w="180" w:type="dxa"/>
              <w:bottom w:w="120" w:type="dxa"/>
              <w:right w:w="180" w:type="dxa"/>
            </w:tcMar>
          </w:tcPr>
          <w:p w14:paraId="62D8E338" w14:textId="77777777" w:rsidR="005C04B8" w:rsidRPr="001033DA" w:rsidRDefault="0030094C">
            <w:pPr>
              <w:rPr>
                <w:rFonts w:ascii="Arial" w:hAnsi="Arial" w:cs="Arial"/>
                <w:sz w:val="28"/>
                <w:szCs w:val="28"/>
              </w:rPr>
            </w:pPr>
            <w:r w:rsidRPr="001033DA">
              <w:rPr>
                <w:rFonts w:ascii="Arial" w:hAnsi="Arial" w:cs="Arial"/>
                <w:b/>
                <w:bCs/>
                <w:color w:val="FFFFFF"/>
                <w:sz w:val="28"/>
                <w:szCs w:val="28"/>
              </w:rPr>
              <w:t>EMPLOYER</w:t>
            </w:r>
          </w:p>
        </w:tc>
        <w:tc>
          <w:tcPr>
            <w:tcW w:w="5660" w:type="dxa"/>
            <w:tcBorders>
              <w:top w:val="single" w:sz="4" w:space="0" w:color="1F4E79"/>
              <w:left w:val="single" w:sz="4" w:space="0" w:color="1F4E79"/>
              <w:bottom w:val="single" w:sz="4" w:space="0" w:color="1F4E79"/>
              <w:right w:val="single" w:sz="4" w:space="0" w:color="1F4E79"/>
            </w:tcBorders>
            <w:shd w:val="clear" w:color="auto" w:fill="1F4E79"/>
            <w:tcMar>
              <w:top w:w="120" w:type="dxa"/>
              <w:left w:w="180" w:type="dxa"/>
              <w:bottom w:w="120" w:type="dxa"/>
              <w:right w:w="180" w:type="dxa"/>
            </w:tcMar>
          </w:tcPr>
          <w:p w14:paraId="3591C020" w14:textId="77777777" w:rsidR="005C04B8" w:rsidRPr="001033DA" w:rsidRDefault="0030094C">
            <w:pPr>
              <w:rPr>
                <w:rFonts w:ascii="Arial" w:hAnsi="Arial" w:cs="Arial"/>
                <w:sz w:val="28"/>
                <w:szCs w:val="28"/>
              </w:rPr>
            </w:pPr>
            <w:r w:rsidRPr="001033DA">
              <w:rPr>
                <w:rFonts w:ascii="Arial" w:hAnsi="Arial" w:cs="Arial"/>
                <w:b/>
                <w:bCs/>
                <w:color w:val="FFFFFF"/>
                <w:sz w:val="28"/>
                <w:szCs w:val="28"/>
              </w:rPr>
              <w:t>DESCRIPTION</w:t>
            </w:r>
          </w:p>
        </w:tc>
      </w:tr>
      <w:tr w:rsidR="005C04B8" w:rsidRPr="001033DA" w14:paraId="6949F717" w14:textId="77777777">
        <w:tc>
          <w:tcPr>
            <w:tcW w:w="370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7538E5CF" w14:textId="77777777" w:rsidR="005C04B8" w:rsidRPr="001033DA" w:rsidRDefault="0030094C">
            <w:pPr>
              <w:spacing w:line="280" w:lineRule="auto"/>
              <w:rPr>
                <w:rFonts w:ascii="Arial" w:hAnsi="Arial" w:cs="Arial"/>
                <w:sz w:val="28"/>
                <w:szCs w:val="28"/>
              </w:rPr>
            </w:pPr>
            <w:r w:rsidRPr="001033DA">
              <w:rPr>
                <w:rFonts w:ascii="Arial" w:hAnsi="Arial" w:cs="Arial"/>
                <w:b/>
                <w:bCs/>
                <w:color w:val="1F4E79"/>
                <w:sz w:val="28"/>
                <w:szCs w:val="28"/>
              </w:rPr>
              <w:t>Chop’s Teen Club</w:t>
            </w:r>
          </w:p>
        </w:tc>
        <w:tc>
          <w:tcPr>
            <w:tcW w:w="566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22D53B20" w14:textId="77777777" w:rsidR="005C04B8" w:rsidRPr="001033DA" w:rsidRDefault="0030094C">
            <w:pPr>
              <w:spacing w:line="280" w:lineRule="auto"/>
              <w:rPr>
                <w:rFonts w:ascii="Arial" w:hAnsi="Arial" w:cs="Arial"/>
                <w:sz w:val="28"/>
                <w:szCs w:val="28"/>
              </w:rPr>
            </w:pPr>
            <w:r w:rsidRPr="001033DA">
              <w:rPr>
                <w:rFonts w:ascii="Arial" w:hAnsi="Arial" w:cs="Arial"/>
                <w:sz w:val="28"/>
                <w:szCs w:val="28"/>
              </w:rPr>
              <w:t>Small employer providing teen activities</w:t>
            </w:r>
          </w:p>
        </w:tc>
      </w:tr>
      <w:tr w:rsidR="005C04B8" w:rsidRPr="001033DA" w14:paraId="29D6CA71" w14:textId="77777777">
        <w:tc>
          <w:tcPr>
            <w:tcW w:w="3700" w:type="dxa"/>
            <w:tcBorders>
              <w:top w:val="single" w:sz="2" w:space="0" w:color="BDD7EE"/>
              <w:left w:val="single" w:sz="2" w:space="0" w:color="BDD7EE"/>
              <w:bottom w:val="single" w:sz="2" w:space="0" w:color="BDD7EE"/>
              <w:right w:val="single" w:sz="2" w:space="0" w:color="BDD7EE"/>
            </w:tcBorders>
            <w:shd w:val="clear" w:color="auto" w:fill="F2F7FB"/>
            <w:tcMar>
              <w:top w:w="120" w:type="dxa"/>
              <w:left w:w="180" w:type="dxa"/>
              <w:bottom w:w="120" w:type="dxa"/>
              <w:right w:w="180" w:type="dxa"/>
            </w:tcMar>
          </w:tcPr>
          <w:p w14:paraId="55991D99" w14:textId="77777777" w:rsidR="005C04B8" w:rsidRPr="001033DA" w:rsidRDefault="0030094C">
            <w:pPr>
              <w:spacing w:line="280" w:lineRule="auto"/>
              <w:rPr>
                <w:rFonts w:ascii="Arial" w:hAnsi="Arial" w:cs="Arial"/>
                <w:sz w:val="28"/>
                <w:szCs w:val="28"/>
              </w:rPr>
            </w:pPr>
            <w:r w:rsidRPr="001033DA">
              <w:rPr>
                <w:rFonts w:ascii="Arial" w:hAnsi="Arial" w:cs="Arial"/>
                <w:b/>
                <w:bCs/>
                <w:color w:val="1F4E79"/>
                <w:sz w:val="28"/>
                <w:szCs w:val="28"/>
              </w:rPr>
              <w:t>Crunch Fitness</w:t>
            </w:r>
          </w:p>
        </w:tc>
        <w:tc>
          <w:tcPr>
            <w:tcW w:w="5660" w:type="dxa"/>
            <w:tcBorders>
              <w:top w:val="single" w:sz="2" w:space="0" w:color="BDD7EE"/>
              <w:left w:val="single" w:sz="2" w:space="0" w:color="BDD7EE"/>
              <w:bottom w:val="single" w:sz="2" w:space="0" w:color="BDD7EE"/>
              <w:right w:val="single" w:sz="2" w:space="0" w:color="BDD7EE"/>
            </w:tcBorders>
            <w:shd w:val="clear" w:color="auto" w:fill="F2F7FB"/>
            <w:tcMar>
              <w:top w:w="120" w:type="dxa"/>
              <w:left w:w="180" w:type="dxa"/>
              <w:bottom w:w="120" w:type="dxa"/>
              <w:right w:w="180" w:type="dxa"/>
            </w:tcMar>
          </w:tcPr>
          <w:p w14:paraId="6E11542A" w14:textId="77777777" w:rsidR="005C04B8" w:rsidRPr="001033DA" w:rsidRDefault="0030094C">
            <w:pPr>
              <w:spacing w:line="280" w:lineRule="auto"/>
              <w:rPr>
                <w:rFonts w:ascii="Arial" w:hAnsi="Arial" w:cs="Arial"/>
                <w:sz w:val="28"/>
                <w:szCs w:val="28"/>
              </w:rPr>
            </w:pPr>
            <w:r w:rsidRPr="001033DA">
              <w:rPr>
                <w:rFonts w:ascii="Arial" w:hAnsi="Arial" w:cs="Arial"/>
                <w:sz w:val="28"/>
                <w:szCs w:val="28"/>
              </w:rPr>
              <w:t>Individual location for large fitness franchise</w:t>
            </w:r>
          </w:p>
        </w:tc>
      </w:tr>
      <w:tr w:rsidR="005C04B8" w:rsidRPr="001033DA" w14:paraId="22BC7B52" w14:textId="77777777">
        <w:tc>
          <w:tcPr>
            <w:tcW w:w="370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30211C35" w14:textId="77777777" w:rsidR="005C04B8" w:rsidRPr="001033DA" w:rsidRDefault="0030094C">
            <w:pPr>
              <w:spacing w:line="280" w:lineRule="auto"/>
              <w:rPr>
                <w:rFonts w:ascii="Arial" w:hAnsi="Arial" w:cs="Arial"/>
                <w:sz w:val="28"/>
                <w:szCs w:val="28"/>
              </w:rPr>
            </w:pPr>
            <w:r w:rsidRPr="001033DA">
              <w:rPr>
                <w:rFonts w:ascii="Arial" w:hAnsi="Arial" w:cs="Arial"/>
                <w:b/>
                <w:bCs/>
                <w:color w:val="1F4E79"/>
                <w:sz w:val="28"/>
                <w:szCs w:val="28"/>
              </w:rPr>
              <w:t>Dogtopia</w:t>
            </w:r>
          </w:p>
        </w:tc>
        <w:tc>
          <w:tcPr>
            <w:tcW w:w="566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0143D7DA" w14:textId="77777777" w:rsidR="005C04B8" w:rsidRPr="001033DA" w:rsidRDefault="0030094C">
            <w:pPr>
              <w:spacing w:line="280" w:lineRule="auto"/>
              <w:rPr>
                <w:rFonts w:ascii="Arial" w:hAnsi="Arial" w:cs="Arial"/>
                <w:sz w:val="28"/>
                <w:szCs w:val="28"/>
              </w:rPr>
            </w:pPr>
            <w:r w:rsidRPr="001033DA">
              <w:rPr>
                <w:rFonts w:ascii="Arial" w:hAnsi="Arial" w:cs="Arial"/>
                <w:sz w:val="28"/>
                <w:szCs w:val="28"/>
              </w:rPr>
              <w:t>Individual location for large dog daycare franchise</w:t>
            </w:r>
          </w:p>
        </w:tc>
      </w:tr>
      <w:tr w:rsidR="005C04B8" w:rsidRPr="001033DA" w14:paraId="65F61C91" w14:textId="77777777">
        <w:tc>
          <w:tcPr>
            <w:tcW w:w="3700" w:type="dxa"/>
            <w:tcBorders>
              <w:top w:val="single" w:sz="2" w:space="0" w:color="BDD7EE"/>
              <w:left w:val="single" w:sz="2" w:space="0" w:color="BDD7EE"/>
              <w:bottom w:val="single" w:sz="2" w:space="0" w:color="BDD7EE"/>
              <w:right w:val="single" w:sz="2" w:space="0" w:color="BDD7EE"/>
            </w:tcBorders>
            <w:shd w:val="clear" w:color="auto" w:fill="F2F7FB"/>
            <w:tcMar>
              <w:top w:w="120" w:type="dxa"/>
              <w:left w:w="180" w:type="dxa"/>
              <w:bottom w:w="120" w:type="dxa"/>
              <w:right w:w="180" w:type="dxa"/>
            </w:tcMar>
          </w:tcPr>
          <w:p w14:paraId="33D3CA50" w14:textId="77777777" w:rsidR="005C04B8" w:rsidRPr="001033DA" w:rsidRDefault="0030094C">
            <w:pPr>
              <w:spacing w:line="280" w:lineRule="auto"/>
              <w:rPr>
                <w:rFonts w:ascii="Arial" w:hAnsi="Arial" w:cs="Arial"/>
                <w:sz w:val="28"/>
                <w:szCs w:val="28"/>
              </w:rPr>
            </w:pPr>
            <w:r w:rsidRPr="001033DA">
              <w:rPr>
                <w:rFonts w:ascii="Arial" w:hAnsi="Arial" w:cs="Arial"/>
                <w:b/>
                <w:bCs/>
                <w:color w:val="1F4E79"/>
                <w:sz w:val="28"/>
                <w:szCs w:val="28"/>
              </w:rPr>
              <w:t>Goodwill</w:t>
            </w:r>
          </w:p>
        </w:tc>
        <w:tc>
          <w:tcPr>
            <w:tcW w:w="5660" w:type="dxa"/>
            <w:tcBorders>
              <w:top w:val="single" w:sz="2" w:space="0" w:color="BDD7EE"/>
              <w:left w:val="single" w:sz="2" w:space="0" w:color="BDD7EE"/>
              <w:bottom w:val="single" w:sz="2" w:space="0" w:color="BDD7EE"/>
              <w:right w:val="single" w:sz="2" w:space="0" w:color="BDD7EE"/>
            </w:tcBorders>
            <w:shd w:val="clear" w:color="auto" w:fill="F2F7FB"/>
            <w:tcMar>
              <w:top w:w="120" w:type="dxa"/>
              <w:left w:w="180" w:type="dxa"/>
              <w:bottom w:w="120" w:type="dxa"/>
              <w:right w:w="180" w:type="dxa"/>
            </w:tcMar>
          </w:tcPr>
          <w:p w14:paraId="5F053604" w14:textId="77777777" w:rsidR="005C04B8" w:rsidRPr="001033DA" w:rsidRDefault="0030094C">
            <w:pPr>
              <w:spacing w:line="280" w:lineRule="auto"/>
              <w:rPr>
                <w:rFonts w:ascii="Arial" w:hAnsi="Arial" w:cs="Arial"/>
                <w:sz w:val="28"/>
                <w:szCs w:val="28"/>
              </w:rPr>
            </w:pPr>
            <w:r w:rsidRPr="001033DA">
              <w:rPr>
                <w:rFonts w:ascii="Arial" w:hAnsi="Arial" w:cs="Arial"/>
                <w:sz w:val="28"/>
                <w:szCs w:val="28"/>
              </w:rPr>
              <w:t>Regional contact of large retail thrift stores</w:t>
            </w:r>
          </w:p>
        </w:tc>
      </w:tr>
      <w:tr w:rsidR="005C04B8" w:rsidRPr="001033DA" w14:paraId="4F891BA3" w14:textId="77777777">
        <w:tc>
          <w:tcPr>
            <w:tcW w:w="370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2DB2D86B" w14:textId="77777777" w:rsidR="005C04B8" w:rsidRPr="001033DA" w:rsidRDefault="0030094C">
            <w:pPr>
              <w:spacing w:line="280" w:lineRule="auto"/>
              <w:rPr>
                <w:rFonts w:ascii="Arial" w:hAnsi="Arial" w:cs="Arial"/>
                <w:sz w:val="28"/>
                <w:szCs w:val="28"/>
              </w:rPr>
            </w:pPr>
            <w:r w:rsidRPr="001033DA">
              <w:rPr>
                <w:rFonts w:ascii="Arial" w:hAnsi="Arial" w:cs="Arial"/>
                <w:b/>
                <w:bCs/>
                <w:color w:val="1F4E79"/>
                <w:sz w:val="28"/>
                <w:szCs w:val="28"/>
              </w:rPr>
              <w:t>Lavenders Flowers and Tono and Co.</w:t>
            </w:r>
          </w:p>
        </w:tc>
        <w:tc>
          <w:tcPr>
            <w:tcW w:w="566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4125505F" w14:textId="77777777" w:rsidR="005C04B8" w:rsidRPr="001033DA" w:rsidRDefault="0030094C">
            <w:pPr>
              <w:spacing w:line="280" w:lineRule="auto"/>
              <w:rPr>
                <w:rFonts w:ascii="Arial" w:hAnsi="Arial" w:cs="Arial"/>
                <w:sz w:val="28"/>
                <w:szCs w:val="28"/>
              </w:rPr>
            </w:pPr>
            <w:r w:rsidRPr="001033DA">
              <w:rPr>
                <w:rFonts w:ascii="Arial" w:hAnsi="Arial" w:cs="Arial"/>
                <w:sz w:val="28"/>
                <w:szCs w:val="28"/>
              </w:rPr>
              <w:t>Small employer providing floral design services and fabrics</w:t>
            </w:r>
          </w:p>
        </w:tc>
      </w:tr>
      <w:tr w:rsidR="005C04B8" w:rsidRPr="001033DA" w14:paraId="065E7E5E" w14:textId="77777777">
        <w:tc>
          <w:tcPr>
            <w:tcW w:w="3700" w:type="dxa"/>
            <w:tcBorders>
              <w:top w:val="single" w:sz="2" w:space="0" w:color="BDD7EE"/>
              <w:left w:val="single" w:sz="2" w:space="0" w:color="BDD7EE"/>
              <w:bottom w:val="single" w:sz="2" w:space="0" w:color="BDD7EE"/>
              <w:right w:val="single" w:sz="2" w:space="0" w:color="BDD7EE"/>
            </w:tcBorders>
            <w:shd w:val="clear" w:color="auto" w:fill="F2F7FB"/>
            <w:tcMar>
              <w:top w:w="120" w:type="dxa"/>
              <w:left w:w="180" w:type="dxa"/>
              <w:bottom w:w="120" w:type="dxa"/>
              <w:right w:w="180" w:type="dxa"/>
            </w:tcMar>
          </w:tcPr>
          <w:p w14:paraId="59F60EDC" w14:textId="77777777" w:rsidR="005C04B8" w:rsidRPr="001033DA" w:rsidRDefault="0030094C">
            <w:pPr>
              <w:spacing w:line="280" w:lineRule="auto"/>
              <w:rPr>
                <w:rFonts w:ascii="Arial" w:hAnsi="Arial" w:cs="Arial"/>
                <w:sz w:val="28"/>
                <w:szCs w:val="28"/>
              </w:rPr>
            </w:pPr>
            <w:r w:rsidRPr="001033DA">
              <w:rPr>
                <w:rFonts w:ascii="Arial" w:hAnsi="Arial" w:cs="Arial"/>
                <w:b/>
                <w:bCs/>
                <w:color w:val="1F4E79"/>
                <w:sz w:val="28"/>
                <w:szCs w:val="28"/>
              </w:rPr>
              <w:t>Lawrence Berkeley National Laboratory</w:t>
            </w:r>
          </w:p>
        </w:tc>
        <w:tc>
          <w:tcPr>
            <w:tcW w:w="5660" w:type="dxa"/>
            <w:tcBorders>
              <w:top w:val="single" w:sz="2" w:space="0" w:color="BDD7EE"/>
              <w:left w:val="single" w:sz="2" w:space="0" w:color="BDD7EE"/>
              <w:bottom w:val="single" w:sz="2" w:space="0" w:color="BDD7EE"/>
              <w:right w:val="single" w:sz="2" w:space="0" w:color="BDD7EE"/>
            </w:tcBorders>
            <w:shd w:val="clear" w:color="auto" w:fill="F2F7FB"/>
            <w:tcMar>
              <w:top w:w="120" w:type="dxa"/>
              <w:left w:w="180" w:type="dxa"/>
              <w:bottom w:w="120" w:type="dxa"/>
              <w:right w:w="180" w:type="dxa"/>
            </w:tcMar>
          </w:tcPr>
          <w:p w14:paraId="4FA4F52C" w14:textId="77777777" w:rsidR="005C04B8" w:rsidRPr="001033DA" w:rsidRDefault="0030094C">
            <w:pPr>
              <w:spacing w:line="280" w:lineRule="auto"/>
              <w:rPr>
                <w:rFonts w:ascii="Arial" w:hAnsi="Arial" w:cs="Arial"/>
                <w:sz w:val="28"/>
                <w:szCs w:val="28"/>
              </w:rPr>
            </w:pPr>
            <w:r w:rsidRPr="001033DA">
              <w:rPr>
                <w:rFonts w:ascii="Arial" w:hAnsi="Arial" w:cs="Arial"/>
                <w:sz w:val="28"/>
                <w:szCs w:val="28"/>
              </w:rPr>
              <w:t>Large employer focused on scientific research and development</w:t>
            </w:r>
          </w:p>
        </w:tc>
      </w:tr>
      <w:tr w:rsidR="005C04B8" w:rsidRPr="001033DA" w14:paraId="438B9106" w14:textId="77777777">
        <w:tc>
          <w:tcPr>
            <w:tcW w:w="370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72228668" w14:textId="77777777" w:rsidR="005C04B8" w:rsidRPr="001033DA" w:rsidRDefault="0030094C">
            <w:pPr>
              <w:spacing w:line="280" w:lineRule="auto"/>
              <w:rPr>
                <w:rFonts w:ascii="Arial" w:hAnsi="Arial" w:cs="Arial"/>
                <w:sz w:val="28"/>
                <w:szCs w:val="28"/>
              </w:rPr>
            </w:pPr>
            <w:r w:rsidRPr="001033DA">
              <w:rPr>
                <w:rFonts w:ascii="Arial" w:hAnsi="Arial" w:cs="Arial"/>
                <w:b/>
                <w:bCs/>
                <w:color w:val="1F4E79"/>
                <w:sz w:val="28"/>
                <w:szCs w:val="28"/>
              </w:rPr>
              <w:t>Outdoor Supply Hardware (OSH)</w:t>
            </w:r>
          </w:p>
        </w:tc>
        <w:tc>
          <w:tcPr>
            <w:tcW w:w="566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318B2EB5" w14:textId="77777777" w:rsidR="005C04B8" w:rsidRPr="001033DA" w:rsidRDefault="0030094C">
            <w:pPr>
              <w:spacing w:line="280" w:lineRule="auto"/>
              <w:rPr>
                <w:rFonts w:ascii="Arial" w:hAnsi="Arial" w:cs="Arial"/>
                <w:sz w:val="28"/>
                <w:szCs w:val="28"/>
              </w:rPr>
            </w:pPr>
            <w:r w:rsidRPr="001033DA">
              <w:rPr>
                <w:rFonts w:ascii="Arial" w:hAnsi="Arial" w:cs="Arial"/>
                <w:sz w:val="28"/>
                <w:szCs w:val="28"/>
              </w:rPr>
              <w:t>Individual location for large home improvement retail chain (Napa Store Manager)</w:t>
            </w:r>
          </w:p>
        </w:tc>
      </w:tr>
      <w:tr w:rsidR="005C04B8" w:rsidRPr="001033DA" w14:paraId="61BE96D7" w14:textId="77777777">
        <w:tc>
          <w:tcPr>
            <w:tcW w:w="3700" w:type="dxa"/>
            <w:tcBorders>
              <w:top w:val="single" w:sz="2" w:space="0" w:color="BDD7EE"/>
              <w:left w:val="single" w:sz="2" w:space="0" w:color="BDD7EE"/>
              <w:bottom w:val="single" w:sz="2" w:space="0" w:color="BDD7EE"/>
              <w:right w:val="single" w:sz="2" w:space="0" w:color="BDD7EE"/>
            </w:tcBorders>
            <w:shd w:val="clear" w:color="auto" w:fill="F2F7FB"/>
            <w:tcMar>
              <w:top w:w="120" w:type="dxa"/>
              <w:left w:w="180" w:type="dxa"/>
              <w:bottom w:w="120" w:type="dxa"/>
              <w:right w:w="180" w:type="dxa"/>
            </w:tcMar>
          </w:tcPr>
          <w:p w14:paraId="5C4760A7" w14:textId="77777777" w:rsidR="005C04B8" w:rsidRPr="001033DA" w:rsidRDefault="0030094C">
            <w:pPr>
              <w:spacing w:line="280" w:lineRule="auto"/>
              <w:rPr>
                <w:rFonts w:ascii="Arial" w:hAnsi="Arial" w:cs="Arial"/>
                <w:sz w:val="28"/>
                <w:szCs w:val="28"/>
              </w:rPr>
            </w:pPr>
            <w:r w:rsidRPr="001033DA">
              <w:rPr>
                <w:rFonts w:ascii="Arial" w:hAnsi="Arial" w:cs="Arial"/>
                <w:b/>
                <w:bCs/>
                <w:color w:val="1F4E79"/>
                <w:sz w:val="28"/>
                <w:szCs w:val="28"/>
              </w:rPr>
              <w:t>Raley’s</w:t>
            </w:r>
          </w:p>
        </w:tc>
        <w:tc>
          <w:tcPr>
            <w:tcW w:w="5660" w:type="dxa"/>
            <w:tcBorders>
              <w:top w:val="single" w:sz="2" w:space="0" w:color="BDD7EE"/>
              <w:left w:val="single" w:sz="2" w:space="0" w:color="BDD7EE"/>
              <w:bottom w:val="single" w:sz="2" w:space="0" w:color="BDD7EE"/>
              <w:right w:val="single" w:sz="2" w:space="0" w:color="BDD7EE"/>
            </w:tcBorders>
            <w:shd w:val="clear" w:color="auto" w:fill="F2F7FB"/>
            <w:tcMar>
              <w:top w:w="120" w:type="dxa"/>
              <w:left w:w="180" w:type="dxa"/>
              <w:bottom w:w="120" w:type="dxa"/>
              <w:right w:w="180" w:type="dxa"/>
            </w:tcMar>
          </w:tcPr>
          <w:p w14:paraId="3953DFD4" w14:textId="77777777" w:rsidR="005C04B8" w:rsidRPr="001033DA" w:rsidRDefault="0030094C">
            <w:pPr>
              <w:spacing w:line="280" w:lineRule="auto"/>
              <w:rPr>
                <w:rFonts w:ascii="Arial" w:hAnsi="Arial" w:cs="Arial"/>
                <w:sz w:val="28"/>
                <w:szCs w:val="28"/>
              </w:rPr>
            </w:pPr>
            <w:r w:rsidRPr="001033DA">
              <w:rPr>
                <w:rFonts w:ascii="Arial" w:hAnsi="Arial" w:cs="Arial"/>
                <w:sz w:val="28"/>
                <w:szCs w:val="28"/>
              </w:rPr>
              <w:t>Corporate contact for large grocery store chain</w:t>
            </w:r>
          </w:p>
        </w:tc>
      </w:tr>
      <w:tr w:rsidR="005C04B8" w:rsidRPr="001033DA" w14:paraId="74086F11" w14:textId="77777777">
        <w:tc>
          <w:tcPr>
            <w:tcW w:w="370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67AD933D" w14:textId="77777777" w:rsidR="005C04B8" w:rsidRPr="001033DA" w:rsidRDefault="0030094C">
            <w:pPr>
              <w:spacing w:line="280" w:lineRule="auto"/>
              <w:rPr>
                <w:rFonts w:ascii="Arial" w:hAnsi="Arial" w:cs="Arial"/>
                <w:sz w:val="28"/>
                <w:szCs w:val="28"/>
              </w:rPr>
            </w:pPr>
            <w:r w:rsidRPr="001033DA">
              <w:rPr>
                <w:rFonts w:ascii="Arial" w:hAnsi="Arial" w:cs="Arial"/>
                <w:b/>
                <w:bCs/>
                <w:color w:val="1F4E79"/>
                <w:sz w:val="28"/>
                <w:szCs w:val="28"/>
              </w:rPr>
              <w:lastRenderedPageBreak/>
              <w:t>San Diego County</w:t>
            </w:r>
          </w:p>
        </w:tc>
        <w:tc>
          <w:tcPr>
            <w:tcW w:w="566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08F682E6" w14:textId="77777777" w:rsidR="005C04B8" w:rsidRPr="001033DA" w:rsidRDefault="0030094C">
            <w:pPr>
              <w:spacing w:line="280" w:lineRule="auto"/>
              <w:rPr>
                <w:rFonts w:ascii="Arial" w:hAnsi="Arial" w:cs="Arial"/>
                <w:sz w:val="28"/>
                <w:szCs w:val="28"/>
              </w:rPr>
            </w:pPr>
            <w:r w:rsidRPr="001033DA">
              <w:rPr>
                <w:rFonts w:ascii="Arial" w:hAnsi="Arial" w:cs="Arial"/>
                <w:sz w:val="28"/>
                <w:szCs w:val="28"/>
              </w:rPr>
              <w:t>Large municipal employer</w:t>
            </w:r>
          </w:p>
        </w:tc>
      </w:tr>
      <w:tr w:rsidR="005C04B8" w:rsidRPr="001033DA" w14:paraId="08CF6FEF" w14:textId="77777777">
        <w:tc>
          <w:tcPr>
            <w:tcW w:w="3700" w:type="dxa"/>
            <w:tcBorders>
              <w:top w:val="single" w:sz="2" w:space="0" w:color="BDD7EE"/>
              <w:left w:val="single" w:sz="2" w:space="0" w:color="BDD7EE"/>
              <w:bottom w:val="single" w:sz="2" w:space="0" w:color="BDD7EE"/>
              <w:right w:val="single" w:sz="2" w:space="0" w:color="BDD7EE"/>
            </w:tcBorders>
            <w:shd w:val="clear" w:color="auto" w:fill="F2F7FB"/>
            <w:tcMar>
              <w:top w:w="120" w:type="dxa"/>
              <w:left w:w="180" w:type="dxa"/>
              <w:bottom w:w="120" w:type="dxa"/>
              <w:right w:w="180" w:type="dxa"/>
            </w:tcMar>
          </w:tcPr>
          <w:p w14:paraId="0299E441" w14:textId="77777777" w:rsidR="005C04B8" w:rsidRPr="001033DA" w:rsidRDefault="0030094C">
            <w:pPr>
              <w:spacing w:line="280" w:lineRule="auto"/>
              <w:rPr>
                <w:rFonts w:ascii="Arial" w:hAnsi="Arial" w:cs="Arial"/>
                <w:sz w:val="28"/>
                <w:szCs w:val="28"/>
              </w:rPr>
            </w:pPr>
            <w:r w:rsidRPr="001033DA">
              <w:rPr>
                <w:rFonts w:ascii="Arial" w:hAnsi="Arial" w:cs="Arial"/>
                <w:b/>
                <w:bCs/>
                <w:color w:val="1F4E79"/>
                <w:sz w:val="28"/>
                <w:szCs w:val="28"/>
              </w:rPr>
              <w:t>Soapy Joe’s Car Wash</w:t>
            </w:r>
          </w:p>
        </w:tc>
        <w:tc>
          <w:tcPr>
            <w:tcW w:w="5660" w:type="dxa"/>
            <w:tcBorders>
              <w:top w:val="single" w:sz="2" w:space="0" w:color="BDD7EE"/>
              <w:left w:val="single" w:sz="2" w:space="0" w:color="BDD7EE"/>
              <w:bottom w:val="single" w:sz="2" w:space="0" w:color="BDD7EE"/>
              <w:right w:val="single" w:sz="2" w:space="0" w:color="BDD7EE"/>
            </w:tcBorders>
            <w:shd w:val="clear" w:color="auto" w:fill="F2F7FB"/>
            <w:tcMar>
              <w:top w:w="120" w:type="dxa"/>
              <w:left w:w="180" w:type="dxa"/>
              <w:bottom w:w="120" w:type="dxa"/>
              <w:right w:w="180" w:type="dxa"/>
            </w:tcMar>
          </w:tcPr>
          <w:p w14:paraId="64D63581" w14:textId="77777777" w:rsidR="005C04B8" w:rsidRPr="001033DA" w:rsidRDefault="0030094C">
            <w:pPr>
              <w:spacing w:line="280" w:lineRule="auto"/>
              <w:rPr>
                <w:rFonts w:ascii="Arial" w:hAnsi="Arial" w:cs="Arial"/>
                <w:sz w:val="28"/>
                <w:szCs w:val="28"/>
              </w:rPr>
            </w:pPr>
            <w:r w:rsidRPr="001033DA">
              <w:rPr>
                <w:rFonts w:ascii="Arial" w:hAnsi="Arial" w:cs="Arial"/>
                <w:sz w:val="28"/>
                <w:szCs w:val="28"/>
              </w:rPr>
              <w:t>Multiple contacts for regional car wash chain</w:t>
            </w:r>
          </w:p>
        </w:tc>
      </w:tr>
      <w:tr w:rsidR="005C04B8" w:rsidRPr="001033DA" w14:paraId="5B30F728" w14:textId="77777777">
        <w:tc>
          <w:tcPr>
            <w:tcW w:w="370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1905D4AE" w14:textId="77777777" w:rsidR="005C04B8" w:rsidRPr="001033DA" w:rsidRDefault="0030094C">
            <w:pPr>
              <w:spacing w:line="280" w:lineRule="auto"/>
              <w:rPr>
                <w:rFonts w:ascii="Arial" w:hAnsi="Arial" w:cs="Arial"/>
                <w:sz w:val="28"/>
                <w:szCs w:val="28"/>
              </w:rPr>
            </w:pPr>
            <w:r w:rsidRPr="001033DA">
              <w:rPr>
                <w:rFonts w:ascii="Arial" w:hAnsi="Arial" w:cs="Arial"/>
                <w:b/>
                <w:bCs/>
                <w:color w:val="1F4E79"/>
                <w:sz w:val="28"/>
                <w:szCs w:val="28"/>
              </w:rPr>
              <w:t>Walgreens (Irvine)</w:t>
            </w:r>
          </w:p>
        </w:tc>
        <w:tc>
          <w:tcPr>
            <w:tcW w:w="5660" w:type="dxa"/>
            <w:tcBorders>
              <w:top w:val="single" w:sz="2" w:space="0" w:color="BDD7EE"/>
              <w:left w:val="single" w:sz="2" w:space="0" w:color="BDD7EE"/>
              <w:bottom w:val="single" w:sz="2" w:space="0" w:color="BDD7EE"/>
              <w:right w:val="single" w:sz="2" w:space="0" w:color="BDD7EE"/>
            </w:tcBorders>
            <w:shd w:val="clear" w:color="auto" w:fill="FFFFFF"/>
            <w:tcMar>
              <w:top w:w="120" w:type="dxa"/>
              <w:left w:w="180" w:type="dxa"/>
              <w:bottom w:w="120" w:type="dxa"/>
              <w:right w:w="180" w:type="dxa"/>
            </w:tcMar>
          </w:tcPr>
          <w:p w14:paraId="0FBCDB2D" w14:textId="77777777" w:rsidR="005C04B8" w:rsidRPr="001033DA" w:rsidRDefault="0030094C">
            <w:pPr>
              <w:spacing w:line="280" w:lineRule="auto"/>
              <w:rPr>
                <w:rFonts w:ascii="Arial" w:hAnsi="Arial" w:cs="Arial"/>
                <w:sz w:val="28"/>
                <w:szCs w:val="28"/>
              </w:rPr>
            </w:pPr>
            <w:r w:rsidRPr="001033DA">
              <w:rPr>
                <w:rFonts w:ascii="Arial" w:hAnsi="Arial" w:cs="Arial"/>
                <w:sz w:val="28"/>
                <w:szCs w:val="28"/>
              </w:rPr>
              <w:t>Individual location for large retail chain (Store Manager)</w:t>
            </w:r>
          </w:p>
        </w:tc>
      </w:tr>
      <w:tr w:rsidR="005C04B8" w:rsidRPr="001033DA" w14:paraId="4F3BAD91" w14:textId="77777777" w:rsidTr="007472E7">
        <w:trPr>
          <w:trHeight w:val="685"/>
        </w:trPr>
        <w:tc>
          <w:tcPr>
            <w:tcW w:w="3700" w:type="dxa"/>
            <w:tcBorders>
              <w:top w:val="single" w:sz="2" w:space="0" w:color="BDD7EE"/>
              <w:left w:val="single" w:sz="2" w:space="0" w:color="BDD7EE"/>
              <w:bottom w:val="single" w:sz="2" w:space="0" w:color="BDD7EE"/>
              <w:right w:val="single" w:sz="2" w:space="0" w:color="BDD7EE"/>
            </w:tcBorders>
            <w:shd w:val="clear" w:color="auto" w:fill="F2F7FB"/>
            <w:tcMar>
              <w:top w:w="120" w:type="dxa"/>
              <w:left w:w="180" w:type="dxa"/>
              <w:bottom w:w="120" w:type="dxa"/>
              <w:right w:w="180" w:type="dxa"/>
            </w:tcMar>
          </w:tcPr>
          <w:p w14:paraId="0086A103" w14:textId="77777777" w:rsidR="005C04B8" w:rsidRPr="001033DA" w:rsidRDefault="0030094C">
            <w:pPr>
              <w:spacing w:line="280" w:lineRule="auto"/>
              <w:rPr>
                <w:rFonts w:ascii="Arial" w:hAnsi="Arial" w:cs="Arial"/>
                <w:sz w:val="28"/>
                <w:szCs w:val="28"/>
              </w:rPr>
            </w:pPr>
            <w:r w:rsidRPr="001033DA">
              <w:rPr>
                <w:rFonts w:ascii="Arial" w:hAnsi="Arial" w:cs="Arial"/>
                <w:b/>
                <w:bCs/>
                <w:color w:val="1F4E79"/>
                <w:sz w:val="28"/>
                <w:szCs w:val="28"/>
              </w:rPr>
              <w:t>Walgreens (Regional)</w:t>
            </w:r>
          </w:p>
        </w:tc>
        <w:tc>
          <w:tcPr>
            <w:tcW w:w="5660" w:type="dxa"/>
            <w:tcBorders>
              <w:top w:val="single" w:sz="2" w:space="0" w:color="BDD7EE"/>
              <w:left w:val="single" w:sz="2" w:space="0" w:color="BDD7EE"/>
              <w:bottom w:val="single" w:sz="2" w:space="0" w:color="BDD7EE"/>
              <w:right w:val="single" w:sz="2" w:space="0" w:color="BDD7EE"/>
            </w:tcBorders>
            <w:shd w:val="clear" w:color="auto" w:fill="F2F7FB"/>
            <w:tcMar>
              <w:top w:w="120" w:type="dxa"/>
              <w:left w:w="180" w:type="dxa"/>
              <w:bottom w:w="120" w:type="dxa"/>
              <w:right w:w="180" w:type="dxa"/>
            </w:tcMar>
          </w:tcPr>
          <w:p w14:paraId="47DB9DA5" w14:textId="77777777" w:rsidR="005C04B8" w:rsidRPr="001033DA" w:rsidRDefault="0030094C">
            <w:pPr>
              <w:spacing w:line="280" w:lineRule="auto"/>
              <w:rPr>
                <w:rFonts w:ascii="Arial" w:hAnsi="Arial" w:cs="Arial"/>
                <w:sz w:val="28"/>
                <w:szCs w:val="28"/>
              </w:rPr>
            </w:pPr>
            <w:r w:rsidRPr="001033DA">
              <w:rPr>
                <w:rFonts w:ascii="Arial" w:hAnsi="Arial" w:cs="Arial"/>
                <w:sz w:val="28"/>
                <w:szCs w:val="28"/>
              </w:rPr>
              <w:t>Corporate contact for large retail chain (Regional Disability Specialist)</w:t>
            </w:r>
          </w:p>
        </w:tc>
      </w:tr>
    </w:tbl>
    <w:p w14:paraId="3F7E64D3" w14:textId="77777777" w:rsidR="005C04B8" w:rsidRPr="001033DA" w:rsidRDefault="005C04B8">
      <w:pPr>
        <w:spacing w:after="240"/>
        <w:rPr>
          <w:rFonts w:ascii="Arial" w:hAnsi="Arial" w:cs="Arial"/>
          <w:sz w:val="28"/>
          <w:szCs w:val="28"/>
        </w:rPr>
      </w:pPr>
    </w:p>
    <w:p w14:paraId="6EEEC1A0" w14:textId="77777777" w:rsidR="005C04B8" w:rsidRPr="001033DA" w:rsidRDefault="0030094C">
      <w:pPr>
        <w:pStyle w:val="Heading2"/>
        <w:spacing w:line="300" w:lineRule="auto"/>
        <w:rPr>
          <w:rFonts w:ascii="Arial" w:hAnsi="Arial" w:cs="Arial"/>
        </w:rPr>
      </w:pPr>
      <w:bookmarkStart w:id="13" w:name="_Toc228284762"/>
      <w:r w:rsidRPr="001033DA">
        <w:rPr>
          <w:rFonts w:ascii="Arial" w:hAnsi="Arial" w:cs="Arial"/>
        </w:rPr>
        <w:t>Questions Asked of Employers</w:t>
      </w:r>
      <w:bookmarkEnd w:id="13"/>
    </w:p>
    <w:p w14:paraId="58870232" w14:textId="77777777" w:rsidR="005C04B8" w:rsidRPr="001033DA" w:rsidRDefault="0030094C">
      <w:pPr>
        <w:spacing w:after="120" w:line="300" w:lineRule="auto"/>
        <w:rPr>
          <w:rFonts w:ascii="Arial" w:hAnsi="Arial" w:cs="Arial"/>
          <w:sz w:val="28"/>
          <w:szCs w:val="28"/>
        </w:rPr>
      </w:pPr>
      <w:r w:rsidRPr="001033DA">
        <w:rPr>
          <w:rFonts w:ascii="Arial" w:hAnsi="Arial" w:cs="Arial"/>
          <w:sz w:val="28"/>
          <w:szCs w:val="28"/>
        </w:rPr>
        <w:t>Employer responses to the following initial questions assisted the CCEPD with gathering information for this job coaching project. (Depending on employer responses to certain questions, and available time, some questions may not have been asked of all employers.)</w:t>
      </w:r>
    </w:p>
    <w:p w14:paraId="4E6C27BB" w14:textId="77777777" w:rsidR="005C04B8" w:rsidRPr="001033DA" w:rsidRDefault="005C04B8">
      <w:pPr>
        <w:spacing w:after="60"/>
        <w:rPr>
          <w:rFonts w:ascii="Arial" w:hAnsi="Arial" w:cs="Arial"/>
          <w:sz w:val="28"/>
          <w:szCs w:val="28"/>
        </w:rPr>
      </w:pPr>
    </w:p>
    <w:p w14:paraId="263D1C88" w14:textId="77777777" w:rsidR="005C04B8" w:rsidRPr="001033DA" w:rsidRDefault="0030094C">
      <w:pPr>
        <w:pStyle w:val="ListParagraph"/>
        <w:numPr>
          <w:ilvl w:val="0"/>
          <w:numId w:val="3"/>
        </w:numPr>
        <w:spacing w:before="40" w:after="80" w:line="300" w:lineRule="auto"/>
        <w:rPr>
          <w:rFonts w:ascii="Arial" w:hAnsi="Arial" w:cs="Arial"/>
          <w:sz w:val="28"/>
          <w:szCs w:val="28"/>
        </w:rPr>
      </w:pPr>
      <w:r w:rsidRPr="001033DA">
        <w:rPr>
          <w:rFonts w:ascii="Arial" w:hAnsi="Arial" w:cs="Arial"/>
          <w:sz w:val="28"/>
          <w:szCs w:val="28"/>
        </w:rPr>
        <w:t>What have been your experiences with job coaches for people with disabilities?</w:t>
      </w:r>
    </w:p>
    <w:p w14:paraId="117C60F4" w14:textId="77777777" w:rsidR="005C04B8" w:rsidRPr="001033DA" w:rsidRDefault="0030094C">
      <w:pPr>
        <w:pStyle w:val="ListParagraph"/>
        <w:numPr>
          <w:ilvl w:val="0"/>
          <w:numId w:val="3"/>
        </w:numPr>
        <w:spacing w:before="40" w:after="80" w:line="300" w:lineRule="auto"/>
        <w:rPr>
          <w:rFonts w:ascii="Arial" w:hAnsi="Arial" w:cs="Arial"/>
          <w:sz w:val="28"/>
          <w:szCs w:val="28"/>
        </w:rPr>
      </w:pPr>
      <w:r w:rsidRPr="001033DA">
        <w:rPr>
          <w:rFonts w:ascii="Arial" w:hAnsi="Arial" w:cs="Arial"/>
          <w:sz w:val="28"/>
          <w:szCs w:val="28"/>
        </w:rPr>
        <w:t>How did you learn about job coaching?</w:t>
      </w:r>
    </w:p>
    <w:p w14:paraId="6BA0386B" w14:textId="77777777" w:rsidR="005C04B8" w:rsidRPr="001033DA" w:rsidRDefault="0030094C">
      <w:pPr>
        <w:pStyle w:val="ListParagraph"/>
        <w:numPr>
          <w:ilvl w:val="0"/>
          <w:numId w:val="3"/>
        </w:numPr>
        <w:spacing w:before="40" w:after="80" w:line="300" w:lineRule="auto"/>
        <w:rPr>
          <w:rFonts w:ascii="Arial" w:hAnsi="Arial" w:cs="Arial"/>
          <w:sz w:val="28"/>
          <w:szCs w:val="28"/>
        </w:rPr>
      </w:pPr>
      <w:r w:rsidRPr="001033DA">
        <w:rPr>
          <w:rFonts w:ascii="Arial" w:hAnsi="Arial" w:cs="Arial"/>
          <w:sz w:val="28"/>
          <w:szCs w:val="28"/>
        </w:rPr>
        <w:t>Have you employed job coaches directly or used them through a third-party service provider? How was that process?</w:t>
      </w:r>
    </w:p>
    <w:p w14:paraId="7CA16185" w14:textId="77777777" w:rsidR="005C04B8" w:rsidRPr="001033DA" w:rsidRDefault="0030094C">
      <w:pPr>
        <w:pStyle w:val="ListParagraph"/>
        <w:numPr>
          <w:ilvl w:val="0"/>
          <w:numId w:val="3"/>
        </w:numPr>
        <w:spacing w:before="40" w:after="80" w:line="300" w:lineRule="auto"/>
        <w:rPr>
          <w:rFonts w:ascii="Arial" w:hAnsi="Arial" w:cs="Arial"/>
          <w:sz w:val="28"/>
          <w:szCs w:val="28"/>
        </w:rPr>
      </w:pPr>
      <w:r w:rsidRPr="001033DA">
        <w:rPr>
          <w:rFonts w:ascii="Arial" w:hAnsi="Arial" w:cs="Arial"/>
          <w:sz w:val="28"/>
          <w:szCs w:val="28"/>
        </w:rPr>
        <w:t>What are the top challenges of utilizing job coaches?</w:t>
      </w:r>
    </w:p>
    <w:p w14:paraId="562726DF" w14:textId="77777777" w:rsidR="005C04B8" w:rsidRPr="001033DA" w:rsidRDefault="0030094C">
      <w:pPr>
        <w:pStyle w:val="ListParagraph"/>
        <w:numPr>
          <w:ilvl w:val="0"/>
          <w:numId w:val="3"/>
        </w:numPr>
        <w:spacing w:before="40" w:after="80" w:line="300" w:lineRule="auto"/>
        <w:rPr>
          <w:rFonts w:ascii="Arial" w:hAnsi="Arial" w:cs="Arial"/>
          <w:sz w:val="28"/>
          <w:szCs w:val="28"/>
        </w:rPr>
      </w:pPr>
      <w:r w:rsidRPr="001033DA">
        <w:rPr>
          <w:rFonts w:ascii="Arial" w:hAnsi="Arial" w:cs="Arial"/>
          <w:sz w:val="28"/>
          <w:szCs w:val="28"/>
        </w:rPr>
        <w:t>What are the top benefits of utilizing job coaches?</w:t>
      </w:r>
    </w:p>
    <w:p w14:paraId="370B2715" w14:textId="77777777" w:rsidR="005C04B8" w:rsidRPr="001033DA" w:rsidRDefault="0030094C">
      <w:pPr>
        <w:pStyle w:val="ListParagraph"/>
        <w:numPr>
          <w:ilvl w:val="0"/>
          <w:numId w:val="3"/>
        </w:numPr>
        <w:spacing w:before="40" w:after="80" w:line="300" w:lineRule="auto"/>
        <w:rPr>
          <w:rFonts w:ascii="Arial" w:hAnsi="Arial" w:cs="Arial"/>
          <w:sz w:val="28"/>
          <w:szCs w:val="28"/>
        </w:rPr>
      </w:pPr>
      <w:r w:rsidRPr="001033DA">
        <w:rPr>
          <w:rFonts w:ascii="Arial" w:hAnsi="Arial" w:cs="Arial"/>
          <w:sz w:val="28"/>
          <w:szCs w:val="28"/>
        </w:rPr>
        <w:t>How do you think job coaches can be better utilized?</w:t>
      </w:r>
    </w:p>
    <w:p w14:paraId="41E723F3" w14:textId="77777777" w:rsidR="005C04B8" w:rsidRPr="001033DA" w:rsidRDefault="0030094C">
      <w:pPr>
        <w:pStyle w:val="ListParagraph"/>
        <w:numPr>
          <w:ilvl w:val="0"/>
          <w:numId w:val="3"/>
        </w:numPr>
        <w:spacing w:before="40" w:after="80" w:line="300" w:lineRule="auto"/>
        <w:rPr>
          <w:rFonts w:ascii="Arial" w:hAnsi="Arial" w:cs="Arial"/>
          <w:sz w:val="28"/>
          <w:szCs w:val="28"/>
        </w:rPr>
      </w:pPr>
      <w:r w:rsidRPr="001033DA">
        <w:rPr>
          <w:rFonts w:ascii="Arial" w:hAnsi="Arial" w:cs="Arial"/>
          <w:sz w:val="28"/>
          <w:szCs w:val="28"/>
        </w:rPr>
        <w:t>What is your understanding of the role of job coaches in helping employees become as independent as possible at the workplace?</w:t>
      </w:r>
    </w:p>
    <w:p w14:paraId="5B5AFA84" w14:textId="77777777" w:rsidR="005C04B8" w:rsidRPr="001033DA" w:rsidRDefault="0030094C">
      <w:pPr>
        <w:pStyle w:val="ListParagraph"/>
        <w:numPr>
          <w:ilvl w:val="0"/>
          <w:numId w:val="3"/>
        </w:numPr>
        <w:spacing w:before="40" w:after="80" w:line="300" w:lineRule="auto"/>
        <w:rPr>
          <w:rFonts w:ascii="Arial" w:hAnsi="Arial" w:cs="Arial"/>
          <w:sz w:val="28"/>
          <w:szCs w:val="28"/>
        </w:rPr>
      </w:pPr>
      <w:r w:rsidRPr="001033DA">
        <w:rPr>
          <w:rFonts w:ascii="Arial" w:hAnsi="Arial" w:cs="Arial"/>
          <w:sz w:val="28"/>
          <w:szCs w:val="28"/>
        </w:rPr>
        <w:t>What has your experience been like regarding the phasing out of job coaching as employees gain more independence?</w:t>
      </w:r>
    </w:p>
    <w:p w14:paraId="4C49809B" w14:textId="77777777" w:rsidR="005C04B8" w:rsidRPr="001033DA" w:rsidRDefault="0030094C">
      <w:pPr>
        <w:pStyle w:val="ListParagraph"/>
        <w:numPr>
          <w:ilvl w:val="0"/>
          <w:numId w:val="3"/>
        </w:numPr>
        <w:spacing w:before="40" w:after="80" w:line="300" w:lineRule="auto"/>
        <w:rPr>
          <w:rFonts w:ascii="Arial" w:hAnsi="Arial" w:cs="Arial"/>
          <w:sz w:val="28"/>
          <w:szCs w:val="28"/>
        </w:rPr>
      </w:pPr>
      <w:r w:rsidRPr="001033DA">
        <w:rPr>
          <w:rFonts w:ascii="Arial" w:hAnsi="Arial" w:cs="Arial"/>
          <w:sz w:val="28"/>
          <w:szCs w:val="28"/>
        </w:rPr>
        <w:lastRenderedPageBreak/>
        <w:t>If you have worked with multiple job coaches, what different supports did they provide? Are there different supports or skill sets with job coaches that have been more beneficial than others?</w:t>
      </w:r>
    </w:p>
    <w:p w14:paraId="3AD78E4E" w14:textId="77777777" w:rsidR="005C04B8" w:rsidRPr="001033DA" w:rsidRDefault="0030094C">
      <w:pPr>
        <w:pStyle w:val="ListParagraph"/>
        <w:numPr>
          <w:ilvl w:val="0"/>
          <w:numId w:val="3"/>
        </w:numPr>
        <w:spacing w:before="40" w:after="80" w:line="300" w:lineRule="auto"/>
        <w:rPr>
          <w:rFonts w:ascii="Arial" w:hAnsi="Arial" w:cs="Arial"/>
          <w:sz w:val="28"/>
          <w:szCs w:val="28"/>
        </w:rPr>
      </w:pPr>
      <w:r w:rsidRPr="001033DA">
        <w:rPr>
          <w:rFonts w:ascii="Arial" w:hAnsi="Arial" w:cs="Arial"/>
          <w:sz w:val="28"/>
          <w:szCs w:val="28"/>
        </w:rPr>
        <w:t>How would you describe what job coaching is to another employer?</w:t>
      </w:r>
    </w:p>
    <w:p w14:paraId="7A7B1190" w14:textId="77777777" w:rsidR="005C04B8" w:rsidRPr="001033DA" w:rsidRDefault="0030094C">
      <w:pPr>
        <w:pStyle w:val="ListParagraph"/>
        <w:numPr>
          <w:ilvl w:val="0"/>
          <w:numId w:val="3"/>
        </w:numPr>
        <w:spacing w:before="40" w:after="80" w:line="300" w:lineRule="auto"/>
        <w:rPr>
          <w:rFonts w:ascii="Arial" w:hAnsi="Arial" w:cs="Arial"/>
          <w:sz w:val="28"/>
          <w:szCs w:val="28"/>
        </w:rPr>
      </w:pPr>
      <w:r w:rsidRPr="001033DA">
        <w:rPr>
          <w:rFonts w:ascii="Arial" w:hAnsi="Arial" w:cs="Arial"/>
          <w:sz w:val="28"/>
          <w:szCs w:val="28"/>
        </w:rPr>
        <w:t>What specific topics do you think should be included in a job coaching resource for employers?</w:t>
      </w:r>
    </w:p>
    <w:p w14:paraId="5E5DA93D" w14:textId="77777777" w:rsidR="005C04B8" w:rsidRPr="001033DA" w:rsidRDefault="0030094C">
      <w:pPr>
        <w:pStyle w:val="ListParagraph"/>
        <w:numPr>
          <w:ilvl w:val="0"/>
          <w:numId w:val="3"/>
        </w:numPr>
        <w:spacing w:before="40" w:after="80" w:line="300" w:lineRule="auto"/>
        <w:rPr>
          <w:rFonts w:ascii="Arial" w:hAnsi="Arial" w:cs="Arial"/>
          <w:sz w:val="28"/>
          <w:szCs w:val="28"/>
        </w:rPr>
      </w:pPr>
      <w:r w:rsidRPr="001033DA">
        <w:rPr>
          <w:rFonts w:ascii="Arial" w:hAnsi="Arial" w:cs="Arial"/>
          <w:sz w:val="28"/>
          <w:szCs w:val="28"/>
        </w:rPr>
        <w:t>Our members have discussed the development of an online job coaching training resource for employers that would include a collection of short videos on various aspects of job coaching, with corresponding information. Do you feel such a resource would be helpful?</w:t>
      </w:r>
    </w:p>
    <w:p w14:paraId="4A32609A" w14:textId="77777777" w:rsidR="005C04B8" w:rsidRPr="001033DA" w:rsidRDefault="0030094C">
      <w:pPr>
        <w:pStyle w:val="ListParagraph"/>
        <w:numPr>
          <w:ilvl w:val="0"/>
          <w:numId w:val="3"/>
        </w:numPr>
        <w:spacing w:before="40" w:after="80" w:line="300" w:lineRule="auto"/>
        <w:rPr>
          <w:rFonts w:ascii="Arial" w:hAnsi="Arial" w:cs="Arial"/>
          <w:sz w:val="28"/>
          <w:szCs w:val="28"/>
        </w:rPr>
      </w:pPr>
      <w:r w:rsidRPr="001033DA">
        <w:rPr>
          <w:rFonts w:ascii="Arial" w:hAnsi="Arial" w:cs="Arial"/>
          <w:sz w:val="28"/>
          <w:szCs w:val="28"/>
        </w:rPr>
        <w:t>Besides job coaching, what other supports would you need to employ more people with disabilities?</w:t>
      </w:r>
    </w:p>
    <w:sectPr w:rsidR="005C04B8" w:rsidRPr="001033DA">
      <w:headerReference w:type="default" r:id="rId35"/>
      <w:footerReference w:type="default" r:id="rId36"/>
      <w:pgSz w:w="12240" w:h="15840"/>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897DC" w14:textId="77777777" w:rsidR="00BB1594" w:rsidRDefault="00BB1594">
      <w:r>
        <w:separator/>
      </w:r>
    </w:p>
  </w:endnote>
  <w:endnote w:type="continuationSeparator" w:id="0">
    <w:p w14:paraId="3EBF38CE" w14:textId="77777777" w:rsidR="00BB1594" w:rsidRDefault="00BB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B5B7" w14:textId="77777777" w:rsidR="005C04B8" w:rsidRDefault="005C04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7E9E" w14:textId="77777777" w:rsidR="005C04B8" w:rsidRDefault="0030094C">
    <w:pPr>
      <w:pBdr>
        <w:top w:val="single" w:sz="6" w:space="4" w:color="BDD7EE"/>
      </w:pBdr>
      <w:tabs>
        <w:tab w:val="right" w:pos="9360"/>
      </w:tabs>
    </w:pPr>
    <w:r>
      <w:rPr>
        <w:color w:val="595959"/>
        <w:sz w:val="18"/>
        <w:szCs w:val="18"/>
      </w:rPr>
      <w:t>CCEPD  •  Approved February 26, 2026</w:t>
    </w:r>
    <w:r>
      <w:rPr>
        <w:sz w:val="18"/>
        <w:szCs w:val="18"/>
      </w:rPr>
      <w:tab/>
    </w:r>
    <w:r>
      <w:rPr>
        <w:color w:val="595959"/>
        <w:sz w:val="18"/>
        <w:szCs w:val="18"/>
      </w:rPr>
      <w:t xml:space="preserve">Page </w:t>
    </w:r>
    <w:r>
      <w:rPr>
        <w:b/>
        <w:bCs/>
        <w:color w:val="595959"/>
        <w:sz w:val="18"/>
        <w:szCs w:val="18"/>
      </w:rPr>
      <w:fldChar w:fldCharType="begin"/>
    </w:r>
    <w:r>
      <w:rPr>
        <w:b/>
        <w:bCs/>
        <w:color w:val="595959"/>
        <w:sz w:val="18"/>
        <w:szCs w:val="18"/>
      </w:rPr>
      <w:instrText>PAGE</w:instrText>
    </w:r>
    <w:r>
      <w:rPr>
        <w:b/>
        <w:bCs/>
        <w:color w:val="595959"/>
        <w:sz w:val="18"/>
        <w:szCs w:val="18"/>
      </w:rPr>
      <w:fldChar w:fldCharType="separate"/>
    </w:r>
    <w:r w:rsidR="009237E2">
      <w:rPr>
        <w:b/>
        <w:bCs/>
        <w:noProof/>
        <w:color w:val="595959"/>
        <w:sz w:val="18"/>
        <w:szCs w:val="18"/>
      </w:rPr>
      <w:t>5</w:t>
    </w:r>
    <w:r>
      <w:rPr>
        <w:b/>
        <w:bCs/>
        <w:color w:val="595959"/>
        <w:sz w:val="18"/>
        <w:szCs w:val="18"/>
      </w:rPr>
      <w:fldChar w:fldCharType="end"/>
    </w:r>
    <w:r>
      <w:rPr>
        <w:color w:val="595959"/>
        <w:sz w:val="18"/>
        <w:szCs w:val="18"/>
      </w:rPr>
      <w:t xml:space="preserve"> of </w:t>
    </w:r>
    <w:r>
      <w:rPr>
        <w:b/>
        <w:bCs/>
        <w:color w:val="595959"/>
        <w:sz w:val="18"/>
        <w:szCs w:val="18"/>
      </w:rPr>
      <w:fldChar w:fldCharType="begin"/>
    </w:r>
    <w:r>
      <w:rPr>
        <w:b/>
        <w:bCs/>
        <w:color w:val="595959"/>
        <w:sz w:val="18"/>
        <w:szCs w:val="18"/>
      </w:rPr>
      <w:instrText>NUMPAGES</w:instrText>
    </w:r>
    <w:r>
      <w:rPr>
        <w:b/>
        <w:bCs/>
        <w:color w:val="595959"/>
        <w:sz w:val="18"/>
        <w:szCs w:val="18"/>
      </w:rPr>
      <w:fldChar w:fldCharType="separate"/>
    </w:r>
    <w:r w:rsidR="009237E2">
      <w:rPr>
        <w:b/>
        <w:bCs/>
        <w:noProof/>
        <w:color w:val="595959"/>
        <w:sz w:val="18"/>
        <w:szCs w:val="18"/>
      </w:rPr>
      <w:t>1</w:t>
    </w:r>
    <w:r>
      <w:rPr>
        <w:b/>
        <w:bCs/>
        <w:color w:val="59595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5DAD5" w14:textId="77777777" w:rsidR="00BB1594" w:rsidRDefault="00BB1594">
      <w:r>
        <w:separator/>
      </w:r>
    </w:p>
  </w:footnote>
  <w:footnote w:type="continuationSeparator" w:id="0">
    <w:p w14:paraId="59ED2D31" w14:textId="77777777" w:rsidR="00BB1594" w:rsidRDefault="00BB1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5F0F" w14:textId="77777777" w:rsidR="005C04B8" w:rsidRDefault="005C04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C352" w14:textId="77777777" w:rsidR="005C04B8" w:rsidRDefault="0030094C">
    <w:pPr>
      <w:pBdr>
        <w:bottom w:val="single" w:sz="6" w:space="4" w:color="1F4E79"/>
      </w:pBdr>
      <w:jc w:val="right"/>
    </w:pPr>
    <w:r>
      <w:rPr>
        <w:i/>
        <w:iCs/>
        <w:color w:val="595959"/>
        <w:sz w:val="18"/>
        <w:szCs w:val="18"/>
      </w:rPr>
      <w:t xml:space="preserve">California Committee on Employment of People with Disabilities  </w:t>
    </w:r>
    <w:r w:rsidRPr="0030094C">
      <w:rPr>
        <w:color w:val="58778F"/>
        <w:sz w:val="18"/>
        <w:szCs w:val="18"/>
      </w:rPr>
      <w:t>|</w:t>
    </w:r>
    <w:r>
      <w:rPr>
        <w:b/>
        <w:bCs/>
        <w:color w:val="1F4E79"/>
        <w:sz w:val="18"/>
        <w:szCs w:val="18"/>
      </w:rPr>
      <w:t xml:space="preserve">  Job Coaching Policy Recommendations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444"/>
    <w:multiLevelType w:val="hybridMultilevel"/>
    <w:tmpl w:val="48CABC3C"/>
    <w:lvl w:ilvl="0" w:tplc="BCC4311E">
      <w:start w:val="1"/>
      <w:numFmt w:val="bullet"/>
      <w:lvlText w:val="■"/>
      <w:lvlJc w:val="left"/>
      <w:pPr>
        <w:ind w:left="540" w:hanging="280"/>
      </w:pPr>
      <w:rPr>
        <w:rFonts w:ascii="Calibri" w:eastAsia="Calibri" w:hAnsi="Calibri" w:cs="Calibri"/>
        <w:color w:val="2E75B6"/>
      </w:rPr>
    </w:lvl>
    <w:lvl w:ilvl="1" w:tplc="CBDC6E24">
      <w:start w:val="1"/>
      <w:numFmt w:val="bullet"/>
      <w:lvlText w:val="◦"/>
      <w:lvlJc w:val="left"/>
      <w:pPr>
        <w:ind w:left="1080" w:hanging="280"/>
      </w:pPr>
      <w:rPr>
        <w:rFonts w:ascii="Calibri" w:eastAsia="Calibri" w:hAnsi="Calibri" w:cs="Calibri"/>
        <w:color w:val="2E75B6"/>
      </w:rPr>
    </w:lvl>
    <w:lvl w:ilvl="2" w:tplc="F2E008F8">
      <w:numFmt w:val="decimal"/>
      <w:lvlText w:val=""/>
      <w:lvlJc w:val="left"/>
    </w:lvl>
    <w:lvl w:ilvl="3" w:tplc="90EEA7E0">
      <w:numFmt w:val="decimal"/>
      <w:lvlText w:val=""/>
      <w:lvlJc w:val="left"/>
    </w:lvl>
    <w:lvl w:ilvl="4" w:tplc="DED4E626">
      <w:numFmt w:val="decimal"/>
      <w:lvlText w:val=""/>
      <w:lvlJc w:val="left"/>
    </w:lvl>
    <w:lvl w:ilvl="5" w:tplc="E782EBEE">
      <w:numFmt w:val="decimal"/>
      <w:lvlText w:val=""/>
      <w:lvlJc w:val="left"/>
    </w:lvl>
    <w:lvl w:ilvl="6" w:tplc="95D46950">
      <w:numFmt w:val="decimal"/>
      <w:lvlText w:val=""/>
      <w:lvlJc w:val="left"/>
    </w:lvl>
    <w:lvl w:ilvl="7" w:tplc="79A2AF56">
      <w:numFmt w:val="decimal"/>
      <w:lvlText w:val=""/>
      <w:lvlJc w:val="left"/>
    </w:lvl>
    <w:lvl w:ilvl="8" w:tplc="07DE384A">
      <w:numFmt w:val="decimal"/>
      <w:lvlText w:val=""/>
      <w:lvlJc w:val="left"/>
    </w:lvl>
  </w:abstractNum>
  <w:abstractNum w:abstractNumId="1" w15:restartNumberingAfterBreak="0">
    <w:nsid w:val="285B756B"/>
    <w:multiLevelType w:val="hybridMultilevel"/>
    <w:tmpl w:val="CA1AFFD4"/>
    <w:lvl w:ilvl="0" w:tplc="F5C2DEA8">
      <w:start w:val="1"/>
      <w:numFmt w:val="decimal"/>
      <w:lvlText w:val="%1."/>
      <w:lvlJc w:val="left"/>
      <w:pPr>
        <w:ind w:left="540" w:hanging="360"/>
      </w:pPr>
      <w:rPr>
        <w:rFonts w:ascii="Calibri" w:eastAsia="Calibri" w:hAnsi="Calibri" w:cs="Calibri"/>
        <w:b/>
        <w:bCs/>
        <w:color w:val="2E75B6"/>
      </w:rPr>
    </w:lvl>
    <w:lvl w:ilvl="1" w:tplc="8932B5D8">
      <w:numFmt w:val="decimal"/>
      <w:lvlText w:val=""/>
      <w:lvlJc w:val="left"/>
    </w:lvl>
    <w:lvl w:ilvl="2" w:tplc="8DF6BDBE">
      <w:numFmt w:val="decimal"/>
      <w:lvlText w:val=""/>
      <w:lvlJc w:val="left"/>
    </w:lvl>
    <w:lvl w:ilvl="3" w:tplc="A16C2FA8">
      <w:numFmt w:val="decimal"/>
      <w:lvlText w:val=""/>
      <w:lvlJc w:val="left"/>
    </w:lvl>
    <w:lvl w:ilvl="4" w:tplc="99745E8A">
      <w:numFmt w:val="decimal"/>
      <w:lvlText w:val=""/>
      <w:lvlJc w:val="left"/>
    </w:lvl>
    <w:lvl w:ilvl="5" w:tplc="4F969ED6">
      <w:numFmt w:val="decimal"/>
      <w:lvlText w:val=""/>
      <w:lvlJc w:val="left"/>
    </w:lvl>
    <w:lvl w:ilvl="6" w:tplc="FA2613F4">
      <w:numFmt w:val="decimal"/>
      <w:lvlText w:val=""/>
      <w:lvlJc w:val="left"/>
    </w:lvl>
    <w:lvl w:ilvl="7" w:tplc="F4004A26">
      <w:numFmt w:val="decimal"/>
      <w:lvlText w:val=""/>
      <w:lvlJc w:val="left"/>
    </w:lvl>
    <w:lvl w:ilvl="8" w:tplc="140C4DC2">
      <w:numFmt w:val="decimal"/>
      <w:lvlText w:val=""/>
      <w:lvlJc w:val="left"/>
    </w:lvl>
  </w:abstractNum>
  <w:abstractNum w:abstractNumId="2" w15:restartNumberingAfterBreak="0">
    <w:nsid w:val="3508333D"/>
    <w:multiLevelType w:val="hybridMultilevel"/>
    <w:tmpl w:val="D5B4F3D2"/>
    <w:lvl w:ilvl="0" w:tplc="455AF484">
      <w:start w:val="1"/>
      <w:numFmt w:val="bullet"/>
      <w:lvlText w:val="●"/>
      <w:lvlJc w:val="left"/>
      <w:pPr>
        <w:ind w:left="720" w:hanging="360"/>
      </w:pPr>
    </w:lvl>
    <w:lvl w:ilvl="1" w:tplc="380A2EE2">
      <w:start w:val="1"/>
      <w:numFmt w:val="bullet"/>
      <w:lvlText w:val="○"/>
      <w:lvlJc w:val="left"/>
      <w:pPr>
        <w:ind w:left="1440" w:hanging="360"/>
      </w:pPr>
    </w:lvl>
    <w:lvl w:ilvl="2" w:tplc="E3DE6F5C">
      <w:start w:val="1"/>
      <w:numFmt w:val="bullet"/>
      <w:lvlText w:val="■"/>
      <w:lvlJc w:val="left"/>
      <w:pPr>
        <w:ind w:left="2160" w:hanging="360"/>
      </w:pPr>
    </w:lvl>
    <w:lvl w:ilvl="3" w:tplc="7A3A7F8A">
      <w:start w:val="1"/>
      <w:numFmt w:val="bullet"/>
      <w:lvlText w:val="●"/>
      <w:lvlJc w:val="left"/>
      <w:pPr>
        <w:ind w:left="2880" w:hanging="360"/>
      </w:pPr>
    </w:lvl>
    <w:lvl w:ilvl="4" w:tplc="426E01B4">
      <w:start w:val="1"/>
      <w:numFmt w:val="bullet"/>
      <w:lvlText w:val="○"/>
      <w:lvlJc w:val="left"/>
      <w:pPr>
        <w:ind w:left="3600" w:hanging="360"/>
      </w:pPr>
    </w:lvl>
    <w:lvl w:ilvl="5" w:tplc="CB60C82C">
      <w:start w:val="1"/>
      <w:numFmt w:val="bullet"/>
      <w:lvlText w:val="■"/>
      <w:lvlJc w:val="left"/>
      <w:pPr>
        <w:ind w:left="4320" w:hanging="360"/>
      </w:pPr>
    </w:lvl>
    <w:lvl w:ilvl="6" w:tplc="DA023C50">
      <w:start w:val="1"/>
      <w:numFmt w:val="bullet"/>
      <w:lvlText w:val="●"/>
      <w:lvlJc w:val="left"/>
      <w:pPr>
        <w:ind w:left="5040" w:hanging="360"/>
      </w:pPr>
    </w:lvl>
    <w:lvl w:ilvl="7" w:tplc="2272FA90">
      <w:start w:val="1"/>
      <w:numFmt w:val="bullet"/>
      <w:lvlText w:val="●"/>
      <w:lvlJc w:val="left"/>
      <w:pPr>
        <w:ind w:left="5760" w:hanging="360"/>
      </w:pPr>
    </w:lvl>
    <w:lvl w:ilvl="8" w:tplc="F12A664C">
      <w:start w:val="1"/>
      <w:numFmt w:val="bullet"/>
      <w:lvlText w:val="●"/>
      <w:lvlJc w:val="left"/>
      <w:pPr>
        <w:ind w:left="6480" w:hanging="360"/>
      </w:pPr>
    </w:lvl>
  </w:abstractNum>
  <w:num w:numId="1" w16cid:durableId="2049714776">
    <w:abstractNumId w:val="2"/>
    <w:lvlOverride w:ilvl="0">
      <w:startOverride w:val="1"/>
    </w:lvlOverride>
  </w:num>
  <w:num w:numId="2" w16cid:durableId="1731224618">
    <w:abstractNumId w:val="0"/>
    <w:lvlOverride w:ilvl="0">
      <w:startOverride w:val="1"/>
    </w:lvlOverride>
  </w:num>
  <w:num w:numId="3" w16cid:durableId="211204067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B8"/>
    <w:rsid w:val="001033DA"/>
    <w:rsid w:val="0012269C"/>
    <w:rsid w:val="0013025F"/>
    <w:rsid w:val="001E7B2D"/>
    <w:rsid w:val="00222E22"/>
    <w:rsid w:val="00257620"/>
    <w:rsid w:val="0030094C"/>
    <w:rsid w:val="004E267A"/>
    <w:rsid w:val="004E316C"/>
    <w:rsid w:val="005C04B8"/>
    <w:rsid w:val="00615F43"/>
    <w:rsid w:val="007472E7"/>
    <w:rsid w:val="00770B23"/>
    <w:rsid w:val="009237E2"/>
    <w:rsid w:val="00A3457D"/>
    <w:rsid w:val="00AA00B7"/>
    <w:rsid w:val="00B11AFD"/>
    <w:rsid w:val="00BB1594"/>
    <w:rsid w:val="00BC03B1"/>
    <w:rsid w:val="00C32E19"/>
    <w:rsid w:val="00CC69AE"/>
    <w:rsid w:val="00D23FC7"/>
    <w:rsid w:val="00E21B6E"/>
    <w:rsid w:val="00E933BF"/>
    <w:rsid w:val="00F233FF"/>
    <w:rsid w:val="00FA4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1659"/>
  <w15:docId w15:val="{CF8E8C02-A0A7-504E-B0E6-BEE243B8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6262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F4E79"/>
      <w:sz w:val="36"/>
      <w:szCs w:val="36"/>
    </w:rPr>
  </w:style>
  <w:style w:type="paragraph" w:styleId="Heading2">
    <w:name w:val="heading 2"/>
    <w:uiPriority w:val="9"/>
    <w:unhideWhenUsed/>
    <w:qFormat/>
    <w:pPr>
      <w:spacing w:before="280" w:after="120"/>
      <w:outlineLvl w:val="1"/>
    </w:pPr>
    <w:rPr>
      <w:b/>
      <w:bCs/>
      <w:color w:val="1F4E79"/>
      <w:sz w:val="28"/>
      <w:szCs w:val="28"/>
    </w:rPr>
  </w:style>
  <w:style w:type="paragraph" w:styleId="Heading3">
    <w:name w:val="heading 3"/>
    <w:uiPriority w:val="9"/>
    <w:unhideWhenUsed/>
    <w:qFormat/>
    <w:pPr>
      <w:spacing w:before="220" w:after="80"/>
      <w:outlineLvl w:val="2"/>
    </w:pPr>
    <w:rPr>
      <w:b/>
      <w:bCs/>
      <w:color w:val="2E75B6"/>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yperlink1">
    <w:name w:val="Hyperlink1"/>
    <w:rPr>
      <w:color w:val="2E75B6"/>
      <w:u w:val="single"/>
    </w:rPr>
  </w:style>
  <w:style w:type="paragraph" w:styleId="TOC1">
    <w:name w:val="toc 1"/>
    <w:basedOn w:val="Normal"/>
    <w:next w:val="Normal"/>
    <w:autoRedefine/>
    <w:uiPriority w:val="39"/>
    <w:unhideWhenUsed/>
    <w:rsid w:val="009237E2"/>
    <w:pPr>
      <w:spacing w:after="100"/>
    </w:pPr>
  </w:style>
  <w:style w:type="paragraph" w:styleId="TOC3">
    <w:name w:val="toc 3"/>
    <w:basedOn w:val="Normal"/>
    <w:next w:val="Normal"/>
    <w:autoRedefine/>
    <w:uiPriority w:val="39"/>
    <w:unhideWhenUsed/>
    <w:rsid w:val="009237E2"/>
    <w:pPr>
      <w:spacing w:after="100"/>
      <w:ind w:left="440"/>
    </w:pPr>
  </w:style>
  <w:style w:type="paragraph" w:styleId="TOC2">
    <w:name w:val="toc 2"/>
    <w:basedOn w:val="Normal"/>
    <w:next w:val="Normal"/>
    <w:autoRedefine/>
    <w:uiPriority w:val="39"/>
    <w:unhideWhenUsed/>
    <w:rsid w:val="009237E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aw.cornell.edu/regulations/california/9-CCR-7159.5" TargetMode="External"/><Relationship Id="rId18" Type="http://schemas.openxmlformats.org/officeDocument/2006/relationships/hyperlink" Target="https://publicaccessstorage.blob.core.usgovcloudapi.net/publicsitefiles/DOR%20Documents/Advisory%20Committees/CCEPD/Workforce%20Best%20Practices%20for%20People%20with%20Disabilities%20Toolkit%20(2023).pdf" TargetMode="External"/><Relationship Id="rId26" Type="http://schemas.openxmlformats.org/officeDocument/2006/relationships/hyperlink" Target="https://www.acreducators.org/" TargetMode="External"/><Relationship Id="rId3" Type="http://schemas.openxmlformats.org/officeDocument/2006/relationships/settings" Target="settings.xml"/><Relationship Id="rId21" Type="http://schemas.openxmlformats.org/officeDocument/2006/relationships/hyperlink" Target="https://edd.ca.gov/en/jobs_and_training/Information_Notices/wsin25-03/" TargetMode="External"/><Relationship Id="rId34" Type="http://schemas.openxmlformats.org/officeDocument/2006/relationships/hyperlink" Target="https://careereducation.gov.ca.gov/master-plan-engage/" TargetMode="External"/><Relationship Id="rId7" Type="http://schemas.openxmlformats.org/officeDocument/2006/relationships/image" Target="media/image1.jpg"/><Relationship Id="rId12" Type="http://schemas.openxmlformats.org/officeDocument/2006/relationships/hyperlink" Target="https://leginfo.legislature.ca.gov/faces/codes_displaySection.xhtml?lawCode=WIC&amp;sectionNum=19150.&amp;highlight=true&amp;keyword=job%20coaching" TargetMode="External"/><Relationship Id="rId17" Type="http://schemas.openxmlformats.org/officeDocument/2006/relationships/image" Target="media/image4.jpeg"/><Relationship Id="rId25" Type="http://schemas.openxmlformats.org/officeDocument/2006/relationships/hyperlink" Target="https://carf.org/" TargetMode="External"/><Relationship Id="rId33" Type="http://schemas.openxmlformats.org/officeDocument/2006/relationships/hyperlink" Target="https://www.chhs.ca.gov/home/master-plan-for-developmental-service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pcidd.org/wp-content/uploads/2025/12/EmploymentReportAugust2025_Print-Copy_FINAL.pdf" TargetMode="External"/><Relationship Id="rId20" Type="http://schemas.openxmlformats.org/officeDocument/2006/relationships/hyperlink" Target="https://careereducation.gov.ca.gov/master-plan-engage/" TargetMode="External"/><Relationship Id="rId29"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www.chhs.ca.gov/home/cie/" TargetMode="External"/><Relationship Id="rId32" Type="http://schemas.openxmlformats.org/officeDocument/2006/relationships/hyperlink" Target="https://impactoregon.career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eginfo.legislature.ca.gov/faces/codes_displayText.xhtml?lawCode=WIC&amp;division=4.5.&amp;title=&amp;part=&amp;chapter=13.&amp;article=" TargetMode="External"/><Relationship Id="rId23" Type="http://schemas.openxmlformats.org/officeDocument/2006/relationships/hyperlink" Target="https://www.dor.ca.gov/Home/LeapHire" TargetMode="External"/><Relationship Id="rId28" Type="http://schemas.openxmlformats.org/officeDocument/2006/relationships/hyperlink" Target="https://www.oregon.gov/odhs/employment-first/pages/training.aspx" TargetMode="External"/><Relationship Id="rId36"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www.chhs.ca.gov/home/master-plan-for-developmental-services/" TargetMode="External"/><Relationship Id="rId31" Type="http://schemas.openxmlformats.org/officeDocument/2006/relationships/hyperlink" Target="https://www.dds.ca.gov/initiatives/workforce-initiatives-4/dsp-internship-progra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law.cornell.edu/regulations/california/17-CCR-58801" TargetMode="External"/><Relationship Id="rId22" Type="http://schemas.openxmlformats.org/officeDocument/2006/relationships/hyperlink" Target="https://www.dds.ca.gov/newsletter/exploring-careers-with-the-paid-internship-program/" TargetMode="External"/><Relationship Id="rId27" Type="http://schemas.openxmlformats.org/officeDocument/2006/relationships/hyperlink" Target="https://apse.org/cesp-central/" TargetMode="External"/><Relationship Id="rId30" Type="http://schemas.openxmlformats.org/officeDocument/2006/relationships/hyperlink" Target="https://www.cpcidd.org/reports/dsp-workforce-crisis/"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5</TotalTime>
  <Pages>25</Pages>
  <Words>5503</Words>
  <Characters>31368</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Job Coaching Policy Recommendations</vt:lpstr>
    </vt:vector>
  </TitlesOfParts>
  <Company/>
  <LinksUpToDate>false</LinksUpToDate>
  <CharactersWithSpaces>36798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Coaching Policy Recommendations</dc:title>
  <dc:creator>California Committee on Employment of People with Disabilities</dc:creator>
  <cp:lastModifiedBy>Aliferis-Gjerde, Maria@DOR</cp:lastModifiedBy>
  <cp:revision>2</cp:revision>
  <cp:lastPrinted>2026-04-29T16:52:00Z</cp:lastPrinted>
  <dcterms:created xsi:type="dcterms:W3CDTF">2026-04-29T17:06:00Z</dcterms:created>
  <dcterms:modified xsi:type="dcterms:W3CDTF">2026-04-29T17:06:00Z</dcterms:modified>
</cp:coreProperties>
</file>