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6712" w14:textId="650F8C90" w:rsidR="00347355" w:rsidRDefault="00BE1737" w:rsidP="00EE2E4F">
      <w:pPr>
        <w:spacing w:after="0" w:line="240" w:lineRule="auto"/>
        <w:jc w:val="center"/>
        <w:rPr>
          <w:rFonts w:ascii="Arial" w:eastAsia="Malgun Gothic" w:hAnsi="Arial" w:cs="Arial"/>
          <w:b/>
          <w:caps/>
          <w:kern w:val="0"/>
          <w:sz w:val="28"/>
          <w:szCs w:val="28"/>
          <w14:ligatures w14:val="none"/>
        </w:rPr>
      </w:pPr>
      <w:r>
        <w:rPr>
          <w:rFonts w:ascii="Arial" w:eastAsia="Malgun Gothic" w:hAnsi="Arial" w:cs="Arial"/>
          <w:b/>
          <w:caps/>
          <w:noProof/>
          <w:kern w:val="0"/>
          <w:sz w:val="28"/>
          <w:szCs w:val="28"/>
        </w:rPr>
        <w:drawing>
          <wp:inline distT="0" distB="0" distL="0" distR="0" wp14:anchorId="2090588A" wp14:editId="233AC1BF">
            <wp:extent cx="5943600" cy="1816735"/>
            <wp:effectExtent l="0" t="0" r="0" b="0"/>
            <wp:docPr id="899534854" name="Picture 1" descr="Meeting header for the California Committee on Employment of People with Disabilities' State Coordination Sub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34854" name="Picture 1" descr="Meeting header for the California Committee on Employment of People with Disabilities' State Coordination Subcommittee"/>
                    <pic:cNvPicPr/>
                  </pic:nvPicPr>
                  <pic:blipFill>
                    <a:blip r:embed="rId10">
                      <a:extLst>
                        <a:ext uri="{28A0092B-C50C-407E-A947-70E740481C1C}">
                          <a14:useLocalDpi xmlns:a14="http://schemas.microsoft.com/office/drawing/2010/main" val="0"/>
                        </a:ext>
                      </a:extLst>
                    </a:blip>
                    <a:stretch>
                      <a:fillRect/>
                    </a:stretch>
                  </pic:blipFill>
                  <pic:spPr>
                    <a:xfrm>
                      <a:off x="0" y="0"/>
                      <a:ext cx="5943600" cy="1816735"/>
                    </a:xfrm>
                    <a:prstGeom prst="rect">
                      <a:avLst/>
                    </a:prstGeom>
                  </pic:spPr>
                </pic:pic>
              </a:graphicData>
            </a:graphic>
          </wp:inline>
        </w:drawing>
      </w:r>
    </w:p>
    <w:p w14:paraId="7851AB1B" w14:textId="013BB178" w:rsidR="00347355" w:rsidRDefault="00347355" w:rsidP="00347355">
      <w:pPr>
        <w:spacing w:after="0" w:line="240" w:lineRule="auto"/>
        <w:rPr>
          <w:rFonts w:ascii="Arial" w:eastAsia="Malgun Gothic" w:hAnsi="Arial" w:cs="Arial"/>
          <w:b/>
          <w:kern w:val="0"/>
          <w:sz w:val="28"/>
          <w:szCs w:val="28"/>
          <w14:ligatures w14:val="none"/>
        </w:rPr>
      </w:pPr>
    </w:p>
    <w:p w14:paraId="0A8B95F5" w14:textId="7F913C7F" w:rsidR="00A73CAE" w:rsidRPr="00BE235C" w:rsidRDefault="004768FA" w:rsidP="00A73CAE">
      <w:pPr>
        <w:spacing w:after="0" w:line="240" w:lineRule="auto"/>
        <w:jc w:val="center"/>
        <w:rPr>
          <w:rFonts w:ascii="Arial" w:eastAsia="Malgun Gothic" w:hAnsi="Arial" w:cs="Arial"/>
          <w:b/>
          <w:color w:val="FF0000"/>
          <w:kern w:val="0"/>
          <w:sz w:val="28"/>
          <w:szCs w:val="28"/>
          <w14:ligatures w14:val="none"/>
        </w:rPr>
      </w:pPr>
      <w:r w:rsidRPr="00BE235C">
        <w:rPr>
          <w:rFonts w:ascii="Arial" w:eastAsia="Malgun Gothic" w:hAnsi="Arial" w:cs="Arial"/>
          <w:b/>
          <w:color w:val="FF0000"/>
          <w:kern w:val="0"/>
          <w:sz w:val="28"/>
          <w:szCs w:val="28"/>
          <w14:ligatures w14:val="none"/>
        </w:rPr>
        <w:t>MEETING MINUTES - DRAFT</w:t>
      </w:r>
    </w:p>
    <w:p w14:paraId="28048629" w14:textId="24316660" w:rsidR="00A73CAE" w:rsidRPr="00A73CAE" w:rsidRDefault="00A73CAE" w:rsidP="00A73CAE">
      <w:pPr>
        <w:spacing w:after="0" w:line="240" w:lineRule="auto"/>
        <w:jc w:val="center"/>
        <w:rPr>
          <w:rFonts w:ascii="Arial" w:eastAsia="Malgun Gothic" w:hAnsi="Arial" w:cs="Arial"/>
          <w:kern w:val="0"/>
          <w:sz w:val="28"/>
          <w:szCs w:val="28"/>
          <w14:ligatures w14:val="none"/>
        </w:rPr>
      </w:pPr>
      <w:r>
        <w:rPr>
          <w:rFonts w:ascii="Arial" w:eastAsia="Malgun Gothic" w:hAnsi="Arial" w:cs="Arial"/>
          <w:kern w:val="0"/>
          <w:sz w:val="28"/>
          <w:szCs w:val="28"/>
          <w14:ligatures w14:val="none"/>
        </w:rPr>
        <w:t>T</w:t>
      </w:r>
      <w:r w:rsidR="002B695F">
        <w:rPr>
          <w:rFonts w:ascii="Arial" w:eastAsia="Malgun Gothic" w:hAnsi="Arial" w:cs="Arial"/>
          <w:kern w:val="0"/>
          <w:sz w:val="28"/>
          <w:szCs w:val="28"/>
          <w14:ligatures w14:val="none"/>
        </w:rPr>
        <w:t>hur</w:t>
      </w:r>
      <w:r w:rsidRPr="00A73CAE">
        <w:rPr>
          <w:rFonts w:ascii="Arial" w:eastAsia="Malgun Gothic" w:hAnsi="Arial" w:cs="Arial"/>
          <w:kern w:val="0"/>
          <w:sz w:val="28"/>
          <w:szCs w:val="28"/>
          <w14:ligatures w14:val="none"/>
        </w:rPr>
        <w:t xml:space="preserve">sday, </w:t>
      </w:r>
      <w:r w:rsidR="006213B4">
        <w:rPr>
          <w:rFonts w:ascii="Arial" w:eastAsia="Malgun Gothic" w:hAnsi="Arial" w:cs="Arial"/>
          <w:kern w:val="0"/>
          <w:sz w:val="28"/>
          <w:szCs w:val="28"/>
          <w14:ligatures w14:val="none"/>
        </w:rPr>
        <w:t>August</w:t>
      </w:r>
      <w:r w:rsidR="00510DA2">
        <w:rPr>
          <w:rFonts w:ascii="Arial" w:eastAsia="Malgun Gothic" w:hAnsi="Arial" w:cs="Arial"/>
          <w:kern w:val="0"/>
          <w:sz w:val="28"/>
          <w:szCs w:val="28"/>
          <w14:ligatures w14:val="none"/>
        </w:rPr>
        <w:t xml:space="preserve"> 2</w:t>
      </w:r>
      <w:r w:rsidR="00A605F3">
        <w:rPr>
          <w:rFonts w:ascii="Arial" w:eastAsia="Malgun Gothic" w:hAnsi="Arial" w:cs="Arial"/>
          <w:kern w:val="0"/>
          <w:sz w:val="28"/>
          <w:szCs w:val="28"/>
          <w14:ligatures w14:val="none"/>
        </w:rPr>
        <w:t>7</w:t>
      </w:r>
      <w:r w:rsidRPr="00A73CAE">
        <w:rPr>
          <w:rFonts w:ascii="Arial" w:eastAsia="Malgun Gothic" w:hAnsi="Arial" w:cs="Arial"/>
          <w:kern w:val="0"/>
          <w:sz w:val="28"/>
          <w:szCs w:val="28"/>
          <w14:ligatures w14:val="none"/>
        </w:rPr>
        <w:t>, 202</w:t>
      </w:r>
      <w:r w:rsidR="009667C6">
        <w:rPr>
          <w:rFonts w:ascii="Arial" w:eastAsia="Malgun Gothic" w:hAnsi="Arial" w:cs="Arial"/>
          <w:kern w:val="0"/>
          <w:sz w:val="28"/>
          <w:szCs w:val="28"/>
          <w14:ligatures w14:val="none"/>
        </w:rPr>
        <w:t>6</w:t>
      </w:r>
    </w:p>
    <w:p w14:paraId="043B5B93" w14:textId="77777777" w:rsidR="00A73CAE" w:rsidRPr="00A73CAE" w:rsidRDefault="00A73CAE" w:rsidP="00A73CAE">
      <w:pPr>
        <w:spacing w:after="0" w:line="240" w:lineRule="auto"/>
        <w:rPr>
          <w:rFonts w:ascii="Arial" w:eastAsia="Malgun Gothic" w:hAnsi="Arial" w:cs="Arial"/>
          <w:b/>
          <w:bCs/>
          <w:kern w:val="0"/>
          <w:sz w:val="28"/>
          <w:szCs w:val="28"/>
          <w14:ligatures w14:val="none"/>
        </w:rPr>
      </w:pPr>
    </w:p>
    <w:p w14:paraId="23EDDBF6" w14:textId="77777777" w:rsidR="00AB3016" w:rsidRPr="00AB3016" w:rsidRDefault="00AB3016" w:rsidP="00AB3016">
      <w:pPr>
        <w:spacing w:after="0" w:line="240" w:lineRule="auto"/>
        <w:rPr>
          <w:rFonts w:ascii="Arial" w:eastAsia="Malgun Gothic" w:hAnsi="Arial" w:cs="Calibri"/>
          <w:i/>
          <w:iCs/>
          <w:color w:val="000000"/>
          <w:kern w:val="0"/>
          <w:sz w:val="28"/>
          <w:szCs w:val="24"/>
          <w14:ligatures w14:val="none"/>
        </w:rPr>
      </w:pPr>
      <w:r w:rsidRPr="00AB3016">
        <w:rPr>
          <w:rFonts w:ascii="Arial" w:eastAsia="Malgun Gothic" w:hAnsi="Arial" w:cs="Calibri"/>
          <w:i/>
          <w:iCs/>
          <w:color w:val="000000"/>
          <w:kern w:val="0"/>
          <w:sz w:val="28"/>
          <w:szCs w:val="24"/>
          <w14:ligatures w14:val="none"/>
        </w:rPr>
        <w:t>Meeting held through Zoom and in-person at the Department of Rehabilitation’s Central Office. Meeting was held via teleconference within the meaning of Government Code Section 11123.5.</w:t>
      </w:r>
    </w:p>
    <w:p w14:paraId="2543502B" w14:textId="77777777" w:rsidR="00A73CAE" w:rsidRPr="00A73CAE" w:rsidRDefault="00A73CAE" w:rsidP="00A73CAE">
      <w:pPr>
        <w:spacing w:after="0" w:line="240" w:lineRule="auto"/>
        <w:rPr>
          <w:rFonts w:ascii="Arial" w:eastAsia="Malgun Gothic" w:hAnsi="Arial" w:cs="Arial"/>
          <w:kern w:val="0"/>
          <w:sz w:val="28"/>
          <w:szCs w:val="28"/>
          <w14:ligatures w14:val="none"/>
        </w:rPr>
      </w:pPr>
    </w:p>
    <w:p w14:paraId="265B3CE5" w14:textId="7F32AB9A" w:rsidR="00AB3016" w:rsidRDefault="00AB3016" w:rsidP="00AB3016">
      <w:pPr>
        <w:spacing w:after="0" w:line="240" w:lineRule="auto"/>
        <w:contextualSpacing/>
        <w:rPr>
          <w:rFonts w:ascii="Arial" w:eastAsia="Malgun Gothic" w:hAnsi="Arial" w:cs="Arial"/>
          <w:kern w:val="0"/>
          <w:sz w:val="28"/>
          <w:szCs w:val="28"/>
          <w14:ligatures w14:val="none"/>
        </w:rPr>
      </w:pPr>
      <w:r>
        <w:rPr>
          <w:rFonts w:ascii="Arial" w:eastAsia="Malgun Gothic" w:hAnsi="Arial" w:cs="Arial"/>
          <w:b/>
          <w:bCs/>
          <w:kern w:val="0"/>
          <w:sz w:val="28"/>
          <w:szCs w:val="28"/>
          <w14:ligatures w14:val="none"/>
        </w:rPr>
        <w:t xml:space="preserve">Subcommittee Members: </w:t>
      </w:r>
      <w:r w:rsidR="00617B6F" w:rsidRPr="00617B6F">
        <w:rPr>
          <w:rFonts w:ascii="Arial" w:eastAsia="Malgun Gothic" w:hAnsi="Arial" w:cs="Arial"/>
          <w:kern w:val="0"/>
          <w:sz w:val="28"/>
          <w:szCs w:val="28"/>
          <w14:ligatures w14:val="none"/>
        </w:rPr>
        <w:t xml:space="preserve">Kai Brennan (Virtual), Pearl Burgin (Virtual), Robert Chavez (Virtual), </w:t>
      </w:r>
      <w:r w:rsidR="00605D96">
        <w:rPr>
          <w:rFonts w:ascii="Arial" w:eastAsia="Malgun Gothic" w:hAnsi="Arial" w:cs="Arial"/>
          <w:kern w:val="0"/>
          <w:sz w:val="28"/>
          <w:szCs w:val="28"/>
          <w14:ligatures w14:val="none"/>
        </w:rPr>
        <w:t xml:space="preserve">Lisa Chaves (Virtual), </w:t>
      </w:r>
      <w:r w:rsidR="00617B6F" w:rsidRPr="00617B6F">
        <w:rPr>
          <w:rFonts w:ascii="Arial" w:eastAsia="Malgun Gothic" w:hAnsi="Arial" w:cs="Arial"/>
          <w:kern w:val="0"/>
          <w:sz w:val="28"/>
          <w:szCs w:val="28"/>
          <w14:ligatures w14:val="none"/>
        </w:rPr>
        <w:t xml:space="preserve">Cathleen Coombs-Stephens (Virtual), Stephanie Crist (Virtual), Jennifer Fischer (Virtual), </w:t>
      </w:r>
      <w:r w:rsidR="00605D96">
        <w:rPr>
          <w:rFonts w:ascii="Arial" w:eastAsia="Malgun Gothic" w:hAnsi="Arial" w:cs="Arial"/>
          <w:kern w:val="0"/>
          <w:sz w:val="28"/>
          <w:szCs w:val="28"/>
          <w14:ligatures w14:val="none"/>
        </w:rPr>
        <w:t xml:space="preserve">Stephen Gaitan (Virtual), </w:t>
      </w:r>
      <w:r w:rsidR="00617B6F" w:rsidRPr="00617B6F">
        <w:rPr>
          <w:rFonts w:ascii="Arial" w:eastAsia="Malgun Gothic" w:hAnsi="Arial" w:cs="Arial"/>
          <w:kern w:val="0"/>
          <w:sz w:val="28"/>
          <w:szCs w:val="28"/>
          <w14:ligatures w14:val="none"/>
        </w:rPr>
        <w:t xml:space="preserve">Shawn Mainville (Virtual), </w:t>
      </w:r>
      <w:r w:rsidR="00605D96">
        <w:rPr>
          <w:rFonts w:ascii="Arial" w:eastAsia="Malgun Gothic" w:hAnsi="Arial" w:cs="Arial"/>
          <w:kern w:val="0"/>
          <w:sz w:val="28"/>
          <w:szCs w:val="28"/>
          <w14:ligatures w14:val="none"/>
        </w:rPr>
        <w:t xml:space="preserve">Tanesha Morris (Virtual), </w:t>
      </w:r>
      <w:r w:rsidR="00617B6F" w:rsidRPr="00617B6F">
        <w:rPr>
          <w:rFonts w:ascii="Arial" w:eastAsia="Malgun Gothic" w:hAnsi="Arial" w:cs="Arial"/>
          <w:kern w:val="0"/>
          <w:sz w:val="28"/>
          <w:szCs w:val="28"/>
          <w14:ligatures w14:val="none"/>
        </w:rPr>
        <w:t>DJ Tomko (Virtual)</w:t>
      </w:r>
      <w:r w:rsidR="00605D96">
        <w:rPr>
          <w:rFonts w:ascii="Arial" w:eastAsia="Malgun Gothic" w:hAnsi="Arial" w:cs="Arial"/>
          <w:kern w:val="0"/>
          <w:sz w:val="28"/>
          <w:szCs w:val="28"/>
          <w14:ligatures w14:val="none"/>
        </w:rPr>
        <w:t>, Zitlati Torres (Virtual)</w:t>
      </w:r>
      <w:r w:rsidR="00617B6F" w:rsidRPr="00617B6F">
        <w:rPr>
          <w:rFonts w:ascii="Arial" w:eastAsia="Malgun Gothic" w:hAnsi="Arial" w:cs="Arial"/>
          <w:kern w:val="0"/>
          <w:sz w:val="28"/>
          <w:szCs w:val="28"/>
          <w14:ligatures w14:val="none"/>
        </w:rPr>
        <w:t>.</w:t>
      </w:r>
    </w:p>
    <w:p w14:paraId="2BB7270F" w14:textId="77777777" w:rsidR="00AB3016" w:rsidRDefault="00AB3016" w:rsidP="00AB3016">
      <w:pPr>
        <w:spacing w:after="0" w:line="240" w:lineRule="auto"/>
        <w:contextualSpacing/>
        <w:rPr>
          <w:rFonts w:ascii="Arial" w:eastAsia="Malgun Gothic" w:hAnsi="Arial" w:cs="Arial"/>
          <w:kern w:val="0"/>
          <w:sz w:val="28"/>
          <w:szCs w:val="28"/>
          <w14:ligatures w14:val="none"/>
        </w:rPr>
      </w:pPr>
    </w:p>
    <w:p w14:paraId="764502AE" w14:textId="7836F695" w:rsidR="00AB3016" w:rsidRDefault="00AB3016" w:rsidP="00AB3016">
      <w:pPr>
        <w:spacing w:after="0" w:line="240" w:lineRule="auto"/>
        <w:contextualSpacing/>
        <w:rPr>
          <w:rFonts w:ascii="Arial" w:eastAsia="Malgun Gothic" w:hAnsi="Arial" w:cs="Arial"/>
          <w:kern w:val="0"/>
          <w:sz w:val="28"/>
          <w:szCs w:val="28"/>
          <w14:ligatures w14:val="none"/>
        </w:rPr>
      </w:pPr>
      <w:r w:rsidRPr="00AB3016">
        <w:rPr>
          <w:rFonts w:ascii="Arial" w:eastAsia="Malgun Gothic" w:hAnsi="Arial" w:cs="Arial"/>
          <w:b/>
          <w:bCs/>
          <w:kern w:val="0"/>
          <w:sz w:val="28"/>
          <w:szCs w:val="28"/>
          <w14:ligatures w14:val="none"/>
        </w:rPr>
        <w:t>CCEPD Staff Members:</w:t>
      </w:r>
      <w:r>
        <w:rPr>
          <w:rFonts w:ascii="Arial" w:eastAsia="Malgun Gothic" w:hAnsi="Arial" w:cs="Arial"/>
          <w:kern w:val="0"/>
          <w:sz w:val="28"/>
          <w:szCs w:val="28"/>
          <w14:ligatures w14:val="none"/>
        </w:rPr>
        <w:t xml:space="preserve"> Maria-Aliferis-Gjerde (Virtual) </w:t>
      </w:r>
      <w:r w:rsidR="001C401E">
        <w:rPr>
          <w:rFonts w:ascii="Arial" w:eastAsia="Malgun Gothic" w:hAnsi="Arial" w:cs="Arial"/>
          <w:kern w:val="0"/>
          <w:sz w:val="28"/>
          <w:szCs w:val="28"/>
          <w14:ligatures w14:val="none"/>
        </w:rPr>
        <w:t>and Zachariah Ford (</w:t>
      </w:r>
      <w:r w:rsidR="00617B6F">
        <w:rPr>
          <w:rFonts w:ascii="Arial" w:eastAsia="Malgun Gothic" w:hAnsi="Arial" w:cs="Arial"/>
          <w:kern w:val="0"/>
          <w:sz w:val="28"/>
          <w:szCs w:val="28"/>
          <w14:ligatures w14:val="none"/>
        </w:rPr>
        <w:t>In-person</w:t>
      </w:r>
      <w:r w:rsidR="001C401E">
        <w:rPr>
          <w:rFonts w:ascii="Arial" w:eastAsia="Malgun Gothic" w:hAnsi="Arial" w:cs="Arial"/>
          <w:kern w:val="0"/>
          <w:sz w:val="28"/>
          <w:szCs w:val="28"/>
          <w14:ligatures w14:val="none"/>
        </w:rPr>
        <w:t>)</w:t>
      </w:r>
    </w:p>
    <w:p w14:paraId="509ABFCA" w14:textId="77777777" w:rsidR="00AB3016" w:rsidRDefault="00AB3016" w:rsidP="00AB3016">
      <w:pPr>
        <w:spacing w:after="0" w:line="240" w:lineRule="auto"/>
        <w:contextualSpacing/>
        <w:rPr>
          <w:rFonts w:ascii="Arial" w:eastAsia="Malgun Gothic" w:hAnsi="Arial" w:cs="Arial"/>
          <w:kern w:val="0"/>
          <w:sz w:val="28"/>
          <w:szCs w:val="28"/>
          <w14:ligatures w14:val="none"/>
        </w:rPr>
      </w:pPr>
    </w:p>
    <w:p w14:paraId="28CEF92C" w14:textId="169040F4" w:rsidR="00AB3016" w:rsidRPr="00AB3016" w:rsidRDefault="00AB3016" w:rsidP="00AB3016">
      <w:pPr>
        <w:spacing w:after="0" w:line="240" w:lineRule="auto"/>
        <w:contextualSpacing/>
        <w:rPr>
          <w:rFonts w:ascii="Arial" w:eastAsia="Malgun Gothic" w:hAnsi="Arial" w:cs="Arial"/>
          <w:b/>
          <w:bCs/>
          <w:kern w:val="0"/>
          <w:sz w:val="28"/>
          <w:szCs w:val="28"/>
          <w14:ligatures w14:val="none"/>
        </w:rPr>
      </w:pPr>
      <w:r w:rsidRPr="00AB3016">
        <w:rPr>
          <w:rFonts w:ascii="Arial" w:eastAsia="Malgun Gothic" w:hAnsi="Arial" w:cs="Arial"/>
          <w:b/>
          <w:bCs/>
          <w:kern w:val="0"/>
          <w:sz w:val="28"/>
          <w:szCs w:val="28"/>
          <w14:ligatures w14:val="none"/>
        </w:rPr>
        <w:t>Members of the Public:</w:t>
      </w:r>
      <w:r>
        <w:rPr>
          <w:rFonts w:ascii="Arial" w:eastAsia="Malgun Gothic" w:hAnsi="Arial" w:cs="Arial"/>
          <w:kern w:val="0"/>
          <w:sz w:val="28"/>
          <w:szCs w:val="28"/>
          <w14:ligatures w14:val="none"/>
        </w:rPr>
        <w:t xml:space="preserve"> </w:t>
      </w:r>
      <w:r w:rsidR="00617B6F">
        <w:rPr>
          <w:rFonts w:ascii="Arial" w:eastAsia="Malgun Gothic" w:hAnsi="Arial" w:cs="Arial"/>
          <w:kern w:val="0"/>
          <w:sz w:val="28"/>
          <w:szCs w:val="28"/>
          <w14:ligatures w14:val="none"/>
        </w:rPr>
        <w:t>None present.</w:t>
      </w:r>
    </w:p>
    <w:p w14:paraId="3508878A" w14:textId="77777777" w:rsidR="00AB3016" w:rsidRDefault="00AB3016" w:rsidP="00AB3016">
      <w:pPr>
        <w:spacing w:after="0" w:line="240" w:lineRule="auto"/>
        <w:contextualSpacing/>
        <w:rPr>
          <w:rFonts w:ascii="Arial" w:eastAsia="Malgun Gothic" w:hAnsi="Arial" w:cs="Arial"/>
          <w:b/>
          <w:bCs/>
          <w:kern w:val="0"/>
          <w:sz w:val="28"/>
          <w:szCs w:val="28"/>
          <w14:ligatures w14:val="none"/>
        </w:rPr>
      </w:pPr>
    </w:p>
    <w:p w14:paraId="2421E344" w14:textId="77777777" w:rsidR="00AB3016" w:rsidRPr="00AB3016" w:rsidRDefault="00A73CAE" w:rsidP="00AB3016">
      <w:pPr>
        <w:numPr>
          <w:ilvl w:val="0"/>
          <w:numId w:val="1"/>
        </w:numPr>
        <w:spacing w:after="0" w:line="240" w:lineRule="auto"/>
        <w:contextualSpacing/>
        <w:rPr>
          <w:rFonts w:ascii="Arial" w:eastAsia="Malgun Gothic" w:hAnsi="Arial" w:cs="Arial"/>
          <w:kern w:val="0"/>
          <w:sz w:val="28"/>
          <w:szCs w:val="28"/>
          <w14:ligatures w14:val="none"/>
        </w:rPr>
      </w:pPr>
      <w:r w:rsidRPr="00A73CAE">
        <w:rPr>
          <w:rFonts w:ascii="Arial" w:eastAsia="Malgun Gothic" w:hAnsi="Arial" w:cs="Arial"/>
          <w:b/>
          <w:bCs/>
          <w:kern w:val="0"/>
          <w:sz w:val="28"/>
          <w:szCs w:val="28"/>
          <w14:ligatures w14:val="none"/>
        </w:rPr>
        <w:t>Welcome and Introductions</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p>
    <w:p w14:paraId="271D80B7" w14:textId="004629C2" w:rsidR="009B0666" w:rsidRPr="00AB3016" w:rsidRDefault="00D062FC" w:rsidP="00AB3016">
      <w:pPr>
        <w:spacing w:after="0" w:line="240" w:lineRule="auto"/>
        <w:contextualSpacing/>
        <w:rPr>
          <w:rFonts w:ascii="Arial" w:eastAsia="Malgun Gothic" w:hAnsi="Arial" w:cs="Arial"/>
          <w:kern w:val="0"/>
          <w:sz w:val="28"/>
          <w:szCs w:val="28"/>
          <w14:ligatures w14:val="none"/>
        </w:rPr>
      </w:pPr>
      <w:r w:rsidRPr="00D062FC">
        <w:rPr>
          <w:rFonts w:ascii="Arial" w:eastAsia="Malgun Gothic" w:hAnsi="Arial" w:cs="Arial"/>
          <w:kern w:val="0"/>
          <w:sz w:val="28"/>
          <w:szCs w:val="28"/>
          <w14:ligatures w14:val="none"/>
        </w:rPr>
        <w:t xml:space="preserve">Co-chair </w:t>
      </w:r>
      <w:r w:rsidR="006213B4">
        <w:rPr>
          <w:rFonts w:ascii="Arial" w:eastAsia="Malgun Gothic" w:hAnsi="Arial" w:cs="Arial"/>
          <w:kern w:val="0"/>
          <w:sz w:val="28"/>
          <w:szCs w:val="28"/>
          <w14:ligatures w14:val="none"/>
        </w:rPr>
        <w:t>Crist</w:t>
      </w:r>
      <w:r w:rsidRPr="00D062FC">
        <w:rPr>
          <w:rFonts w:ascii="Arial" w:eastAsia="Malgun Gothic" w:hAnsi="Arial" w:cs="Arial"/>
          <w:kern w:val="0"/>
          <w:sz w:val="28"/>
          <w:szCs w:val="28"/>
          <w14:ligatures w14:val="none"/>
        </w:rPr>
        <w:t xml:space="preserve"> called the meeting to orde</w:t>
      </w:r>
      <w:r>
        <w:rPr>
          <w:rFonts w:ascii="Arial" w:eastAsia="Malgun Gothic" w:hAnsi="Arial" w:cs="Arial"/>
          <w:kern w:val="0"/>
          <w:sz w:val="28"/>
          <w:szCs w:val="28"/>
          <w14:ligatures w14:val="none"/>
        </w:rPr>
        <w:t>r</w:t>
      </w:r>
      <w:r w:rsidR="00BE235C">
        <w:rPr>
          <w:rFonts w:ascii="Arial" w:eastAsia="Malgun Gothic" w:hAnsi="Arial" w:cs="Arial"/>
          <w:kern w:val="0"/>
          <w:sz w:val="28"/>
          <w:szCs w:val="28"/>
          <w14:ligatures w14:val="none"/>
        </w:rPr>
        <w:t xml:space="preserve"> at 2:0</w:t>
      </w:r>
      <w:r w:rsidR="006213B4">
        <w:rPr>
          <w:rFonts w:ascii="Arial" w:eastAsia="Malgun Gothic" w:hAnsi="Arial" w:cs="Arial"/>
          <w:kern w:val="0"/>
          <w:sz w:val="28"/>
          <w:szCs w:val="28"/>
          <w14:ligatures w14:val="none"/>
        </w:rPr>
        <w:t>2</w:t>
      </w:r>
      <w:r w:rsidR="00BE235C">
        <w:rPr>
          <w:rFonts w:ascii="Arial" w:eastAsia="Malgun Gothic" w:hAnsi="Arial" w:cs="Arial"/>
          <w:kern w:val="0"/>
          <w:sz w:val="28"/>
          <w:szCs w:val="28"/>
          <w14:ligatures w14:val="none"/>
        </w:rPr>
        <w:t xml:space="preserve"> p.m.</w:t>
      </w:r>
      <w:r w:rsidR="001F6B2C" w:rsidRPr="00AB3016">
        <w:rPr>
          <w:rFonts w:ascii="Arial" w:eastAsia="Malgun Gothic" w:hAnsi="Arial" w:cs="Arial"/>
          <w:kern w:val="0"/>
          <w:sz w:val="28"/>
          <w:szCs w:val="28"/>
          <w14:ligatures w14:val="none"/>
        </w:rPr>
        <w:br/>
      </w:r>
    </w:p>
    <w:p w14:paraId="5504653E" w14:textId="6F6E1376" w:rsidR="002B1CE5" w:rsidRPr="002B1CE5" w:rsidRDefault="002B1CE5" w:rsidP="002B1CE5">
      <w:pPr>
        <w:pStyle w:val="ListParagraph"/>
        <w:numPr>
          <w:ilvl w:val="0"/>
          <w:numId w:val="1"/>
        </w:numPr>
        <w:spacing w:after="0" w:line="240" w:lineRule="auto"/>
        <w:rPr>
          <w:rFonts w:ascii="Arial" w:eastAsia="Malgun Gothic" w:hAnsi="Arial" w:cs="Arial"/>
          <w:b/>
          <w:bCs/>
          <w:kern w:val="0"/>
          <w:sz w:val="28"/>
          <w:szCs w:val="28"/>
          <w14:ligatures w14:val="none"/>
        </w:rPr>
      </w:pPr>
      <w:r w:rsidRPr="002B1CE5">
        <w:rPr>
          <w:rFonts w:ascii="Arial" w:eastAsia="Malgun Gothic" w:hAnsi="Arial" w:cs="Arial"/>
          <w:b/>
          <w:bCs/>
          <w:kern w:val="0"/>
          <w:sz w:val="28"/>
          <w:szCs w:val="28"/>
          <w14:ligatures w14:val="none"/>
        </w:rPr>
        <w:t>Approval of May 28, 2026, Meeting Minutes</w:t>
      </w:r>
    </w:p>
    <w:p w14:paraId="1B0B10D9" w14:textId="22A3FD27" w:rsidR="00AB3016" w:rsidRDefault="006213B4" w:rsidP="006213B4">
      <w:pPr>
        <w:spacing w:after="0" w:line="240" w:lineRule="auto"/>
        <w:contextualSpacing/>
        <w:rPr>
          <w:rFonts w:ascii="Arial" w:eastAsia="Malgun Gothic" w:hAnsi="Arial" w:cs="Arial"/>
          <w:kern w:val="0"/>
          <w:sz w:val="28"/>
          <w:szCs w:val="28"/>
          <w14:ligatures w14:val="none"/>
        </w:rPr>
      </w:pPr>
      <w:r w:rsidRPr="006213B4">
        <w:rPr>
          <w:rFonts w:ascii="Arial" w:eastAsia="Malgun Gothic" w:hAnsi="Arial" w:cs="Arial"/>
          <w:kern w:val="0"/>
          <w:sz w:val="28"/>
          <w:szCs w:val="28"/>
          <w14:ligatures w14:val="none"/>
        </w:rPr>
        <w:t xml:space="preserve">Motion/second (Torres/Burgin) to approve the meeting minutes. Motion passed on </w:t>
      </w:r>
      <w:r w:rsidR="00AD4642" w:rsidRPr="006213B4">
        <w:rPr>
          <w:rFonts w:ascii="Arial" w:eastAsia="Malgun Gothic" w:hAnsi="Arial" w:cs="Arial"/>
          <w:kern w:val="0"/>
          <w:sz w:val="28"/>
          <w:szCs w:val="28"/>
          <w14:ligatures w14:val="none"/>
        </w:rPr>
        <w:t>a</w:t>
      </w:r>
      <w:r w:rsidRPr="006213B4">
        <w:rPr>
          <w:rFonts w:ascii="Arial" w:eastAsia="Malgun Gothic" w:hAnsi="Arial" w:cs="Arial"/>
          <w:kern w:val="0"/>
          <w:sz w:val="28"/>
          <w:szCs w:val="28"/>
          <w14:ligatures w14:val="none"/>
        </w:rPr>
        <w:t xml:space="preserve"> </w:t>
      </w:r>
      <w:r w:rsidR="00AD4642">
        <w:rPr>
          <w:rFonts w:ascii="Arial" w:eastAsia="Malgun Gothic" w:hAnsi="Arial" w:cs="Arial"/>
          <w:kern w:val="0"/>
          <w:sz w:val="28"/>
          <w:szCs w:val="28"/>
          <w14:ligatures w14:val="none"/>
        </w:rPr>
        <w:t>9</w:t>
      </w:r>
      <w:r w:rsidRPr="006213B4">
        <w:rPr>
          <w:rFonts w:ascii="Cambria Math" w:eastAsia="Malgun Gothic" w:hAnsi="Cambria Math" w:cs="Cambria Math"/>
          <w:kern w:val="0"/>
          <w:sz w:val="28"/>
          <w:szCs w:val="28"/>
          <w14:ligatures w14:val="none"/>
        </w:rPr>
        <w:t>‑</w:t>
      </w:r>
      <w:r w:rsidRPr="006213B4">
        <w:rPr>
          <w:rFonts w:ascii="Arial" w:eastAsia="Malgun Gothic" w:hAnsi="Arial" w:cs="Arial"/>
          <w:kern w:val="0"/>
          <w:sz w:val="28"/>
          <w:szCs w:val="28"/>
          <w14:ligatures w14:val="none"/>
        </w:rPr>
        <w:t>0</w:t>
      </w:r>
      <w:r w:rsidRPr="006213B4">
        <w:rPr>
          <w:rFonts w:ascii="Cambria Math" w:eastAsia="Malgun Gothic" w:hAnsi="Cambria Math" w:cs="Cambria Math"/>
          <w:kern w:val="0"/>
          <w:sz w:val="28"/>
          <w:szCs w:val="28"/>
          <w14:ligatures w14:val="none"/>
        </w:rPr>
        <w:t>‑</w:t>
      </w:r>
      <w:r w:rsidRPr="006213B4">
        <w:rPr>
          <w:rFonts w:ascii="Arial" w:eastAsia="Malgun Gothic" w:hAnsi="Arial" w:cs="Arial"/>
          <w:kern w:val="0"/>
          <w:sz w:val="28"/>
          <w:szCs w:val="28"/>
          <w14:ligatures w14:val="none"/>
        </w:rPr>
        <w:t xml:space="preserve">1 vote. (Yes – </w:t>
      </w:r>
      <w:r w:rsidR="00AD4642">
        <w:rPr>
          <w:rFonts w:ascii="Arial" w:eastAsia="Malgun Gothic" w:hAnsi="Arial" w:cs="Arial"/>
          <w:kern w:val="0"/>
          <w:sz w:val="28"/>
          <w:szCs w:val="28"/>
          <w14:ligatures w14:val="none"/>
        </w:rPr>
        <w:t>9</w:t>
      </w:r>
      <w:r w:rsidRPr="006213B4">
        <w:rPr>
          <w:rFonts w:ascii="Arial" w:eastAsia="Malgun Gothic" w:hAnsi="Arial" w:cs="Arial"/>
          <w:kern w:val="0"/>
          <w:sz w:val="28"/>
          <w:szCs w:val="28"/>
          <w14:ligatures w14:val="none"/>
        </w:rPr>
        <w:t>: Burgin, Coombs-Stephens, Crist, Chavez, Fischer, Gaitan, Mainville, Morris, Torres), (No – 0), (Abstain – 1: Chave</w:t>
      </w:r>
      <w:r w:rsidR="006E056C">
        <w:rPr>
          <w:rFonts w:ascii="Arial" w:eastAsia="Malgun Gothic" w:hAnsi="Arial" w:cs="Arial"/>
          <w:kern w:val="0"/>
          <w:sz w:val="28"/>
          <w:szCs w:val="28"/>
          <w14:ligatures w14:val="none"/>
        </w:rPr>
        <w:t>z</w:t>
      </w:r>
      <w:r w:rsidRPr="006213B4">
        <w:rPr>
          <w:rFonts w:ascii="Arial" w:eastAsia="Malgun Gothic" w:hAnsi="Arial" w:cs="Arial"/>
          <w:kern w:val="0"/>
          <w:sz w:val="28"/>
          <w:szCs w:val="28"/>
          <w14:ligatures w14:val="none"/>
        </w:rPr>
        <w:t>).</w:t>
      </w:r>
    </w:p>
    <w:p w14:paraId="0FA97D2A" w14:textId="77777777" w:rsidR="006213B4" w:rsidRDefault="006213B4" w:rsidP="006213B4">
      <w:pPr>
        <w:spacing w:after="0" w:line="240" w:lineRule="auto"/>
        <w:contextualSpacing/>
        <w:rPr>
          <w:rFonts w:ascii="Arial" w:eastAsia="Malgun Gothic" w:hAnsi="Arial" w:cs="Arial"/>
          <w:b/>
          <w:bCs/>
          <w:kern w:val="0"/>
          <w:sz w:val="28"/>
          <w:szCs w:val="28"/>
          <w14:ligatures w14:val="none"/>
        </w:rPr>
      </w:pPr>
    </w:p>
    <w:p w14:paraId="7607F5D6" w14:textId="77777777" w:rsidR="006213B4" w:rsidRPr="00B91F0F" w:rsidRDefault="006213B4" w:rsidP="006213B4">
      <w:pPr>
        <w:numPr>
          <w:ilvl w:val="0"/>
          <w:numId w:val="1"/>
        </w:numPr>
        <w:spacing w:after="0" w:line="240" w:lineRule="auto"/>
        <w:contextualSpacing/>
        <w:rPr>
          <w:rFonts w:ascii="Arial" w:eastAsia="Malgun Gothic" w:hAnsi="Arial" w:cs="Arial"/>
          <w:b/>
          <w:bCs/>
          <w:kern w:val="0"/>
          <w:sz w:val="28"/>
          <w:szCs w:val="28"/>
          <w14:ligatures w14:val="none"/>
        </w:rPr>
      </w:pPr>
      <w:r w:rsidRPr="00B91F0F">
        <w:rPr>
          <w:rFonts w:ascii="Arial" w:eastAsia="Malgun Gothic" w:hAnsi="Arial" w:cs="Arial"/>
          <w:b/>
          <w:bCs/>
          <w:kern w:val="0"/>
          <w:sz w:val="28"/>
          <w:szCs w:val="28"/>
          <w14:ligatures w14:val="none"/>
        </w:rPr>
        <w:t>Workforce Service Mapping/Flow Discussion - WorkAbility</w:t>
      </w:r>
    </w:p>
    <w:p w14:paraId="01C771D7" w14:textId="77777777" w:rsidR="002A44F9" w:rsidRDefault="00931483" w:rsidP="00931483">
      <w:pPr>
        <w:spacing w:after="0" w:line="240" w:lineRule="auto"/>
        <w:rPr>
          <w:rFonts w:ascii="Arial" w:eastAsia="Malgun Gothic" w:hAnsi="Arial" w:cs="Arial"/>
          <w:kern w:val="0"/>
          <w:sz w:val="28"/>
          <w:szCs w:val="28"/>
          <w14:ligatures w14:val="none"/>
        </w:rPr>
      </w:pPr>
      <w:r w:rsidRPr="00931483">
        <w:rPr>
          <w:rFonts w:ascii="Arial" w:eastAsia="Malgun Gothic" w:hAnsi="Arial" w:cs="Arial"/>
          <w:kern w:val="0"/>
          <w:sz w:val="28"/>
          <w:szCs w:val="28"/>
          <w14:ligatures w14:val="none"/>
        </w:rPr>
        <w:t xml:space="preserve">Members </w:t>
      </w:r>
      <w:r w:rsidR="002A44F9" w:rsidRPr="002A44F9">
        <w:rPr>
          <w:rFonts w:ascii="Arial" w:eastAsia="Malgun Gothic" w:hAnsi="Arial" w:cs="Arial"/>
          <w:kern w:val="0"/>
          <w:sz w:val="28"/>
          <w:szCs w:val="28"/>
          <w14:ligatures w14:val="none"/>
        </w:rPr>
        <w:t xml:space="preserve">Stephen Gaitan </w:t>
      </w:r>
      <w:r w:rsidR="002A44F9">
        <w:rPr>
          <w:rFonts w:ascii="Arial" w:eastAsia="Malgun Gothic" w:hAnsi="Arial" w:cs="Arial"/>
          <w:kern w:val="0"/>
          <w:sz w:val="28"/>
          <w:szCs w:val="28"/>
          <w14:ligatures w14:val="none"/>
        </w:rPr>
        <w:t xml:space="preserve">and </w:t>
      </w:r>
      <w:r w:rsidR="002A44F9" w:rsidRPr="002A44F9">
        <w:rPr>
          <w:rFonts w:ascii="Arial" w:eastAsia="Malgun Gothic" w:hAnsi="Arial" w:cs="Arial"/>
          <w:kern w:val="0"/>
          <w:sz w:val="28"/>
          <w:szCs w:val="28"/>
          <w14:ligatures w14:val="none"/>
        </w:rPr>
        <w:t xml:space="preserve">Pearl Burgin </w:t>
      </w:r>
      <w:r w:rsidR="002A44F9">
        <w:rPr>
          <w:rFonts w:ascii="Arial" w:eastAsia="Malgun Gothic" w:hAnsi="Arial" w:cs="Arial"/>
          <w:kern w:val="0"/>
          <w:sz w:val="28"/>
          <w:szCs w:val="28"/>
          <w14:ligatures w14:val="none"/>
        </w:rPr>
        <w:t>provided</w:t>
      </w:r>
      <w:r w:rsidRPr="00931483">
        <w:rPr>
          <w:rFonts w:ascii="Arial" w:eastAsia="Malgun Gothic" w:hAnsi="Arial" w:cs="Arial"/>
          <w:kern w:val="0"/>
          <w:sz w:val="28"/>
          <w:szCs w:val="28"/>
          <w14:ligatures w14:val="none"/>
        </w:rPr>
        <w:t xml:space="preserve"> service flow</w:t>
      </w:r>
      <w:r w:rsidR="002A44F9">
        <w:rPr>
          <w:rFonts w:ascii="Arial" w:eastAsia="Malgun Gothic" w:hAnsi="Arial" w:cs="Arial"/>
          <w:kern w:val="0"/>
          <w:sz w:val="28"/>
          <w:szCs w:val="28"/>
          <w14:ligatures w14:val="none"/>
        </w:rPr>
        <w:t xml:space="preserve"> overviews</w:t>
      </w:r>
      <w:r w:rsidRPr="00931483">
        <w:rPr>
          <w:rFonts w:ascii="Arial" w:eastAsia="Malgun Gothic" w:hAnsi="Arial" w:cs="Arial"/>
          <w:kern w:val="0"/>
          <w:sz w:val="28"/>
          <w:szCs w:val="28"/>
          <w14:ligatures w14:val="none"/>
        </w:rPr>
        <w:t xml:space="preserve"> for </w:t>
      </w:r>
      <w:proofErr w:type="spellStart"/>
      <w:r w:rsidRPr="00931483">
        <w:rPr>
          <w:rFonts w:ascii="Arial" w:eastAsia="Malgun Gothic" w:hAnsi="Arial" w:cs="Arial"/>
          <w:kern w:val="0"/>
          <w:sz w:val="28"/>
          <w:szCs w:val="28"/>
          <w14:ligatures w14:val="none"/>
        </w:rPr>
        <w:t>WorkAbility</w:t>
      </w:r>
      <w:proofErr w:type="spellEnd"/>
      <w:r w:rsidRPr="00931483">
        <w:rPr>
          <w:rFonts w:ascii="Arial" w:eastAsia="Malgun Gothic" w:hAnsi="Arial" w:cs="Arial"/>
          <w:kern w:val="0"/>
          <w:sz w:val="28"/>
          <w:szCs w:val="28"/>
          <w14:ligatures w14:val="none"/>
        </w:rPr>
        <w:t xml:space="preserve"> </w:t>
      </w:r>
      <w:r w:rsidR="002A44F9">
        <w:rPr>
          <w:rFonts w:ascii="Arial" w:eastAsia="Malgun Gothic" w:hAnsi="Arial" w:cs="Arial"/>
          <w:kern w:val="0"/>
          <w:sz w:val="28"/>
          <w:szCs w:val="28"/>
          <w14:ligatures w14:val="none"/>
        </w:rPr>
        <w:t>III</w:t>
      </w:r>
      <w:r w:rsidRPr="00931483">
        <w:rPr>
          <w:rFonts w:ascii="Arial" w:eastAsia="Malgun Gothic" w:hAnsi="Arial" w:cs="Arial"/>
          <w:kern w:val="0"/>
          <w:sz w:val="28"/>
          <w:szCs w:val="28"/>
          <w14:ligatures w14:val="none"/>
        </w:rPr>
        <w:t xml:space="preserve"> and </w:t>
      </w:r>
      <w:proofErr w:type="spellStart"/>
      <w:r w:rsidRPr="00931483">
        <w:rPr>
          <w:rFonts w:ascii="Arial" w:eastAsia="Malgun Gothic" w:hAnsi="Arial" w:cs="Arial"/>
          <w:kern w:val="0"/>
          <w:sz w:val="28"/>
          <w:szCs w:val="28"/>
          <w14:ligatures w14:val="none"/>
        </w:rPr>
        <w:t>WorkAbility</w:t>
      </w:r>
      <w:proofErr w:type="spellEnd"/>
      <w:r w:rsidRPr="00931483">
        <w:rPr>
          <w:rFonts w:ascii="Arial" w:eastAsia="Malgun Gothic" w:hAnsi="Arial" w:cs="Arial"/>
          <w:kern w:val="0"/>
          <w:sz w:val="28"/>
          <w:szCs w:val="28"/>
          <w14:ligatures w14:val="none"/>
        </w:rPr>
        <w:t xml:space="preserve"> </w:t>
      </w:r>
      <w:r w:rsidR="002A44F9">
        <w:rPr>
          <w:rFonts w:ascii="Arial" w:eastAsia="Malgun Gothic" w:hAnsi="Arial" w:cs="Arial"/>
          <w:kern w:val="0"/>
          <w:sz w:val="28"/>
          <w:szCs w:val="28"/>
          <w14:ligatures w14:val="none"/>
        </w:rPr>
        <w:t>IV</w:t>
      </w:r>
      <w:r w:rsidRPr="00931483">
        <w:rPr>
          <w:rFonts w:ascii="Arial" w:eastAsia="Malgun Gothic" w:hAnsi="Arial" w:cs="Arial"/>
          <w:kern w:val="0"/>
          <w:sz w:val="28"/>
          <w:szCs w:val="28"/>
          <w14:ligatures w14:val="none"/>
        </w:rPr>
        <w:t xml:space="preserve">. </w:t>
      </w:r>
    </w:p>
    <w:p w14:paraId="18837BFF" w14:textId="77777777" w:rsidR="002A44F9" w:rsidRDefault="002A44F9" w:rsidP="00931483">
      <w:pPr>
        <w:spacing w:after="0" w:line="240" w:lineRule="auto"/>
        <w:rPr>
          <w:rFonts w:ascii="Arial" w:eastAsia="Malgun Gothic" w:hAnsi="Arial" w:cs="Arial"/>
          <w:kern w:val="0"/>
          <w:sz w:val="28"/>
          <w:szCs w:val="28"/>
          <w14:ligatures w14:val="none"/>
        </w:rPr>
      </w:pPr>
    </w:p>
    <w:p w14:paraId="277354A6" w14:textId="6F174531" w:rsidR="00931483" w:rsidRDefault="002A44F9" w:rsidP="00931483">
      <w:pPr>
        <w:spacing w:after="0" w:line="240" w:lineRule="auto"/>
        <w:rPr>
          <w:rFonts w:ascii="Arial" w:eastAsia="Malgun Gothic" w:hAnsi="Arial" w:cs="Arial"/>
          <w:kern w:val="0"/>
          <w:sz w:val="28"/>
          <w:szCs w:val="28"/>
          <w14:ligatures w14:val="none"/>
        </w:rPr>
      </w:pPr>
      <w:r>
        <w:rPr>
          <w:rFonts w:ascii="Arial" w:eastAsia="Malgun Gothic" w:hAnsi="Arial" w:cs="Arial"/>
          <w:kern w:val="0"/>
          <w:sz w:val="28"/>
          <w:szCs w:val="28"/>
          <w14:ligatures w14:val="none"/>
        </w:rPr>
        <w:t xml:space="preserve">Gaitan </w:t>
      </w:r>
      <w:r w:rsidR="00931483" w:rsidRPr="00931483">
        <w:rPr>
          <w:rFonts w:ascii="Arial" w:eastAsia="Malgun Gothic" w:hAnsi="Arial" w:cs="Arial"/>
          <w:kern w:val="0"/>
          <w:sz w:val="28"/>
          <w:szCs w:val="28"/>
          <w14:ligatures w14:val="none"/>
        </w:rPr>
        <w:t xml:space="preserve">provided a detailed overview of how students are identified and referred into the </w:t>
      </w:r>
      <w:proofErr w:type="spellStart"/>
      <w:r>
        <w:rPr>
          <w:rFonts w:ascii="Arial" w:eastAsia="Malgun Gothic" w:hAnsi="Arial" w:cs="Arial"/>
          <w:kern w:val="0"/>
          <w:sz w:val="28"/>
          <w:szCs w:val="28"/>
          <w14:ligatures w14:val="none"/>
        </w:rPr>
        <w:t>WorkAbility</w:t>
      </w:r>
      <w:proofErr w:type="spellEnd"/>
      <w:r>
        <w:rPr>
          <w:rFonts w:ascii="Arial" w:eastAsia="Malgun Gothic" w:hAnsi="Arial" w:cs="Arial"/>
          <w:kern w:val="0"/>
          <w:sz w:val="28"/>
          <w:szCs w:val="28"/>
          <w14:ligatures w14:val="none"/>
        </w:rPr>
        <w:t xml:space="preserve"> III </w:t>
      </w:r>
      <w:r w:rsidR="00931483" w:rsidRPr="00931483">
        <w:rPr>
          <w:rFonts w:ascii="Arial" w:eastAsia="Malgun Gothic" w:hAnsi="Arial" w:cs="Arial"/>
          <w:kern w:val="0"/>
          <w:sz w:val="28"/>
          <w:szCs w:val="28"/>
          <w14:ligatures w14:val="none"/>
        </w:rPr>
        <w:t xml:space="preserve">program. </w:t>
      </w:r>
      <w:r>
        <w:rPr>
          <w:rFonts w:ascii="Arial" w:eastAsia="Malgun Gothic" w:hAnsi="Arial" w:cs="Arial"/>
          <w:kern w:val="0"/>
          <w:sz w:val="28"/>
          <w:szCs w:val="28"/>
          <w14:ligatures w14:val="none"/>
        </w:rPr>
        <w:t>He</w:t>
      </w:r>
      <w:r w:rsidR="00931483" w:rsidRPr="00931483">
        <w:rPr>
          <w:rFonts w:ascii="Arial" w:eastAsia="Malgun Gothic" w:hAnsi="Arial" w:cs="Arial"/>
          <w:kern w:val="0"/>
          <w:sz w:val="28"/>
          <w:szCs w:val="28"/>
          <w14:ligatures w14:val="none"/>
        </w:rPr>
        <w:t xml:space="preserve"> explained that referrals come from multiple entry points including high school TPP and WorkAbility programs, regional centers, college career</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 xml:space="preserve">prep and transition programs, behavioral health providers, DOR counselors, campus support programs such as CalWORKs, EOPS, Fresh Success, and formerly incarcerated and juvenile justice programs. Members noted that </w:t>
      </w:r>
      <w:proofErr w:type="spellStart"/>
      <w:r w:rsidR="00931483" w:rsidRPr="00931483">
        <w:rPr>
          <w:rFonts w:ascii="Arial" w:eastAsia="Malgun Gothic" w:hAnsi="Arial" w:cs="Arial"/>
          <w:kern w:val="0"/>
          <w:sz w:val="28"/>
          <w:szCs w:val="28"/>
          <w14:ligatures w14:val="none"/>
        </w:rPr>
        <w:t>WorkAbility</w:t>
      </w:r>
      <w:proofErr w:type="spellEnd"/>
      <w:r w:rsidR="00931483" w:rsidRPr="00931483">
        <w:rPr>
          <w:rFonts w:ascii="Arial" w:eastAsia="Malgun Gothic" w:hAnsi="Arial" w:cs="Arial"/>
          <w:kern w:val="0"/>
          <w:sz w:val="28"/>
          <w:szCs w:val="28"/>
          <w14:ligatures w14:val="none"/>
        </w:rPr>
        <w:t xml:space="preserve"> </w:t>
      </w:r>
      <w:r>
        <w:rPr>
          <w:rFonts w:ascii="Arial" w:eastAsia="Malgun Gothic" w:hAnsi="Arial" w:cs="Arial"/>
          <w:kern w:val="0"/>
          <w:sz w:val="28"/>
          <w:szCs w:val="28"/>
          <w14:ligatures w14:val="none"/>
        </w:rPr>
        <w:t>III</w:t>
      </w:r>
      <w:r w:rsidR="00931483" w:rsidRPr="00931483">
        <w:rPr>
          <w:rFonts w:ascii="Arial" w:eastAsia="Malgun Gothic" w:hAnsi="Arial" w:cs="Arial"/>
          <w:kern w:val="0"/>
          <w:sz w:val="28"/>
          <w:szCs w:val="28"/>
          <w14:ligatures w14:val="none"/>
        </w:rPr>
        <w:t xml:space="preserve"> frequently supports DOR’s intake process due to counselor shortages and often performs warm handoffs across systems. Staff shared that increasing caseloads, staffing limitations, and rising personnel costs are major barriers to expanding service capacity and discussed exploring DSPS funding strategies to offset contract constraints.</w:t>
      </w:r>
    </w:p>
    <w:p w14:paraId="7E1A887F" w14:textId="77777777" w:rsidR="00931483" w:rsidRPr="00931483" w:rsidRDefault="00931483" w:rsidP="00931483">
      <w:pPr>
        <w:spacing w:after="0" w:line="240" w:lineRule="auto"/>
        <w:rPr>
          <w:rFonts w:ascii="Arial" w:eastAsia="Malgun Gothic" w:hAnsi="Arial" w:cs="Arial"/>
          <w:kern w:val="0"/>
          <w:sz w:val="28"/>
          <w:szCs w:val="28"/>
          <w14:ligatures w14:val="none"/>
        </w:rPr>
      </w:pPr>
    </w:p>
    <w:p w14:paraId="0E833D79" w14:textId="3FC1BD6A" w:rsidR="00931483" w:rsidRDefault="00931483" w:rsidP="00931483">
      <w:pPr>
        <w:spacing w:after="0" w:line="240" w:lineRule="auto"/>
        <w:rPr>
          <w:rFonts w:ascii="Arial" w:eastAsia="Malgun Gothic" w:hAnsi="Arial" w:cs="Arial"/>
          <w:kern w:val="0"/>
          <w:sz w:val="28"/>
          <w:szCs w:val="28"/>
          <w14:ligatures w14:val="none"/>
        </w:rPr>
      </w:pPr>
      <w:r w:rsidRPr="00931483">
        <w:rPr>
          <w:rFonts w:ascii="Arial" w:eastAsia="Malgun Gothic" w:hAnsi="Arial" w:cs="Arial"/>
          <w:kern w:val="0"/>
          <w:sz w:val="28"/>
          <w:szCs w:val="28"/>
          <w14:ligatures w14:val="none"/>
        </w:rPr>
        <w:t>Members described the types of services provided once students enter the program, including vocational assessments, pre</w:t>
      </w:r>
      <w:r w:rsidRPr="00931483">
        <w:rPr>
          <w:rFonts w:ascii="Cambria Math" w:eastAsia="Malgun Gothic" w:hAnsi="Cambria Math" w:cs="Cambria Math"/>
          <w:kern w:val="0"/>
          <w:sz w:val="28"/>
          <w:szCs w:val="28"/>
          <w14:ligatures w14:val="none"/>
        </w:rPr>
        <w:t>‑</w:t>
      </w:r>
      <w:r w:rsidRPr="00931483">
        <w:rPr>
          <w:rFonts w:ascii="Arial" w:eastAsia="Malgun Gothic" w:hAnsi="Arial" w:cs="Arial"/>
          <w:kern w:val="0"/>
          <w:sz w:val="28"/>
          <w:szCs w:val="28"/>
          <w14:ligatures w14:val="none"/>
        </w:rPr>
        <w:t>employment preparation, volunteer placements, short</w:t>
      </w:r>
      <w:r w:rsidRPr="00931483">
        <w:rPr>
          <w:rFonts w:ascii="Cambria Math" w:eastAsia="Malgun Gothic" w:hAnsi="Cambria Math" w:cs="Cambria Math"/>
          <w:kern w:val="0"/>
          <w:sz w:val="28"/>
          <w:szCs w:val="28"/>
          <w14:ligatures w14:val="none"/>
        </w:rPr>
        <w:t>‑</w:t>
      </w:r>
      <w:r w:rsidRPr="00931483">
        <w:rPr>
          <w:rFonts w:ascii="Arial" w:eastAsia="Malgun Gothic" w:hAnsi="Arial" w:cs="Arial"/>
          <w:kern w:val="0"/>
          <w:sz w:val="28"/>
          <w:szCs w:val="28"/>
          <w14:ligatures w14:val="none"/>
        </w:rPr>
        <w:t xml:space="preserve">term work experiences, and coordination with campus departments receptive to hosting employment opportunities. They highlighted partnerships with employers, HOPE Services, SVS, America’s Job Centers of California, and the college’s Career Center, and noted ongoing collaboration for job fairs attended by more than 60 employers. Behavioral health agencies also refer individuals for vocational and training services. </w:t>
      </w:r>
      <w:r w:rsidR="002A44F9">
        <w:rPr>
          <w:rFonts w:ascii="Arial" w:eastAsia="Malgun Gothic" w:hAnsi="Arial" w:cs="Arial"/>
          <w:kern w:val="0"/>
          <w:sz w:val="28"/>
          <w:szCs w:val="28"/>
          <w14:ligatures w14:val="none"/>
        </w:rPr>
        <w:t>Gaitan</w:t>
      </w:r>
      <w:r w:rsidRPr="00931483">
        <w:rPr>
          <w:rFonts w:ascii="Arial" w:eastAsia="Malgun Gothic" w:hAnsi="Arial" w:cs="Arial"/>
          <w:kern w:val="0"/>
          <w:sz w:val="28"/>
          <w:szCs w:val="28"/>
          <w14:ligatures w14:val="none"/>
        </w:rPr>
        <w:t xml:space="preserve"> emphasized that although the program maintains a wide network of partners, service capacity remains closely tied to contract limits and staffing resources.</w:t>
      </w:r>
    </w:p>
    <w:p w14:paraId="450D4F40" w14:textId="77777777" w:rsidR="00931483" w:rsidRPr="00931483" w:rsidRDefault="00931483" w:rsidP="00931483">
      <w:pPr>
        <w:spacing w:after="0" w:line="240" w:lineRule="auto"/>
        <w:rPr>
          <w:rFonts w:ascii="Arial" w:eastAsia="Malgun Gothic" w:hAnsi="Arial" w:cs="Arial"/>
          <w:kern w:val="0"/>
          <w:sz w:val="28"/>
          <w:szCs w:val="28"/>
          <w14:ligatures w14:val="none"/>
        </w:rPr>
      </w:pPr>
    </w:p>
    <w:p w14:paraId="71825FAB" w14:textId="524A3AA3" w:rsidR="00AB3016" w:rsidRDefault="002A44F9" w:rsidP="00931483">
      <w:pPr>
        <w:spacing w:after="0" w:line="240" w:lineRule="auto"/>
        <w:rPr>
          <w:rFonts w:ascii="Arial" w:eastAsia="Malgun Gothic" w:hAnsi="Arial" w:cs="Arial"/>
          <w:kern w:val="0"/>
          <w:sz w:val="28"/>
          <w:szCs w:val="28"/>
          <w14:ligatures w14:val="none"/>
        </w:rPr>
      </w:pPr>
      <w:r w:rsidRPr="002A44F9">
        <w:rPr>
          <w:rFonts w:ascii="Arial" w:eastAsia="Malgun Gothic" w:hAnsi="Arial" w:cs="Arial"/>
          <w:kern w:val="0"/>
          <w:sz w:val="28"/>
          <w:szCs w:val="28"/>
          <w14:ligatures w14:val="none"/>
        </w:rPr>
        <w:t xml:space="preserve">Burgin </w:t>
      </w:r>
      <w:r w:rsidR="00931483" w:rsidRPr="00931483">
        <w:rPr>
          <w:rFonts w:ascii="Arial" w:eastAsia="Malgun Gothic" w:hAnsi="Arial" w:cs="Arial"/>
          <w:kern w:val="0"/>
          <w:sz w:val="28"/>
          <w:szCs w:val="28"/>
          <w14:ligatures w14:val="none"/>
        </w:rPr>
        <w:t>shared additional information about referrals and partnerships</w:t>
      </w:r>
      <w:r>
        <w:rPr>
          <w:rFonts w:ascii="Arial" w:eastAsia="Malgun Gothic" w:hAnsi="Arial" w:cs="Arial"/>
          <w:kern w:val="0"/>
          <w:sz w:val="28"/>
          <w:szCs w:val="28"/>
          <w14:ligatures w14:val="none"/>
        </w:rPr>
        <w:t xml:space="preserve"> for </w:t>
      </w:r>
      <w:proofErr w:type="spellStart"/>
      <w:r>
        <w:rPr>
          <w:rFonts w:ascii="Arial" w:eastAsia="Malgun Gothic" w:hAnsi="Arial" w:cs="Arial"/>
          <w:kern w:val="0"/>
          <w:sz w:val="28"/>
          <w:szCs w:val="28"/>
          <w14:ligatures w14:val="none"/>
        </w:rPr>
        <w:t>WorkAbility</w:t>
      </w:r>
      <w:proofErr w:type="spellEnd"/>
      <w:r>
        <w:rPr>
          <w:rFonts w:ascii="Arial" w:eastAsia="Malgun Gothic" w:hAnsi="Arial" w:cs="Arial"/>
          <w:kern w:val="0"/>
          <w:sz w:val="28"/>
          <w:szCs w:val="28"/>
          <w14:ligatures w14:val="none"/>
        </w:rPr>
        <w:t xml:space="preserve"> IV</w:t>
      </w:r>
      <w:r w:rsidR="00931483" w:rsidRPr="00931483">
        <w:rPr>
          <w:rFonts w:ascii="Arial" w:eastAsia="Malgun Gothic" w:hAnsi="Arial" w:cs="Arial"/>
          <w:kern w:val="0"/>
          <w:sz w:val="28"/>
          <w:szCs w:val="28"/>
          <w14:ligatures w14:val="none"/>
        </w:rPr>
        <w:t xml:space="preserve">. </w:t>
      </w:r>
      <w:r>
        <w:rPr>
          <w:rFonts w:ascii="Arial" w:eastAsia="Malgun Gothic" w:hAnsi="Arial" w:cs="Arial"/>
          <w:kern w:val="0"/>
          <w:sz w:val="28"/>
          <w:szCs w:val="28"/>
          <w14:ligatures w14:val="none"/>
        </w:rPr>
        <w:t>She</w:t>
      </w:r>
      <w:r w:rsidR="00931483" w:rsidRPr="00931483">
        <w:rPr>
          <w:rFonts w:ascii="Arial" w:eastAsia="Malgun Gothic" w:hAnsi="Arial" w:cs="Arial"/>
          <w:kern w:val="0"/>
          <w:sz w:val="28"/>
          <w:szCs w:val="28"/>
          <w14:ligatures w14:val="none"/>
        </w:rPr>
        <w:t xml:space="preserve"> explained that referrals commonly originate from DOR during IPE development and from campus disability services, career services, community colleges, </w:t>
      </w:r>
      <w:proofErr w:type="spellStart"/>
      <w:r w:rsidR="00931483" w:rsidRPr="00931483">
        <w:rPr>
          <w:rFonts w:ascii="Arial" w:eastAsia="Malgun Gothic" w:hAnsi="Arial" w:cs="Arial"/>
          <w:kern w:val="0"/>
          <w:sz w:val="28"/>
          <w:szCs w:val="28"/>
          <w14:ligatures w14:val="none"/>
        </w:rPr>
        <w:t>WorkAbility</w:t>
      </w:r>
      <w:proofErr w:type="spellEnd"/>
      <w:r w:rsidR="00931483" w:rsidRPr="00931483">
        <w:rPr>
          <w:rFonts w:ascii="Arial" w:eastAsia="Malgun Gothic" w:hAnsi="Arial" w:cs="Arial"/>
          <w:kern w:val="0"/>
          <w:sz w:val="28"/>
          <w:szCs w:val="28"/>
          <w14:ligatures w14:val="none"/>
        </w:rPr>
        <w:t xml:space="preserve"> </w:t>
      </w:r>
      <w:r>
        <w:rPr>
          <w:rFonts w:ascii="Arial" w:eastAsia="Malgun Gothic" w:hAnsi="Arial" w:cs="Arial"/>
          <w:kern w:val="0"/>
          <w:sz w:val="28"/>
          <w:szCs w:val="28"/>
          <w14:ligatures w14:val="none"/>
        </w:rPr>
        <w:t>I</w:t>
      </w:r>
      <w:r w:rsidR="00931483" w:rsidRPr="00931483">
        <w:rPr>
          <w:rFonts w:ascii="Arial" w:eastAsia="Malgun Gothic" w:hAnsi="Arial" w:cs="Arial"/>
          <w:kern w:val="0"/>
          <w:sz w:val="28"/>
          <w:szCs w:val="28"/>
          <w14:ligatures w14:val="none"/>
        </w:rPr>
        <w:t xml:space="preserve"> programs, independent living centers, and various disability</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related community organizations. Members noted that partnerships with employer</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 xml:space="preserve">facing units on campus strengthen job development opportunities and include employer orientations involving 10 to 20 employers monthly. </w:t>
      </w:r>
      <w:proofErr w:type="spellStart"/>
      <w:r w:rsidR="00931483" w:rsidRPr="00931483">
        <w:rPr>
          <w:rFonts w:ascii="Arial" w:eastAsia="Malgun Gothic" w:hAnsi="Arial" w:cs="Arial"/>
          <w:kern w:val="0"/>
          <w:sz w:val="28"/>
          <w:szCs w:val="28"/>
          <w14:ligatures w14:val="none"/>
        </w:rPr>
        <w:t>WorkAbility</w:t>
      </w:r>
      <w:proofErr w:type="spellEnd"/>
      <w:r w:rsidR="00931483" w:rsidRPr="00931483">
        <w:rPr>
          <w:rFonts w:ascii="Arial" w:eastAsia="Malgun Gothic" w:hAnsi="Arial" w:cs="Arial"/>
          <w:kern w:val="0"/>
          <w:sz w:val="28"/>
          <w:szCs w:val="28"/>
          <w14:ligatures w14:val="none"/>
        </w:rPr>
        <w:t xml:space="preserve"> </w:t>
      </w:r>
      <w:r>
        <w:rPr>
          <w:rFonts w:ascii="Arial" w:eastAsia="Malgun Gothic" w:hAnsi="Arial" w:cs="Arial"/>
          <w:kern w:val="0"/>
          <w:sz w:val="28"/>
          <w:szCs w:val="28"/>
          <w14:ligatures w14:val="none"/>
        </w:rPr>
        <w:t>IV</w:t>
      </w:r>
      <w:r w:rsidR="00931483" w:rsidRPr="00931483">
        <w:rPr>
          <w:rFonts w:ascii="Arial" w:eastAsia="Malgun Gothic" w:hAnsi="Arial" w:cs="Arial"/>
          <w:kern w:val="0"/>
          <w:sz w:val="28"/>
          <w:szCs w:val="28"/>
          <w14:ligatures w14:val="none"/>
        </w:rPr>
        <w:t xml:space="preserve"> collaborates with justice</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 xml:space="preserve">impacted student programs, </w:t>
      </w:r>
      <w:proofErr w:type="gramStart"/>
      <w:r w:rsidR="00931483" w:rsidRPr="00931483">
        <w:rPr>
          <w:rFonts w:ascii="Arial" w:eastAsia="Malgun Gothic" w:hAnsi="Arial" w:cs="Arial"/>
          <w:kern w:val="0"/>
          <w:sz w:val="28"/>
          <w:szCs w:val="28"/>
          <w14:ligatures w14:val="none"/>
        </w:rPr>
        <w:t>veterans</w:t>
      </w:r>
      <w:proofErr w:type="gramEnd"/>
      <w:r w:rsidR="00931483" w:rsidRPr="00931483">
        <w:rPr>
          <w:rFonts w:ascii="Arial" w:eastAsia="Malgun Gothic" w:hAnsi="Arial" w:cs="Arial"/>
          <w:kern w:val="0"/>
          <w:sz w:val="28"/>
          <w:szCs w:val="28"/>
          <w14:ligatures w14:val="none"/>
        </w:rPr>
        <w:t xml:space="preserve"> centers, autism organizations, and other disability groups to support transitions into higher education and employment. Staff stated that strong informal networks, community relationships, and ongoing collaboration with workforce entities support WorkAbility </w:t>
      </w:r>
      <w:r>
        <w:rPr>
          <w:rFonts w:ascii="Arial" w:eastAsia="Malgun Gothic" w:hAnsi="Arial" w:cs="Arial"/>
          <w:kern w:val="0"/>
          <w:sz w:val="28"/>
          <w:szCs w:val="28"/>
          <w14:ligatures w14:val="none"/>
        </w:rPr>
        <w:t>IV</w:t>
      </w:r>
      <w:r w:rsidR="00931483" w:rsidRPr="00931483">
        <w:rPr>
          <w:rFonts w:ascii="Arial" w:eastAsia="Malgun Gothic" w:hAnsi="Arial" w:cs="Arial"/>
          <w:kern w:val="0"/>
          <w:sz w:val="28"/>
          <w:szCs w:val="28"/>
          <w14:ligatures w14:val="none"/>
        </w:rPr>
        <w:t>’s ability to serve students effectively.</w:t>
      </w:r>
    </w:p>
    <w:p w14:paraId="436170EA" w14:textId="77777777" w:rsidR="00931483" w:rsidRPr="00AB3016" w:rsidRDefault="00931483" w:rsidP="00931483">
      <w:pPr>
        <w:spacing w:after="0" w:line="240" w:lineRule="auto"/>
        <w:rPr>
          <w:rFonts w:ascii="Arial" w:eastAsia="Malgun Gothic" w:hAnsi="Arial" w:cs="Arial"/>
          <w:b/>
          <w:bCs/>
          <w:kern w:val="0"/>
          <w:sz w:val="28"/>
          <w:szCs w:val="28"/>
          <w14:ligatures w14:val="none"/>
        </w:rPr>
      </w:pPr>
    </w:p>
    <w:p w14:paraId="5705BDA1" w14:textId="3C1D06E9" w:rsidR="006213B4" w:rsidRPr="00B91F0F" w:rsidRDefault="006213B4" w:rsidP="006213B4">
      <w:pPr>
        <w:numPr>
          <w:ilvl w:val="0"/>
          <w:numId w:val="1"/>
        </w:numPr>
        <w:spacing w:after="0" w:line="240" w:lineRule="auto"/>
        <w:contextualSpacing/>
        <w:rPr>
          <w:rFonts w:ascii="Arial" w:eastAsia="Malgun Gothic" w:hAnsi="Arial" w:cs="Arial"/>
          <w:b/>
          <w:bCs/>
          <w:kern w:val="0"/>
          <w:sz w:val="28"/>
          <w:szCs w:val="28"/>
          <w14:ligatures w14:val="none"/>
        </w:rPr>
      </w:pPr>
      <w:r w:rsidRPr="00B91F0F">
        <w:rPr>
          <w:rFonts w:ascii="Arial" w:eastAsia="Malgun Gothic" w:hAnsi="Arial" w:cs="Arial"/>
          <w:b/>
          <w:bCs/>
          <w:kern w:val="0"/>
          <w:sz w:val="28"/>
          <w:szCs w:val="28"/>
          <w14:ligatures w14:val="none"/>
        </w:rPr>
        <w:lastRenderedPageBreak/>
        <w:t>Workforce Service Mapping/Flow Discussion – Employment Development Department</w:t>
      </w:r>
      <w:r w:rsidR="002A44F9">
        <w:rPr>
          <w:rFonts w:ascii="Arial" w:eastAsia="Malgun Gothic" w:hAnsi="Arial" w:cs="Arial"/>
          <w:b/>
          <w:bCs/>
          <w:kern w:val="0"/>
          <w:sz w:val="28"/>
          <w:szCs w:val="28"/>
          <w14:ligatures w14:val="none"/>
        </w:rPr>
        <w:t xml:space="preserve"> (EDD)</w:t>
      </w:r>
      <w:r w:rsidRPr="00B91F0F">
        <w:rPr>
          <w:rFonts w:ascii="Arial" w:eastAsia="Malgun Gothic" w:hAnsi="Arial" w:cs="Arial"/>
          <w:b/>
          <w:bCs/>
          <w:kern w:val="0"/>
          <w:sz w:val="28"/>
          <w:szCs w:val="28"/>
          <w14:ligatures w14:val="none"/>
        </w:rPr>
        <w:t xml:space="preserve"> and America’s Job Centers of California</w:t>
      </w:r>
      <w:r w:rsidR="002A44F9">
        <w:rPr>
          <w:rFonts w:ascii="Arial" w:eastAsia="Malgun Gothic" w:hAnsi="Arial" w:cs="Arial"/>
          <w:b/>
          <w:bCs/>
          <w:kern w:val="0"/>
          <w:sz w:val="28"/>
          <w:szCs w:val="28"/>
          <w14:ligatures w14:val="none"/>
        </w:rPr>
        <w:t xml:space="preserve"> (AJCC)</w:t>
      </w:r>
    </w:p>
    <w:p w14:paraId="2E046B54" w14:textId="2364E77C" w:rsidR="002A44F9" w:rsidRDefault="002A44F9" w:rsidP="00931483">
      <w:pPr>
        <w:spacing w:after="0" w:line="240" w:lineRule="auto"/>
        <w:contextualSpacing/>
        <w:rPr>
          <w:rFonts w:ascii="Arial" w:eastAsia="Malgun Gothic" w:hAnsi="Arial" w:cs="Arial"/>
          <w:kern w:val="0"/>
          <w:sz w:val="28"/>
          <w:szCs w:val="28"/>
          <w14:ligatures w14:val="none"/>
        </w:rPr>
      </w:pPr>
      <w:r w:rsidRPr="002A44F9">
        <w:rPr>
          <w:rFonts w:ascii="Arial" w:eastAsia="Malgun Gothic" w:hAnsi="Arial" w:cs="Arial"/>
          <w:kern w:val="0"/>
          <w:sz w:val="28"/>
          <w:szCs w:val="28"/>
          <w14:ligatures w14:val="none"/>
        </w:rPr>
        <w:t xml:space="preserve">Members </w:t>
      </w:r>
      <w:r>
        <w:rPr>
          <w:rFonts w:ascii="Arial" w:eastAsia="Malgun Gothic" w:hAnsi="Arial" w:cs="Arial"/>
          <w:kern w:val="0"/>
          <w:sz w:val="28"/>
          <w:szCs w:val="28"/>
          <w14:ligatures w14:val="none"/>
        </w:rPr>
        <w:t>Robert Chavez</w:t>
      </w:r>
      <w:r w:rsidRPr="002A44F9">
        <w:rPr>
          <w:rFonts w:ascii="Arial" w:eastAsia="Malgun Gothic" w:hAnsi="Arial" w:cs="Arial"/>
          <w:kern w:val="0"/>
          <w:sz w:val="28"/>
          <w:szCs w:val="28"/>
          <w14:ligatures w14:val="none"/>
        </w:rPr>
        <w:t xml:space="preserve"> and </w:t>
      </w:r>
      <w:r>
        <w:rPr>
          <w:rFonts w:ascii="Arial" w:eastAsia="Malgun Gothic" w:hAnsi="Arial" w:cs="Arial"/>
          <w:kern w:val="0"/>
          <w:sz w:val="28"/>
          <w:szCs w:val="28"/>
          <w14:ligatures w14:val="none"/>
        </w:rPr>
        <w:t>Jennifer Fischer</w:t>
      </w:r>
      <w:r w:rsidRPr="002A44F9">
        <w:rPr>
          <w:rFonts w:ascii="Arial" w:eastAsia="Malgun Gothic" w:hAnsi="Arial" w:cs="Arial"/>
          <w:kern w:val="0"/>
          <w:sz w:val="28"/>
          <w:szCs w:val="28"/>
          <w14:ligatures w14:val="none"/>
        </w:rPr>
        <w:t xml:space="preserve"> provided service flow overviews for </w:t>
      </w:r>
      <w:r>
        <w:rPr>
          <w:rFonts w:ascii="Arial" w:eastAsia="Malgun Gothic" w:hAnsi="Arial" w:cs="Arial"/>
          <w:kern w:val="0"/>
          <w:sz w:val="28"/>
          <w:szCs w:val="28"/>
          <w14:ligatures w14:val="none"/>
        </w:rPr>
        <w:t>AJCCs and EDD</w:t>
      </w:r>
      <w:r w:rsidRPr="002A44F9">
        <w:rPr>
          <w:rFonts w:ascii="Arial" w:eastAsia="Malgun Gothic" w:hAnsi="Arial" w:cs="Arial"/>
          <w:kern w:val="0"/>
          <w:sz w:val="28"/>
          <w:szCs w:val="28"/>
          <w14:ligatures w14:val="none"/>
        </w:rPr>
        <w:t>.</w:t>
      </w:r>
    </w:p>
    <w:p w14:paraId="6F4A7773" w14:textId="77777777" w:rsidR="002A44F9" w:rsidRDefault="002A44F9" w:rsidP="00931483">
      <w:pPr>
        <w:spacing w:after="0" w:line="240" w:lineRule="auto"/>
        <w:contextualSpacing/>
        <w:rPr>
          <w:rFonts w:ascii="Arial" w:eastAsia="Malgun Gothic" w:hAnsi="Arial" w:cs="Arial"/>
          <w:kern w:val="0"/>
          <w:sz w:val="28"/>
          <w:szCs w:val="28"/>
          <w14:ligatures w14:val="none"/>
        </w:rPr>
      </w:pPr>
    </w:p>
    <w:p w14:paraId="443E7E08" w14:textId="08337DCA" w:rsidR="00931483" w:rsidRDefault="002A44F9" w:rsidP="00931483">
      <w:pPr>
        <w:spacing w:after="0" w:line="240" w:lineRule="auto"/>
        <w:contextualSpacing/>
        <w:rPr>
          <w:rFonts w:ascii="Arial" w:eastAsia="Malgun Gothic" w:hAnsi="Arial" w:cs="Arial"/>
          <w:kern w:val="0"/>
          <w:sz w:val="28"/>
          <w:szCs w:val="28"/>
          <w14:ligatures w14:val="none"/>
        </w:rPr>
      </w:pPr>
      <w:r>
        <w:rPr>
          <w:rFonts w:ascii="Arial" w:eastAsia="Malgun Gothic" w:hAnsi="Arial" w:cs="Arial"/>
          <w:kern w:val="0"/>
          <w:sz w:val="28"/>
          <w:szCs w:val="28"/>
          <w14:ligatures w14:val="none"/>
        </w:rPr>
        <w:t>Chavez</w:t>
      </w:r>
      <w:r w:rsidR="00931483" w:rsidRPr="00931483">
        <w:rPr>
          <w:rFonts w:ascii="Arial" w:eastAsia="Malgun Gothic" w:hAnsi="Arial" w:cs="Arial"/>
          <w:kern w:val="0"/>
          <w:sz w:val="28"/>
          <w:szCs w:val="28"/>
          <w14:ligatures w14:val="none"/>
        </w:rPr>
        <w:t xml:space="preserve"> described the statewide structure of American Job Centers and noted that over 100 centers operate under workforce boards across the state. Members reviewed the full range of services offered, including job search assistance, resume support, interview preparation, skill assessment, resource rooms, and referrals to training providers. They explained that individuals enter AJCCs through a wide variety of </w:t>
      </w:r>
      <w:r w:rsidR="00762DCC">
        <w:rPr>
          <w:rFonts w:ascii="Arial" w:eastAsia="Malgun Gothic" w:hAnsi="Arial" w:cs="Arial"/>
          <w:kern w:val="0"/>
          <w:sz w:val="28"/>
          <w:szCs w:val="28"/>
          <w14:ligatures w14:val="none"/>
        </w:rPr>
        <w:t>way</w:t>
      </w:r>
      <w:r w:rsidR="006E056C">
        <w:rPr>
          <w:rFonts w:ascii="Arial" w:eastAsia="Malgun Gothic" w:hAnsi="Arial" w:cs="Arial"/>
          <w:kern w:val="0"/>
          <w:sz w:val="28"/>
          <w:szCs w:val="28"/>
          <w14:ligatures w14:val="none"/>
        </w:rPr>
        <w:t>s</w:t>
      </w:r>
      <w:r w:rsidR="00762DCC">
        <w:rPr>
          <w:rFonts w:ascii="Arial" w:eastAsia="Malgun Gothic" w:hAnsi="Arial" w:cs="Arial"/>
          <w:kern w:val="0"/>
          <w:sz w:val="28"/>
          <w:szCs w:val="28"/>
          <w14:ligatures w14:val="none"/>
        </w:rPr>
        <w:t>,</w:t>
      </w:r>
      <w:r>
        <w:rPr>
          <w:rFonts w:ascii="Arial" w:eastAsia="Malgun Gothic" w:hAnsi="Arial" w:cs="Arial"/>
          <w:kern w:val="0"/>
          <w:sz w:val="28"/>
          <w:szCs w:val="28"/>
          <w14:ligatures w14:val="none"/>
        </w:rPr>
        <w:t xml:space="preserve"> </w:t>
      </w:r>
      <w:r w:rsidR="00931483" w:rsidRPr="00931483">
        <w:rPr>
          <w:rFonts w:ascii="Arial" w:eastAsia="Malgun Gothic" w:hAnsi="Arial" w:cs="Arial"/>
          <w:kern w:val="0"/>
          <w:sz w:val="28"/>
          <w:szCs w:val="28"/>
          <w14:ligatures w14:val="none"/>
        </w:rPr>
        <w:t>such as job fairs, employer recruitments, unemployment insurance inquiries, CalJobs registration, disability insurance information, referrals from county and city agencies, community</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based organizations, education partners, and employer networks. Members emphasized that the system serves adults, youth, dislocated workers, veterans, and individuals with disabilities and highlighted how partnerships across WIOA titles support referral processes, shared resources, and coordinated service delivery.</w:t>
      </w:r>
    </w:p>
    <w:p w14:paraId="776E7C36" w14:textId="77777777" w:rsidR="00931483" w:rsidRPr="00931483" w:rsidRDefault="00931483" w:rsidP="00931483">
      <w:pPr>
        <w:spacing w:after="0" w:line="240" w:lineRule="auto"/>
        <w:contextualSpacing/>
        <w:rPr>
          <w:rFonts w:ascii="Arial" w:eastAsia="Malgun Gothic" w:hAnsi="Arial" w:cs="Arial"/>
          <w:kern w:val="0"/>
          <w:sz w:val="28"/>
          <w:szCs w:val="28"/>
          <w14:ligatures w14:val="none"/>
        </w:rPr>
      </w:pPr>
    </w:p>
    <w:p w14:paraId="6284B701" w14:textId="6CA2F5D1" w:rsidR="00FC47AA" w:rsidRDefault="00762DCC" w:rsidP="00931483">
      <w:pPr>
        <w:spacing w:after="0" w:line="240" w:lineRule="auto"/>
        <w:contextualSpacing/>
        <w:rPr>
          <w:rFonts w:ascii="Arial" w:eastAsia="Malgun Gothic" w:hAnsi="Arial" w:cs="Arial"/>
          <w:kern w:val="0"/>
          <w:sz w:val="28"/>
          <w:szCs w:val="28"/>
          <w14:ligatures w14:val="none"/>
        </w:rPr>
      </w:pPr>
      <w:r>
        <w:rPr>
          <w:rFonts w:ascii="Arial" w:eastAsia="Malgun Gothic" w:hAnsi="Arial" w:cs="Arial"/>
          <w:kern w:val="0"/>
          <w:sz w:val="28"/>
          <w:szCs w:val="28"/>
          <w14:ligatures w14:val="none"/>
        </w:rPr>
        <w:t>Fischer</w:t>
      </w:r>
      <w:r w:rsidR="00931483" w:rsidRPr="00931483">
        <w:rPr>
          <w:rFonts w:ascii="Arial" w:eastAsia="Malgun Gothic" w:hAnsi="Arial" w:cs="Arial"/>
          <w:kern w:val="0"/>
          <w:sz w:val="28"/>
          <w:szCs w:val="28"/>
          <w14:ligatures w14:val="none"/>
        </w:rPr>
        <w:t xml:space="preserve"> expanded on the AJCC overview by detailing EDD</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specific entry points tied to unemployment insurance claims, required re</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 xml:space="preserve">employment appointments, and CalJobs registration. </w:t>
      </w:r>
      <w:r>
        <w:rPr>
          <w:rFonts w:ascii="Arial" w:eastAsia="Malgun Gothic" w:hAnsi="Arial" w:cs="Arial"/>
          <w:kern w:val="0"/>
          <w:sz w:val="28"/>
          <w:szCs w:val="28"/>
          <w14:ligatures w14:val="none"/>
        </w:rPr>
        <w:t>She</w:t>
      </w:r>
      <w:r w:rsidR="00931483" w:rsidRPr="00931483">
        <w:rPr>
          <w:rFonts w:ascii="Arial" w:eastAsia="Malgun Gothic" w:hAnsi="Arial" w:cs="Arial"/>
          <w:kern w:val="0"/>
          <w:sz w:val="28"/>
          <w:szCs w:val="28"/>
          <w14:ligatures w14:val="none"/>
        </w:rPr>
        <w:t xml:space="preserve"> described the Deaf and Hard of Hearing program located in five regions and the Jobs for Veterans State Grant program, which includes targeted outreach through county veteran services and federal VA partners. Members discussed external referral networks such as the Homeless Veterans Reintegration Program and Chapter 31 Veteran Readiness and Employment. Staff also reviewed EDD discretionary grants supporting specific populations or sector strategies implemented by community</w:t>
      </w:r>
      <w:r w:rsidR="00931483" w:rsidRPr="00931483">
        <w:rPr>
          <w:rFonts w:ascii="Cambria Math" w:eastAsia="Malgun Gothic" w:hAnsi="Cambria Math" w:cs="Cambria Math"/>
          <w:kern w:val="0"/>
          <w:sz w:val="28"/>
          <w:szCs w:val="28"/>
          <w14:ligatures w14:val="none"/>
        </w:rPr>
        <w:t>‑</w:t>
      </w:r>
      <w:r w:rsidR="00931483" w:rsidRPr="00931483">
        <w:rPr>
          <w:rFonts w:ascii="Arial" w:eastAsia="Malgun Gothic" w:hAnsi="Arial" w:cs="Arial"/>
          <w:kern w:val="0"/>
          <w:sz w:val="28"/>
          <w:szCs w:val="28"/>
          <w14:ligatures w14:val="none"/>
        </w:rPr>
        <w:t>based organizations. They noted that rapid response events and disaster recovery centers also bring affected workers into the AJCC system. Members held a brief clarification discussion on how HR1 affects eligibility for certain benefit recipients and anticipated that these changes may increase AJCC utilization. They emphasized that coordination among EDD, AJCCs, and county agencies remains essential as service demand grows.</w:t>
      </w:r>
    </w:p>
    <w:p w14:paraId="7EFA9EB6" w14:textId="77777777" w:rsidR="006213B4" w:rsidRPr="00A73CAE" w:rsidRDefault="006213B4" w:rsidP="00FC47AA">
      <w:pPr>
        <w:spacing w:after="0" w:line="240" w:lineRule="auto"/>
        <w:contextualSpacing/>
        <w:rPr>
          <w:rFonts w:ascii="Arial" w:eastAsia="Malgun Gothic" w:hAnsi="Arial" w:cs="Arial"/>
          <w:kern w:val="0"/>
          <w:sz w:val="28"/>
          <w:szCs w:val="28"/>
          <w14:ligatures w14:val="none"/>
        </w:rPr>
      </w:pPr>
    </w:p>
    <w:p w14:paraId="3EF91F13" w14:textId="1125B80D" w:rsidR="00FC47AA" w:rsidRDefault="00FC47AA" w:rsidP="00A73CAE">
      <w:pPr>
        <w:numPr>
          <w:ilvl w:val="0"/>
          <w:numId w:val="1"/>
        </w:numPr>
        <w:spacing w:after="0" w:line="240" w:lineRule="auto"/>
        <w:contextualSpacing/>
        <w:rPr>
          <w:rFonts w:ascii="Arial" w:eastAsia="Malgun Gothic" w:hAnsi="Arial" w:cs="Arial"/>
          <w:b/>
          <w:bCs/>
          <w:kern w:val="0"/>
          <w:sz w:val="28"/>
          <w:szCs w:val="28"/>
          <w14:ligatures w14:val="none"/>
        </w:rPr>
      </w:pPr>
      <w:r>
        <w:rPr>
          <w:rFonts w:ascii="Arial" w:eastAsia="Malgun Gothic" w:hAnsi="Arial" w:cs="Arial"/>
          <w:b/>
          <w:bCs/>
          <w:kern w:val="0"/>
          <w:sz w:val="28"/>
          <w:szCs w:val="28"/>
          <w14:ligatures w14:val="none"/>
        </w:rPr>
        <w:t>Agenda Items for Future Meetings</w:t>
      </w:r>
    </w:p>
    <w:p w14:paraId="3374BCB8" w14:textId="343E4D7E" w:rsidR="00FC47AA" w:rsidRPr="0080395F" w:rsidRDefault="0080395F" w:rsidP="00FC47AA">
      <w:pPr>
        <w:spacing w:after="0" w:line="240" w:lineRule="auto"/>
        <w:contextualSpacing/>
        <w:rPr>
          <w:rFonts w:ascii="Arial" w:eastAsia="Malgun Gothic" w:hAnsi="Arial" w:cs="Arial"/>
          <w:kern w:val="0"/>
          <w:sz w:val="28"/>
          <w:szCs w:val="28"/>
          <w14:ligatures w14:val="none"/>
        </w:rPr>
      </w:pPr>
      <w:r w:rsidRPr="0080395F">
        <w:rPr>
          <w:rFonts w:ascii="Arial" w:eastAsia="Malgun Gothic" w:hAnsi="Arial" w:cs="Arial"/>
          <w:kern w:val="0"/>
          <w:sz w:val="28"/>
          <w:szCs w:val="28"/>
          <w14:ligatures w14:val="none"/>
        </w:rPr>
        <w:t xml:space="preserve">No additional agenda items were raised. </w:t>
      </w:r>
    </w:p>
    <w:p w14:paraId="4EFF0987" w14:textId="77777777" w:rsidR="00FC47AA" w:rsidRDefault="00FC47AA" w:rsidP="00FC47AA">
      <w:pPr>
        <w:spacing w:after="0" w:line="240" w:lineRule="auto"/>
        <w:contextualSpacing/>
        <w:rPr>
          <w:rFonts w:ascii="Arial" w:eastAsia="Malgun Gothic" w:hAnsi="Arial" w:cs="Arial"/>
          <w:b/>
          <w:bCs/>
          <w:kern w:val="0"/>
          <w:sz w:val="28"/>
          <w:szCs w:val="28"/>
          <w14:ligatures w14:val="none"/>
        </w:rPr>
      </w:pPr>
    </w:p>
    <w:p w14:paraId="01199824" w14:textId="186D94FB"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lastRenderedPageBreak/>
        <w:t>Public Comment</w:t>
      </w:r>
    </w:p>
    <w:p w14:paraId="697B513C" w14:textId="1CB20A7E" w:rsidR="00484C4C" w:rsidRDefault="0080395F" w:rsidP="00484C4C">
      <w:pPr>
        <w:spacing w:after="0" w:line="240" w:lineRule="auto"/>
        <w:contextualSpacing/>
        <w:rPr>
          <w:rFonts w:ascii="Arial" w:eastAsia="Malgun Gothic" w:hAnsi="Arial" w:cs="Arial"/>
          <w:kern w:val="0"/>
          <w:sz w:val="28"/>
          <w:szCs w:val="28"/>
          <w14:ligatures w14:val="none"/>
        </w:rPr>
      </w:pPr>
      <w:r w:rsidRPr="0080395F">
        <w:rPr>
          <w:rFonts w:ascii="Arial" w:eastAsia="Malgun Gothic" w:hAnsi="Arial" w:cs="Arial"/>
          <w:kern w:val="0"/>
          <w:sz w:val="28"/>
          <w:szCs w:val="28"/>
          <w14:ligatures w14:val="none"/>
        </w:rPr>
        <w:t>No public comment</w:t>
      </w:r>
      <w:r w:rsidR="00BE235C">
        <w:rPr>
          <w:rFonts w:ascii="Arial" w:eastAsia="Malgun Gothic" w:hAnsi="Arial" w:cs="Arial"/>
          <w:kern w:val="0"/>
          <w:sz w:val="28"/>
          <w:szCs w:val="28"/>
          <w14:ligatures w14:val="none"/>
        </w:rPr>
        <w:t>s</w:t>
      </w:r>
      <w:r w:rsidRPr="0080395F">
        <w:rPr>
          <w:rFonts w:ascii="Arial" w:eastAsia="Malgun Gothic" w:hAnsi="Arial" w:cs="Arial"/>
          <w:kern w:val="0"/>
          <w:sz w:val="28"/>
          <w:szCs w:val="28"/>
          <w14:ligatures w14:val="none"/>
        </w:rPr>
        <w:t>.</w:t>
      </w:r>
    </w:p>
    <w:p w14:paraId="26E293BB" w14:textId="77777777" w:rsidR="0080395F" w:rsidRPr="00A73CAE" w:rsidRDefault="0080395F" w:rsidP="00484C4C">
      <w:pPr>
        <w:spacing w:after="0" w:line="240" w:lineRule="auto"/>
        <w:contextualSpacing/>
        <w:rPr>
          <w:rFonts w:ascii="Arial" w:eastAsia="Malgun Gothic" w:hAnsi="Arial" w:cs="Arial"/>
          <w:kern w:val="0"/>
          <w:sz w:val="28"/>
          <w:szCs w:val="28"/>
          <w14:ligatures w14:val="none"/>
        </w:rPr>
      </w:pPr>
    </w:p>
    <w:p w14:paraId="25FDB3A2" w14:textId="707D3FFE"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Adjourn</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p>
    <w:p w14:paraId="7F13FE2B" w14:textId="60E2B349" w:rsidR="00177161" w:rsidRPr="00B426A6" w:rsidRDefault="00FE3F2C" w:rsidP="00B426A6">
      <w:pPr>
        <w:shd w:val="clear" w:color="auto" w:fill="FFFFFF"/>
        <w:spacing w:after="0" w:line="240" w:lineRule="auto"/>
        <w:rPr>
          <w:rFonts w:ascii="Arial" w:eastAsia="Malgun Gothic" w:hAnsi="Arial" w:cs="Arial"/>
          <w:kern w:val="0"/>
          <w:sz w:val="28"/>
          <w:szCs w:val="28"/>
          <w14:ligatures w14:val="none"/>
        </w:rPr>
      </w:pPr>
      <w:r>
        <w:rPr>
          <w:rFonts w:ascii="Arial" w:eastAsia="Times New Roman" w:hAnsi="Arial" w:cs="Arial"/>
          <w:bCs/>
          <w:kern w:val="0"/>
          <w:sz w:val="28"/>
          <w:szCs w:val="28"/>
          <w14:ligatures w14:val="none"/>
        </w:rPr>
        <w:t>M</w:t>
      </w:r>
      <w:r w:rsidR="00215B61" w:rsidRPr="00215B61">
        <w:rPr>
          <w:rFonts w:ascii="Arial" w:eastAsia="Times New Roman" w:hAnsi="Arial" w:cs="Arial"/>
          <w:bCs/>
          <w:kern w:val="0"/>
          <w:sz w:val="28"/>
          <w:szCs w:val="28"/>
          <w14:ligatures w14:val="none"/>
        </w:rPr>
        <w:t xml:space="preserve">eeting adjourned at </w:t>
      </w:r>
      <w:r w:rsidR="00BE235C">
        <w:rPr>
          <w:rFonts w:ascii="Arial" w:eastAsia="Times New Roman" w:hAnsi="Arial" w:cs="Arial"/>
          <w:bCs/>
          <w:kern w:val="0"/>
          <w:sz w:val="28"/>
          <w:szCs w:val="28"/>
          <w14:ligatures w14:val="none"/>
        </w:rPr>
        <w:t>3</w:t>
      </w:r>
      <w:r w:rsidR="00215B61" w:rsidRPr="00215B61">
        <w:rPr>
          <w:rFonts w:ascii="Arial" w:eastAsia="Times New Roman" w:hAnsi="Arial" w:cs="Arial"/>
          <w:bCs/>
          <w:kern w:val="0"/>
          <w:sz w:val="28"/>
          <w:szCs w:val="28"/>
          <w14:ligatures w14:val="none"/>
        </w:rPr>
        <w:t>:0</w:t>
      </w:r>
      <w:r w:rsidR="006213B4">
        <w:rPr>
          <w:rFonts w:ascii="Arial" w:eastAsia="Times New Roman" w:hAnsi="Arial" w:cs="Arial"/>
          <w:bCs/>
          <w:kern w:val="0"/>
          <w:sz w:val="28"/>
          <w:szCs w:val="28"/>
          <w14:ligatures w14:val="none"/>
        </w:rPr>
        <w:t>7</w:t>
      </w:r>
      <w:r w:rsidR="00215B61" w:rsidRPr="00215B61">
        <w:rPr>
          <w:rFonts w:ascii="Arial" w:eastAsia="Times New Roman" w:hAnsi="Arial" w:cs="Arial"/>
          <w:bCs/>
          <w:kern w:val="0"/>
          <w:sz w:val="28"/>
          <w:szCs w:val="28"/>
          <w14:ligatures w14:val="none"/>
        </w:rPr>
        <w:t xml:space="preserve"> p.m.</w:t>
      </w:r>
    </w:p>
    <w:sectPr w:rsidR="00177161" w:rsidRPr="00B426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F669" w14:textId="77777777" w:rsidR="00517FE0" w:rsidRDefault="00517FE0" w:rsidP="00F97074">
      <w:pPr>
        <w:spacing w:after="0" w:line="240" w:lineRule="auto"/>
      </w:pPr>
      <w:r>
        <w:separator/>
      </w:r>
    </w:p>
  </w:endnote>
  <w:endnote w:type="continuationSeparator" w:id="0">
    <w:p w14:paraId="2EFD2198" w14:textId="77777777" w:rsidR="00517FE0" w:rsidRDefault="00517FE0" w:rsidP="00F9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1268" w14:textId="77777777" w:rsidR="00517FE0" w:rsidRDefault="00517FE0" w:rsidP="00F97074">
      <w:pPr>
        <w:spacing w:after="0" w:line="240" w:lineRule="auto"/>
      </w:pPr>
      <w:r>
        <w:separator/>
      </w:r>
    </w:p>
  </w:footnote>
  <w:footnote w:type="continuationSeparator" w:id="0">
    <w:p w14:paraId="342021DD" w14:textId="77777777" w:rsidR="00517FE0" w:rsidRDefault="00517FE0" w:rsidP="00F97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2B"/>
    <w:multiLevelType w:val="hybridMultilevel"/>
    <w:tmpl w:val="E4D2EC4C"/>
    <w:lvl w:ilvl="0" w:tplc="1952C55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57864"/>
    <w:multiLevelType w:val="hybridMultilevel"/>
    <w:tmpl w:val="44DE86DE"/>
    <w:lvl w:ilvl="0" w:tplc="A5D437AC">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50A90"/>
    <w:multiLevelType w:val="hybridMultilevel"/>
    <w:tmpl w:val="7B04D21E"/>
    <w:lvl w:ilvl="0" w:tplc="D33C1EB2">
      <w:start w:val="1"/>
      <w:numFmt w:val="decimal"/>
      <w:suff w:val="space"/>
      <w:lvlText w:val="%1."/>
      <w:lvlJc w:val="left"/>
      <w:pPr>
        <w:ind w:left="360" w:hanging="360"/>
      </w:pPr>
      <w:rPr>
        <w:rFonts w:hint="default"/>
        <w:b/>
      </w:rPr>
    </w:lvl>
    <w:lvl w:ilvl="1" w:tplc="04090019">
      <w:start w:val="1"/>
      <w:numFmt w:val="lowerLetter"/>
      <w:lvlText w:val="%2."/>
      <w:lvlJc w:val="left"/>
      <w:pPr>
        <w:ind w:left="1224" w:hanging="360"/>
      </w:pPr>
    </w:lvl>
    <w:lvl w:ilvl="2" w:tplc="0409001B">
      <w:start w:val="1"/>
      <w:numFmt w:val="lowerRoman"/>
      <w:lvlText w:val="%3."/>
      <w:lvlJc w:val="right"/>
      <w:pPr>
        <w:ind w:left="1944" w:hanging="180"/>
      </w:pPr>
    </w:lvl>
    <w:lvl w:ilvl="3" w:tplc="0409000F">
      <w:start w:val="1"/>
      <w:numFmt w:val="decimal"/>
      <w:lvlText w:val="%4."/>
      <w:lvlJc w:val="left"/>
      <w:pPr>
        <w:ind w:left="2664" w:hanging="360"/>
      </w:pPr>
    </w:lvl>
    <w:lvl w:ilvl="4" w:tplc="04090019">
      <w:start w:val="1"/>
      <w:numFmt w:val="lowerLetter"/>
      <w:lvlText w:val="%5."/>
      <w:lvlJc w:val="left"/>
      <w:pPr>
        <w:ind w:left="3384" w:hanging="360"/>
      </w:pPr>
    </w:lvl>
    <w:lvl w:ilvl="5" w:tplc="0409001B">
      <w:start w:val="1"/>
      <w:numFmt w:val="lowerRoman"/>
      <w:lvlText w:val="%6."/>
      <w:lvlJc w:val="right"/>
      <w:pPr>
        <w:ind w:left="4104" w:hanging="180"/>
      </w:pPr>
    </w:lvl>
    <w:lvl w:ilvl="6" w:tplc="0409000F">
      <w:start w:val="1"/>
      <w:numFmt w:val="decimal"/>
      <w:lvlText w:val="%7."/>
      <w:lvlJc w:val="left"/>
      <w:pPr>
        <w:ind w:left="4824" w:hanging="360"/>
      </w:pPr>
    </w:lvl>
    <w:lvl w:ilvl="7" w:tplc="04090019">
      <w:start w:val="1"/>
      <w:numFmt w:val="lowerLetter"/>
      <w:lvlText w:val="%8."/>
      <w:lvlJc w:val="left"/>
      <w:pPr>
        <w:ind w:left="5544" w:hanging="360"/>
      </w:pPr>
    </w:lvl>
    <w:lvl w:ilvl="8" w:tplc="0409001B">
      <w:start w:val="1"/>
      <w:numFmt w:val="lowerRoman"/>
      <w:lvlText w:val="%9."/>
      <w:lvlJc w:val="right"/>
      <w:pPr>
        <w:ind w:left="6264" w:hanging="180"/>
      </w:pPr>
    </w:lvl>
  </w:abstractNum>
  <w:num w:numId="1" w16cid:durableId="364911053">
    <w:abstractNumId w:val="2"/>
  </w:num>
  <w:num w:numId="2" w16cid:durableId="514268628">
    <w:abstractNumId w:val="0"/>
  </w:num>
  <w:num w:numId="3" w16cid:durableId="536889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AE"/>
    <w:rsid w:val="0000256D"/>
    <w:rsid w:val="000151D9"/>
    <w:rsid w:val="00015B07"/>
    <w:rsid w:val="00024E44"/>
    <w:rsid w:val="00030440"/>
    <w:rsid w:val="00032E31"/>
    <w:rsid w:val="00045A64"/>
    <w:rsid w:val="00056E6B"/>
    <w:rsid w:val="00057EC1"/>
    <w:rsid w:val="0006059B"/>
    <w:rsid w:val="000724B3"/>
    <w:rsid w:val="000B220B"/>
    <w:rsid w:val="000B3FC8"/>
    <w:rsid w:val="000B540D"/>
    <w:rsid w:val="000C117D"/>
    <w:rsid w:val="000D12A8"/>
    <w:rsid w:val="000E013C"/>
    <w:rsid w:val="000E189F"/>
    <w:rsid w:val="000E3AC9"/>
    <w:rsid w:val="000F32DE"/>
    <w:rsid w:val="000F3A37"/>
    <w:rsid w:val="000F42CF"/>
    <w:rsid w:val="00113CBA"/>
    <w:rsid w:val="00127D04"/>
    <w:rsid w:val="0014567E"/>
    <w:rsid w:val="001501A7"/>
    <w:rsid w:val="0015427A"/>
    <w:rsid w:val="00156F8D"/>
    <w:rsid w:val="00164706"/>
    <w:rsid w:val="001672AA"/>
    <w:rsid w:val="001677A7"/>
    <w:rsid w:val="00177161"/>
    <w:rsid w:val="001826FE"/>
    <w:rsid w:val="00184534"/>
    <w:rsid w:val="00187486"/>
    <w:rsid w:val="001949C0"/>
    <w:rsid w:val="001A06AB"/>
    <w:rsid w:val="001A3EB5"/>
    <w:rsid w:val="001A4DD2"/>
    <w:rsid w:val="001B0B5E"/>
    <w:rsid w:val="001B629F"/>
    <w:rsid w:val="001B761F"/>
    <w:rsid w:val="001C401E"/>
    <w:rsid w:val="001C66BF"/>
    <w:rsid w:val="001D3D61"/>
    <w:rsid w:val="001E31FF"/>
    <w:rsid w:val="001F1E9A"/>
    <w:rsid w:val="001F6B2C"/>
    <w:rsid w:val="0020412B"/>
    <w:rsid w:val="00207F8B"/>
    <w:rsid w:val="00215B61"/>
    <w:rsid w:val="00221F48"/>
    <w:rsid w:val="00223944"/>
    <w:rsid w:val="00226A9F"/>
    <w:rsid w:val="00226FE4"/>
    <w:rsid w:val="00227411"/>
    <w:rsid w:val="00244ADA"/>
    <w:rsid w:val="002565B6"/>
    <w:rsid w:val="00256771"/>
    <w:rsid w:val="00260CEC"/>
    <w:rsid w:val="002623B2"/>
    <w:rsid w:val="002741F7"/>
    <w:rsid w:val="00291265"/>
    <w:rsid w:val="0029288F"/>
    <w:rsid w:val="0029370C"/>
    <w:rsid w:val="002A0290"/>
    <w:rsid w:val="002A2F46"/>
    <w:rsid w:val="002A44F9"/>
    <w:rsid w:val="002B07B4"/>
    <w:rsid w:val="002B0F15"/>
    <w:rsid w:val="002B1CE5"/>
    <w:rsid w:val="002B695F"/>
    <w:rsid w:val="002D33CA"/>
    <w:rsid w:val="002D66FD"/>
    <w:rsid w:val="002D6AF1"/>
    <w:rsid w:val="002F1E6B"/>
    <w:rsid w:val="002F43F1"/>
    <w:rsid w:val="002F646A"/>
    <w:rsid w:val="002F76BB"/>
    <w:rsid w:val="00306761"/>
    <w:rsid w:val="00314881"/>
    <w:rsid w:val="00320EA5"/>
    <w:rsid w:val="00336920"/>
    <w:rsid w:val="00347355"/>
    <w:rsid w:val="00363C25"/>
    <w:rsid w:val="00366A90"/>
    <w:rsid w:val="0037557B"/>
    <w:rsid w:val="00381A49"/>
    <w:rsid w:val="0038239E"/>
    <w:rsid w:val="003A2756"/>
    <w:rsid w:val="003A3217"/>
    <w:rsid w:val="003B74CA"/>
    <w:rsid w:val="003D4A4F"/>
    <w:rsid w:val="003E3990"/>
    <w:rsid w:val="003F673A"/>
    <w:rsid w:val="003F73AB"/>
    <w:rsid w:val="00403057"/>
    <w:rsid w:val="004041C7"/>
    <w:rsid w:val="0042271F"/>
    <w:rsid w:val="004277ED"/>
    <w:rsid w:val="004352C5"/>
    <w:rsid w:val="00457B72"/>
    <w:rsid w:val="004672EB"/>
    <w:rsid w:val="004748D6"/>
    <w:rsid w:val="004768FA"/>
    <w:rsid w:val="00484C4C"/>
    <w:rsid w:val="00484EBC"/>
    <w:rsid w:val="00496EAB"/>
    <w:rsid w:val="004A58CE"/>
    <w:rsid w:val="004A7185"/>
    <w:rsid w:val="004B3999"/>
    <w:rsid w:val="004C0E9D"/>
    <w:rsid w:val="004C477D"/>
    <w:rsid w:val="004F074D"/>
    <w:rsid w:val="004F5F35"/>
    <w:rsid w:val="00510B7F"/>
    <w:rsid w:val="00510DA2"/>
    <w:rsid w:val="00517FE0"/>
    <w:rsid w:val="00520791"/>
    <w:rsid w:val="00521F56"/>
    <w:rsid w:val="0053501F"/>
    <w:rsid w:val="005401BA"/>
    <w:rsid w:val="00541379"/>
    <w:rsid w:val="00554E64"/>
    <w:rsid w:val="00556C59"/>
    <w:rsid w:val="00561323"/>
    <w:rsid w:val="00567B65"/>
    <w:rsid w:val="00581DBC"/>
    <w:rsid w:val="0058419A"/>
    <w:rsid w:val="00591AEE"/>
    <w:rsid w:val="00595B5D"/>
    <w:rsid w:val="005A1D26"/>
    <w:rsid w:val="005E1682"/>
    <w:rsid w:val="005E2FED"/>
    <w:rsid w:val="005F6D32"/>
    <w:rsid w:val="00605D96"/>
    <w:rsid w:val="006062E9"/>
    <w:rsid w:val="00610DF5"/>
    <w:rsid w:val="00611B25"/>
    <w:rsid w:val="006168C4"/>
    <w:rsid w:val="00617B6F"/>
    <w:rsid w:val="006213B4"/>
    <w:rsid w:val="00660CCB"/>
    <w:rsid w:val="0066572D"/>
    <w:rsid w:val="00666FC1"/>
    <w:rsid w:val="00670DFA"/>
    <w:rsid w:val="00674ABD"/>
    <w:rsid w:val="006B1395"/>
    <w:rsid w:val="006C085B"/>
    <w:rsid w:val="006C323D"/>
    <w:rsid w:val="006D7B88"/>
    <w:rsid w:val="006E056C"/>
    <w:rsid w:val="007139A1"/>
    <w:rsid w:val="00720968"/>
    <w:rsid w:val="00730F00"/>
    <w:rsid w:val="00760C8D"/>
    <w:rsid w:val="00762DCC"/>
    <w:rsid w:val="007851D4"/>
    <w:rsid w:val="00787098"/>
    <w:rsid w:val="00797CC7"/>
    <w:rsid w:val="007A1A38"/>
    <w:rsid w:val="007A7BA6"/>
    <w:rsid w:val="007B0534"/>
    <w:rsid w:val="007B4201"/>
    <w:rsid w:val="007C5084"/>
    <w:rsid w:val="007C7D1C"/>
    <w:rsid w:val="007D5A0E"/>
    <w:rsid w:val="007E248B"/>
    <w:rsid w:val="0080178F"/>
    <w:rsid w:val="0080395F"/>
    <w:rsid w:val="00811A3E"/>
    <w:rsid w:val="00821824"/>
    <w:rsid w:val="0082235E"/>
    <w:rsid w:val="0082282A"/>
    <w:rsid w:val="008567E9"/>
    <w:rsid w:val="00871318"/>
    <w:rsid w:val="008810A8"/>
    <w:rsid w:val="0088682E"/>
    <w:rsid w:val="0089539C"/>
    <w:rsid w:val="008A1991"/>
    <w:rsid w:val="008B3469"/>
    <w:rsid w:val="008C23C6"/>
    <w:rsid w:val="008D1BB7"/>
    <w:rsid w:val="008E19B0"/>
    <w:rsid w:val="00904AE1"/>
    <w:rsid w:val="009055EA"/>
    <w:rsid w:val="00917441"/>
    <w:rsid w:val="0092419D"/>
    <w:rsid w:val="00924779"/>
    <w:rsid w:val="00925319"/>
    <w:rsid w:val="00931483"/>
    <w:rsid w:val="0093454F"/>
    <w:rsid w:val="00934A2A"/>
    <w:rsid w:val="00934A70"/>
    <w:rsid w:val="009377A5"/>
    <w:rsid w:val="0095111F"/>
    <w:rsid w:val="009534DC"/>
    <w:rsid w:val="00962319"/>
    <w:rsid w:val="00965CBB"/>
    <w:rsid w:val="009667C6"/>
    <w:rsid w:val="00967390"/>
    <w:rsid w:val="00974004"/>
    <w:rsid w:val="00986B7E"/>
    <w:rsid w:val="00992D64"/>
    <w:rsid w:val="009A093A"/>
    <w:rsid w:val="009A48C3"/>
    <w:rsid w:val="009B0666"/>
    <w:rsid w:val="009B15CD"/>
    <w:rsid w:val="009B5397"/>
    <w:rsid w:val="009B57C3"/>
    <w:rsid w:val="009D5F54"/>
    <w:rsid w:val="009D71FD"/>
    <w:rsid w:val="00A00BDD"/>
    <w:rsid w:val="00A015AE"/>
    <w:rsid w:val="00A33F50"/>
    <w:rsid w:val="00A35980"/>
    <w:rsid w:val="00A37ED2"/>
    <w:rsid w:val="00A52148"/>
    <w:rsid w:val="00A605F3"/>
    <w:rsid w:val="00A65D4B"/>
    <w:rsid w:val="00A711CE"/>
    <w:rsid w:val="00A73CAE"/>
    <w:rsid w:val="00A740C4"/>
    <w:rsid w:val="00A80110"/>
    <w:rsid w:val="00A853EF"/>
    <w:rsid w:val="00A92D61"/>
    <w:rsid w:val="00AB3016"/>
    <w:rsid w:val="00AC345D"/>
    <w:rsid w:val="00AD4642"/>
    <w:rsid w:val="00AE0739"/>
    <w:rsid w:val="00AF248D"/>
    <w:rsid w:val="00AF3E04"/>
    <w:rsid w:val="00B20BFF"/>
    <w:rsid w:val="00B30AEE"/>
    <w:rsid w:val="00B426A6"/>
    <w:rsid w:val="00B522B2"/>
    <w:rsid w:val="00B64B02"/>
    <w:rsid w:val="00B71919"/>
    <w:rsid w:val="00B71A85"/>
    <w:rsid w:val="00B83515"/>
    <w:rsid w:val="00B879BB"/>
    <w:rsid w:val="00B9226C"/>
    <w:rsid w:val="00B96A77"/>
    <w:rsid w:val="00B971A6"/>
    <w:rsid w:val="00B9747B"/>
    <w:rsid w:val="00BB1222"/>
    <w:rsid w:val="00BB2CDA"/>
    <w:rsid w:val="00BD1890"/>
    <w:rsid w:val="00BE1737"/>
    <w:rsid w:val="00BE235C"/>
    <w:rsid w:val="00BE660C"/>
    <w:rsid w:val="00C0692C"/>
    <w:rsid w:val="00C12B1D"/>
    <w:rsid w:val="00C14A1E"/>
    <w:rsid w:val="00C355E2"/>
    <w:rsid w:val="00C52B96"/>
    <w:rsid w:val="00C53058"/>
    <w:rsid w:val="00C73FE2"/>
    <w:rsid w:val="00C77F15"/>
    <w:rsid w:val="00C80BD7"/>
    <w:rsid w:val="00C824D3"/>
    <w:rsid w:val="00C85101"/>
    <w:rsid w:val="00C86532"/>
    <w:rsid w:val="00C943BB"/>
    <w:rsid w:val="00CB6C1F"/>
    <w:rsid w:val="00CC12BA"/>
    <w:rsid w:val="00CC4572"/>
    <w:rsid w:val="00CD47B3"/>
    <w:rsid w:val="00CF7A81"/>
    <w:rsid w:val="00D027EC"/>
    <w:rsid w:val="00D062FC"/>
    <w:rsid w:val="00D1163C"/>
    <w:rsid w:val="00D1584F"/>
    <w:rsid w:val="00D22BF4"/>
    <w:rsid w:val="00D24C30"/>
    <w:rsid w:val="00D279AE"/>
    <w:rsid w:val="00D409CD"/>
    <w:rsid w:val="00D412BE"/>
    <w:rsid w:val="00D4179F"/>
    <w:rsid w:val="00D47251"/>
    <w:rsid w:val="00D67BCB"/>
    <w:rsid w:val="00D755DC"/>
    <w:rsid w:val="00D76DEF"/>
    <w:rsid w:val="00D80865"/>
    <w:rsid w:val="00DA72E5"/>
    <w:rsid w:val="00DB6D54"/>
    <w:rsid w:val="00DE2316"/>
    <w:rsid w:val="00DF30D3"/>
    <w:rsid w:val="00E02FA5"/>
    <w:rsid w:val="00E22D07"/>
    <w:rsid w:val="00E264C9"/>
    <w:rsid w:val="00E45EF7"/>
    <w:rsid w:val="00E47672"/>
    <w:rsid w:val="00E83C09"/>
    <w:rsid w:val="00E96B29"/>
    <w:rsid w:val="00EA55ED"/>
    <w:rsid w:val="00EB0A48"/>
    <w:rsid w:val="00EB16AE"/>
    <w:rsid w:val="00EB2C7C"/>
    <w:rsid w:val="00EC3FA3"/>
    <w:rsid w:val="00ED2391"/>
    <w:rsid w:val="00ED373C"/>
    <w:rsid w:val="00ED3EBA"/>
    <w:rsid w:val="00ED4FA4"/>
    <w:rsid w:val="00EE2E4F"/>
    <w:rsid w:val="00F04CBD"/>
    <w:rsid w:val="00F31F7D"/>
    <w:rsid w:val="00F417E6"/>
    <w:rsid w:val="00F44EAE"/>
    <w:rsid w:val="00F532A9"/>
    <w:rsid w:val="00F7374D"/>
    <w:rsid w:val="00F83312"/>
    <w:rsid w:val="00F96E77"/>
    <w:rsid w:val="00F97074"/>
    <w:rsid w:val="00FA18D8"/>
    <w:rsid w:val="00FA38A0"/>
    <w:rsid w:val="00FA43E2"/>
    <w:rsid w:val="00FC47AA"/>
    <w:rsid w:val="00FD3348"/>
    <w:rsid w:val="00FD424C"/>
    <w:rsid w:val="00FD79AF"/>
    <w:rsid w:val="00FE3F2C"/>
    <w:rsid w:val="00FE4672"/>
    <w:rsid w:val="00FF2187"/>
    <w:rsid w:val="00FF266D"/>
    <w:rsid w:val="00FF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56D4"/>
  <w15:chartTrackingRefBased/>
  <w15:docId w15:val="{EB79C401-30DB-4327-BE3B-DF639D49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AE"/>
    <w:rPr>
      <w:color w:val="0563C1" w:themeColor="hyperlink"/>
      <w:u w:val="single"/>
    </w:rPr>
  </w:style>
  <w:style w:type="character" w:styleId="UnresolvedMention">
    <w:name w:val="Unresolved Mention"/>
    <w:basedOn w:val="DefaultParagraphFont"/>
    <w:uiPriority w:val="99"/>
    <w:semiHidden/>
    <w:unhideWhenUsed/>
    <w:rsid w:val="00A73CAE"/>
    <w:rPr>
      <w:color w:val="605E5C"/>
      <w:shd w:val="clear" w:color="auto" w:fill="E1DFDD"/>
    </w:rPr>
  </w:style>
  <w:style w:type="paragraph" w:styleId="Header">
    <w:name w:val="header"/>
    <w:basedOn w:val="Normal"/>
    <w:link w:val="HeaderChar"/>
    <w:uiPriority w:val="99"/>
    <w:unhideWhenUsed/>
    <w:rsid w:val="00F9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74"/>
  </w:style>
  <w:style w:type="paragraph" w:styleId="Footer">
    <w:name w:val="footer"/>
    <w:basedOn w:val="Normal"/>
    <w:link w:val="FooterChar"/>
    <w:uiPriority w:val="99"/>
    <w:unhideWhenUsed/>
    <w:rsid w:val="00F9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74"/>
  </w:style>
  <w:style w:type="paragraph" w:styleId="ListParagraph">
    <w:name w:val="List Paragraph"/>
    <w:basedOn w:val="Normal"/>
    <w:uiPriority w:val="34"/>
    <w:qFormat/>
    <w:rsid w:val="00291265"/>
    <w:pPr>
      <w:ind w:left="720"/>
      <w:contextualSpacing/>
    </w:pPr>
  </w:style>
  <w:style w:type="character" w:styleId="CommentReference">
    <w:name w:val="annotation reference"/>
    <w:basedOn w:val="DefaultParagraphFont"/>
    <w:uiPriority w:val="99"/>
    <w:semiHidden/>
    <w:unhideWhenUsed/>
    <w:rsid w:val="00A37ED2"/>
    <w:rPr>
      <w:sz w:val="16"/>
      <w:szCs w:val="16"/>
    </w:rPr>
  </w:style>
  <w:style w:type="paragraph" w:styleId="CommentText">
    <w:name w:val="annotation text"/>
    <w:basedOn w:val="Normal"/>
    <w:link w:val="CommentTextChar"/>
    <w:uiPriority w:val="99"/>
    <w:unhideWhenUsed/>
    <w:rsid w:val="00A37ED2"/>
    <w:pPr>
      <w:spacing w:line="240" w:lineRule="auto"/>
    </w:pPr>
    <w:rPr>
      <w:sz w:val="20"/>
      <w:szCs w:val="20"/>
    </w:rPr>
  </w:style>
  <w:style w:type="character" w:customStyle="1" w:styleId="CommentTextChar">
    <w:name w:val="Comment Text Char"/>
    <w:basedOn w:val="DefaultParagraphFont"/>
    <w:link w:val="CommentText"/>
    <w:uiPriority w:val="99"/>
    <w:rsid w:val="00A37ED2"/>
    <w:rPr>
      <w:sz w:val="20"/>
      <w:szCs w:val="20"/>
    </w:rPr>
  </w:style>
  <w:style w:type="paragraph" w:styleId="CommentSubject">
    <w:name w:val="annotation subject"/>
    <w:basedOn w:val="CommentText"/>
    <w:next w:val="CommentText"/>
    <w:link w:val="CommentSubjectChar"/>
    <w:uiPriority w:val="99"/>
    <w:semiHidden/>
    <w:unhideWhenUsed/>
    <w:rsid w:val="00A37ED2"/>
    <w:rPr>
      <w:b/>
      <w:bCs/>
    </w:rPr>
  </w:style>
  <w:style w:type="character" w:customStyle="1" w:styleId="CommentSubjectChar">
    <w:name w:val="Comment Subject Char"/>
    <w:basedOn w:val="CommentTextChar"/>
    <w:link w:val="CommentSubject"/>
    <w:uiPriority w:val="99"/>
    <w:semiHidden/>
    <w:rsid w:val="00A37E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43a4da1-8006-4b9c-b30c-f88411b254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BF4C8E24A11F44A6423BEB18D2B305" ma:contentTypeVersion="17" ma:contentTypeDescription="Create a new document." ma:contentTypeScope="" ma:versionID="8a4c7971a7b6b1339b9b4526f7784ae0">
  <xsd:schema xmlns:xsd="http://www.w3.org/2001/XMLSchema" xmlns:xs="http://www.w3.org/2001/XMLSchema" xmlns:p="http://schemas.microsoft.com/office/2006/metadata/properties" xmlns:ns1="http://schemas.microsoft.com/sharepoint/v3" xmlns:ns3="643a4da1-8006-4b9c-b30c-f88411b25401" xmlns:ns4="56c95850-9320-4fcb-8b0a-e22abeca6f9a" targetNamespace="http://schemas.microsoft.com/office/2006/metadata/properties" ma:root="true" ma:fieldsID="684189c933dd18fa7c03f6cc307c80be" ns1:_="" ns3:_="" ns4:_="">
    <xsd:import namespace="http://schemas.microsoft.com/sharepoint/v3"/>
    <xsd:import namespace="643a4da1-8006-4b9c-b30c-f88411b25401"/>
    <xsd:import namespace="56c95850-9320-4fcb-8b0a-e22abeca6f9a"/>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3a4da1-8006-4b9c-b30c-f88411b25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c95850-9320-4fcb-8b0a-e22abeca6f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6310C3-2DF0-4145-AC74-FECE9B3C992A}">
  <ds:schemaRefs>
    <ds:schemaRef ds:uri="http://schemas.microsoft.com/office/2006/metadata/properties"/>
    <ds:schemaRef ds:uri="http://schemas.microsoft.com/office/infopath/2007/PartnerControls"/>
    <ds:schemaRef ds:uri="http://schemas.microsoft.com/sharepoint/v3"/>
    <ds:schemaRef ds:uri="643a4da1-8006-4b9c-b30c-f88411b25401"/>
  </ds:schemaRefs>
</ds:datastoreItem>
</file>

<file path=customXml/itemProps2.xml><?xml version="1.0" encoding="utf-8"?>
<ds:datastoreItem xmlns:ds="http://schemas.openxmlformats.org/officeDocument/2006/customXml" ds:itemID="{C0D5A5EC-28B1-47D8-BE69-23C67AD73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3a4da1-8006-4b9c-b30c-f88411b25401"/>
    <ds:schemaRef ds:uri="56c95850-9320-4fcb-8b0a-e22abeca6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C4B807-9438-4D34-B554-B83AD324DD0F}">
  <ds:schemaRefs>
    <ds:schemaRef ds:uri="http://schemas.microsoft.com/sharepoint/v3/contenttype/forms"/>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80</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Zachariah Ford</dc:creator>
  <cp:keywords/>
  <dc:description/>
  <cp:lastModifiedBy>Aliferis-Gjerde, Maria@DOR</cp:lastModifiedBy>
  <cp:revision>8</cp:revision>
  <dcterms:created xsi:type="dcterms:W3CDTF">2026-08-10T15:52:00Z</dcterms:created>
  <dcterms:modified xsi:type="dcterms:W3CDTF">2026-09-09T16:19:00Z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0x01010016BF4C8E24A11F44A6423BEB18D2B305</vt:lpwstr>
  </property>
</Properties>
</file>