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B7BF" w14:textId="242F8199" w:rsidR="00735F9C" w:rsidRDefault="00735F9C" w:rsidP="00735F9C">
      <w:pPr>
        <w:jc w:val="center"/>
        <w:rPr>
          <w:rFonts w:ascii="Arial" w:hAnsi="Arial" w:cs="Arial"/>
          <w:sz w:val="28"/>
          <w:szCs w:val="28"/>
        </w:rPr>
      </w:pPr>
    </w:p>
    <w:p w14:paraId="4D8B8793" w14:textId="7CDCE6B1" w:rsidR="00735F9C" w:rsidRDefault="00735F9C" w:rsidP="00735F9C">
      <w:pPr>
        <w:jc w:val="center"/>
        <w:rPr>
          <w:rFonts w:ascii="Arial" w:hAnsi="Arial" w:cs="Arial"/>
          <w:sz w:val="28"/>
          <w:szCs w:val="28"/>
        </w:rPr>
      </w:pPr>
    </w:p>
    <w:p w14:paraId="418B21C4" w14:textId="77777777" w:rsidR="00735F9C" w:rsidRPr="00735F9C" w:rsidRDefault="00735F9C" w:rsidP="00735F9C">
      <w:pPr>
        <w:jc w:val="center"/>
        <w:rPr>
          <w:rFonts w:ascii="Arial" w:hAnsi="Arial" w:cs="Arial"/>
          <w:sz w:val="28"/>
          <w:szCs w:val="28"/>
        </w:rPr>
      </w:pPr>
    </w:p>
    <w:p w14:paraId="38871E46" w14:textId="32A13075" w:rsidR="00735F9C" w:rsidRPr="00735F9C" w:rsidRDefault="00735F9C" w:rsidP="00735F9C">
      <w:pPr>
        <w:jc w:val="center"/>
        <w:rPr>
          <w:rFonts w:ascii="Arial" w:hAnsi="Arial" w:cs="Arial"/>
          <w:sz w:val="28"/>
          <w:szCs w:val="28"/>
        </w:rPr>
      </w:pPr>
    </w:p>
    <w:p w14:paraId="6CCCC7DA" w14:textId="753437AA" w:rsidR="00735F9C" w:rsidRPr="00735F9C" w:rsidRDefault="00735F9C" w:rsidP="00735F9C">
      <w:pPr>
        <w:jc w:val="center"/>
        <w:rPr>
          <w:rFonts w:ascii="Arial" w:hAnsi="Arial" w:cs="Arial"/>
          <w:sz w:val="96"/>
          <w:szCs w:val="96"/>
        </w:rPr>
      </w:pPr>
      <w:r w:rsidRPr="00735F9C">
        <w:rPr>
          <w:rFonts w:ascii="Arial" w:hAnsi="Arial" w:cs="Arial"/>
          <w:sz w:val="96"/>
          <w:szCs w:val="96"/>
        </w:rPr>
        <w:t>CCEPD</w:t>
      </w:r>
    </w:p>
    <w:p w14:paraId="6F48629A" w14:textId="159A6F1A" w:rsidR="00735F9C" w:rsidRPr="00735F9C" w:rsidRDefault="00735F9C" w:rsidP="00735F9C">
      <w:pPr>
        <w:jc w:val="center"/>
        <w:rPr>
          <w:rFonts w:ascii="Arial" w:hAnsi="Arial" w:cs="Arial"/>
          <w:sz w:val="96"/>
          <w:szCs w:val="96"/>
        </w:rPr>
      </w:pPr>
      <w:r w:rsidRPr="00735F9C">
        <w:rPr>
          <w:rFonts w:ascii="Arial" w:hAnsi="Arial" w:cs="Arial"/>
          <w:sz w:val="96"/>
          <w:szCs w:val="96"/>
        </w:rPr>
        <w:t>FULL COMMITTEE</w:t>
      </w:r>
    </w:p>
    <w:p w14:paraId="60A4F18A" w14:textId="4EC1BCE0" w:rsidR="00735F9C" w:rsidRDefault="00735F9C" w:rsidP="00735F9C">
      <w:pPr>
        <w:jc w:val="center"/>
        <w:rPr>
          <w:rFonts w:ascii="Arial" w:hAnsi="Arial" w:cs="Arial"/>
          <w:sz w:val="96"/>
          <w:szCs w:val="96"/>
        </w:rPr>
      </w:pPr>
      <w:r w:rsidRPr="00735F9C">
        <w:rPr>
          <w:rFonts w:ascii="Arial" w:hAnsi="Arial" w:cs="Arial"/>
          <w:sz w:val="96"/>
          <w:szCs w:val="96"/>
        </w:rPr>
        <w:lastRenderedPageBreak/>
        <w:t>MEETING</w:t>
      </w:r>
    </w:p>
    <w:p w14:paraId="7977B2A4" w14:textId="4FB21153" w:rsidR="00735F9C" w:rsidRDefault="00735F9C" w:rsidP="00735F9C">
      <w:pPr>
        <w:jc w:val="center"/>
        <w:rPr>
          <w:rFonts w:ascii="Arial" w:hAnsi="Arial" w:cs="Arial"/>
          <w:sz w:val="96"/>
          <w:szCs w:val="96"/>
        </w:rPr>
      </w:pPr>
      <w:r>
        <w:rPr>
          <w:rFonts w:ascii="Arial" w:hAnsi="Arial" w:cs="Arial"/>
          <w:sz w:val="96"/>
          <w:szCs w:val="96"/>
        </w:rPr>
        <w:t>MAY 18, 2023</w:t>
      </w:r>
    </w:p>
    <w:p w14:paraId="7D4F6D52" w14:textId="6B21F0A0" w:rsidR="00267710" w:rsidRDefault="00267710" w:rsidP="00735F9C">
      <w:pPr>
        <w:jc w:val="center"/>
        <w:rPr>
          <w:rFonts w:ascii="Arial" w:hAnsi="Arial" w:cs="Arial"/>
          <w:sz w:val="96"/>
          <w:szCs w:val="96"/>
        </w:rPr>
      </w:pPr>
    </w:p>
    <w:p w14:paraId="1019247C" w14:textId="2F99745A" w:rsidR="00267710" w:rsidRDefault="00267710" w:rsidP="00735F9C">
      <w:pPr>
        <w:jc w:val="center"/>
        <w:rPr>
          <w:rFonts w:ascii="Arial" w:hAnsi="Arial" w:cs="Arial"/>
          <w:sz w:val="96"/>
          <w:szCs w:val="96"/>
        </w:rPr>
      </w:pPr>
    </w:p>
    <w:p w14:paraId="2D11693A" w14:textId="0FFEA952" w:rsidR="00267710" w:rsidRDefault="00267710" w:rsidP="00735F9C">
      <w:pPr>
        <w:jc w:val="center"/>
        <w:rPr>
          <w:rFonts w:ascii="Arial" w:hAnsi="Arial" w:cs="Arial"/>
          <w:sz w:val="96"/>
          <w:szCs w:val="96"/>
        </w:rPr>
      </w:pPr>
    </w:p>
    <w:p w14:paraId="37B25AB3" w14:textId="504E4970" w:rsidR="00267710" w:rsidRDefault="00267710" w:rsidP="00735F9C">
      <w:pPr>
        <w:jc w:val="center"/>
        <w:rPr>
          <w:rFonts w:ascii="Arial" w:hAnsi="Arial" w:cs="Arial"/>
          <w:sz w:val="96"/>
          <w:szCs w:val="96"/>
        </w:rPr>
      </w:pPr>
    </w:p>
    <w:p w14:paraId="6664214E" w14:textId="77777777" w:rsidR="00267710" w:rsidRPr="00267710" w:rsidRDefault="00267710" w:rsidP="00735F9C">
      <w:pPr>
        <w:jc w:val="center"/>
        <w:rPr>
          <w:rFonts w:ascii="Arial" w:hAnsi="Arial" w:cs="Arial"/>
          <w:sz w:val="28"/>
          <w:szCs w:val="28"/>
        </w:rPr>
      </w:pPr>
    </w:p>
    <w:sdt>
      <w:sdtPr>
        <w:rPr>
          <w:rFonts w:asciiTheme="minorHAnsi" w:eastAsiaTheme="minorHAnsi" w:hAnsiTheme="minorHAnsi" w:cstheme="minorBidi"/>
          <w:color w:val="auto"/>
          <w:sz w:val="22"/>
          <w:szCs w:val="22"/>
        </w:rPr>
        <w:id w:val="320090108"/>
        <w:docPartObj>
          <w:docPartGallery w:val="Table of Contents"/>
          <w:docPartUnique/>
        </w:docPartObj>
      </w:sdtPr>
      <w:sdtEndPr>
        <w:rPr>
          <w:b/>
          <w:bCs/>
          <w:noProof/>
        </w:rPr>
      </w:sdtEndPr>
      <w:sdtContent>
        <w:p w14:paraId="22CE2290" w14:textId="40203B38" w:rsidR="00352F8D" w:rsidRDefault="00352F8D" w:rsidP="00352F8D">
          <w:pPr>
            <w:pStyle w:val="TOCHeading"/>
          </w:pPr>
          <w:r>
            <w:t>Contents</w:t>
          </w:r>
        </w:p>
        <w:p w14:paraId="5910A4F9" w14:textId="77777777" w:rsidR="00352F8D" w:rsidRPr="00142692" w:rsidRDefault="00352F8D" w:rsidP="00267710">
          <w:pPr>
            <w:pStyle w:val="TOC1"/>
          </w:pPr>
          <w:r>
            <w:rPr>
              <w:noProof w:val="0"/>
            </w:rPr>
            <w:fldChar w:fldCharType="begin"/>
          </w:r>
          <w:r>
            <w:instrText xml:space="preserve"> TOC \o "1-3" \h \z \u </w:instrText>
          </w:r>
          <w:r>
            <w:rPr>
              <w:noProof w:val="0"/>
            </w:rPr>
            <w:fldChar w:fldCharType="separate"/>
          </w:r>
          <w:hyperlink w:anchor="_Toc134686537" w:history="1">
            <w:r w:rsidRPr="00142692">
              <w:rPr>
                <w:rStyle w:val="Hyperlink"/>
              </w:rPr>
              <w:t>California Committee on Employment of People with Disabilities (CCEPD) MEETING NOTICE AND AGENDA</w:t>
            </w:r>
            <w:r w:rsidRPr="00142692">
              <w:rPr>
                <w:webHidden/>
              </w:rPr>
              <w:tab/>
            </w:r>
            <w:r w:rsidRPr="00142692">
              <w:rPr>
                <w:webHidden/>
              </w:rPr>
              <w:fldChar w:fldCharType="begin"/>
            </w:r>
            <w:r w:rsidRPr="00142692">
              <w:rPr>
                <w:webHidden/>
              </w:rPr>
              <w:instrText xml:space="preserve"> PAGEREF _Toc134686537 \h </w:instrText>
            </w:r>
            <w:r w:rsidRPr="00142692">
              <w:rPr>
                <w:webHidden/>
              </w:rPr>
            </w:r>
            <w:r w:rsidRPr="00142692">
              <w:rPr>
                <w:webHidden/>
              </w:rPr>
              <w:fldChar w:fldCharType="separate"/>
            </w:r>
            <w:r w:rsidRPr="00142692">
              <w:rPr>
                <w:webHidden/>
              </w:rPr>
              <w:t>3</w:t>
            </w:r>
            <w:r w:rsidRPr="00142692">
              <w:rPr>
                <w:webHidden/>
              </w:rPr>
              <w:fldChar w:fldCharType="end"/>
            </w:r>
          </w:hyperlink>
        </w:p>
        <w:p w14:paraId="01BC4ADF" w14:textId="7F2A6822" w:rsidR="00352F8D" w:rsidRPr="00142692" w:rsidRDefault="00091A7A" w:rsidP="00267710">
          <w:pPr>
            <w:pStyle w:val="TOC1"/>
          </w:pPr>
          <w:hyperlink w:anchor="_Toc134686539" w:history="1">
            <w:r w:rsidR="00352F8D" w:rsidRPr="00142692">
              <w:rPr>
                <w:rStyle w:val="Hyperlink"/>
              </w:rPr>
              <w:t>CCEPD F</w:t>
            </w:r>
            <w:r w:rsidR="00DA2D36">
              <w:rPr>
                <w:rStyle w:val="Hyperlink"/>
              </w:rPr>
              <w:t>ull</w:t>
            </w:r>
            <w:r w:rsidR="00352F8D" w:rsidRPr="00142692">
              <w:rPr>
                <w:rStyle w:val="Hyperlink"/>
              </w:rPr>
              <w:t xml:space="preserve"> C</w:t>
            </w:r>
            <w:r w:rsidR="00DA2D36">
              <w:rPr>
                <w:rStyle w:val="Hyperlink"/>
              </w:rPr>
              <w:t>ommittee Meeting Minutes</w:t>
            </w:r>
            <w:r w:rsidR="00352F8D" w:rsidRPr="00142692">
              <w:rPr>
                <w:rStyle w:val="Hyperlink"/>
              </w:rPr>
              <w:t xml:space="preserve"> (DRAFT</w:t>
            </w:r>
            <w:r w:rsidR="00352F8D" w:rsidRPr="00142692">
              <w:rPr>
                <w:rStyle w:val="Hyperlink"/>
                <w:rFonts w:cs="Arial"/>
              </w:rPr>
              <w:t>)</w:t>
            </w:r>
            <w:r w:rsidR="00352F8D" w:rsidRPr="00142692">
              <w:rPr>
                <w:webHidden/>
              </w:rPr>
              <w:tab/>
            </w:r>
            <w:r w:rsidR="00352F8D" w:rsidRPr="00142692">
              <w:rPr>
                <w:webHidden/>
              </w:rPr>
              <w:fldChar w:fldCharType="begin"/>
            </w:r>
            <w:r w:rsidR="00352F8D" w:rsidRPr="00142692">
              <w:rPr>
                <w:webHidden/>
              </w:rPr>
              <w:instrText xml:space="preserve"> PAGEREF _Toc134686539 \h </w:instrText>
            </w:r>
            <w:r w:rsidR="00352F8D" w:rsidRPr="00142692">
              <w:rPr>
                <w:webHidden/>
              </w:rPr>
            </w:r>
            <w:r w:rsidR="00352F8D" w:rsidRPr="00142692">
              <w:rPr>
                <w:webHidden/>
              </w:rPr>
              <w:fldChar w:fldCharType="separate"/>
            </w:r>
            <w:r w:rsidR="00352F8D" w:rsidRPr="00142692">
              <w:rPr>
                <w:webHidden/>
              </w:rPr>
              <w:t>6</w:t>
            </w:r>
            <w:r w:rsidR="00352F8D" w:rsidRPr="00142692">
              <w:rPr>
                <w:webHidden/>
              </w:rPr>
              <w:fldChar w:fldCharType="end"/>
            </w:r>
          </w:hyperlink>
        </w:p>
        <w:p w14:paraId="2F90F51A" w14:textId="77777777" w:rsidR="00352F8D" w:rsidRPr="00142692" w:rsidRDefault="00091A7A" w:rsidP="00267710">
          <w:pPr>
            <w:pStyle w:val="TOC1"/>
          </w:pPr>
          <w:hyperlink w:anchor="_Toc134686540" w:history="1">
            <w:r w:rsidR="00352F8D" w:rsidRPr="00142692">
              <w:rPr>
                <w:rStyle w:val="Hyperlink"/>
              </w:rPr>
              <w:t>Workforce Best Practices for People with Disabilities Toolkit</w:t>
            </w:r>
            <w:r w:rsidR="00352F8D" w:rsidRPr="00142692">
              <w:rPr>
                <w:webHidden/>
              </w:rPr>
              <w:tab/>
            </w:r>
            <w:r w:rsidR="00352F8D" w:rsidRPr="00142692">
              <w:rPr>
                <w:webHidden/>
              </w:rPr>
              <w:fldChar w:fldCharType="begin"/>
            </w:r>
            <w:r w:rsidR="00352F8D" w:rsidRPr="00142692">
              <w:rPr>
                <w:webHidden/>
              </w:rPr>
              <w:instrText xml:space="preserve"> PAGEREF _Toc134686540 \h </w:instrText>
            </w:r>
            <w:r w:rsidR="00352F8D" w:rsidRPr="00142692">
              <w:rPr>
                <w:webHidden/>
              </w:rPr>
            </w:r>
            <w:r w:rsidR="00352F8D" w:rsidRPr="00142692">
              <w:rPr>
                <w:webHidden/>
              </w:rPr>
              <w:fldChar w:fldCharType="separate"/>
            </w:r>
            <w:r w:rsidR="00352F8D" w:rsidRPr="00142692">
              <w:rPr>
                <w:webHidden/>
              </w:rPr>
              <w:t>10</w:t>
            </w:r>
            <w:r w:rsidR="00352F8D" w:rsidRPr="00142692">
              <w:rPr>
                <w:webHidden/>
              </w:rPr>
              <w:fldChar w:fldCharType="end"/>
            </w:r>
          </w:hyperlink>
        </w:p>
        <w:p w14:paraId="18B5E01C" w14:textId="0F0864F7" w:rsidR="00352F8D" w:rsidRDefault="00352F8D" w:rsidP="00142692">
          <w:pPr>
            <w:pStyle w:val="TOC2"/>
            <w:tabs>
              <w:tab w:val="right" w:leader="dot" w:pos="9350"/>
            </w:tabs>
            <w:rPr>
              <w:b/>
              <w:bCs/>
              <w:noProof/>
            </w:rPr>
          </w:pPr>
          <w:r>
            <w:rPr>
              <w:b/>
              <w:bCs/>
              <w:noProof/>
            </w:rPr>
            <w:fldChar w:fldCharType="end"/>
          </w:r>
        </w:p>
      </w:sdtContent>
    </w:sdt>
    <w:p w14:paraId="13777C3D" w14:textId="14634A25" w:rsidR="00E67968" w:rsidRDefault="00E67968">
      <w:pPr>
        <w:rPr>
          <w:rFonts w:ascii="Arial" w:hAnsi="Arial" w:cs="Arial"/>
          <w:sz w:val="28"/>
          <w:szCs w:val="28"/>
        </w:rPr>
      </w:pPr>
    </w:p>
    <w:p w14:paraId="37292A0C" w14:textId="28CB8586" w:rsidR="00E67968" w:rsidRDefault="00E67968"/>
    <w:p w14:paraId="1E5CFABE" w14:textId="4F693DDF" w:rsidR="000A1945" w:rsidRDefault="000A1945">
      <w:pPr>
        <w:rPr>
          <w:rFonts w:ascii="Arial" w:hAnsi="Arial" w:cs="Arial"/>
          <w:sz w:val="28"/>
          <w:szCs w:val="28"/>
        </w:rPr>
      </w:pPr>
    </w:p>
    <w:p w14:paraId="35FB4529" w14:textId="403C1402" w:rsidR="00735F9C" w:rsidRDefault="00735F9C">
      <w:pPr>
        <w:rPr>
          <w:rFonts w:ascii="Arial" w:hAnsi="Arial" w:cs="Arial"/>
          <w:sz w:val="28"/>
          <w:szCs w:val="28"/>
        </w:rPr>
      </w:pPr>
    </w:p>
    <w:p w14:paraId="5BD86F5C" w14:textId="19350613" w:rsidR="00352F8D" w:rsidRDefault="00352F8D">
      <w:pPr>
        <w:rPr>
          <w:rFonts w:ascii="Arial" w:hAnsi="Arial" w:cs="Arial"/>
          <w:sz w:val="28"/>
          <w:szCs w:val="28"/>
        </w:rPr>
      </w:pPr>
    </w:p>
    <w:p w14:paraId="2236BEBA" w14:textId="2C17D342" w:rsidR="00352F8D" w:rsidRDefault="00352F8D">
      <w:pPr>
        <w:rPr>
          <w:rFonts w:ascii="Arial" w:hAnsi="Arial" w:cs="Arial"/>
          <w:sz w:val="28"/>
          <w:szCs w:val="28"/>
        </w:rPr>
      </w:pPr>
    </w:p>
    <w:p w14:paraId="29104A4B" w14:textId="46FE93FA" w:rsidR="00352F8D" w:rsidRDefault="00352F8D">
      <w:pPr>
        <w:rPr>
          <w:rFonts w:ascii="Arial" w:hAnsi="Arial" w:cs="Arial"/>
          <w:sz w:val="28"/>
          <w:szCs w:val="28"/>
        </w:rPr>
      </w:pPr>
    </w:p>
    <w:p w14:paraId="2F7FC3A6" w14:textId="6724FA57" w:rsidR="00352F8D" w:rsidRDefault="00352F8D">
      <w:pPr>
        <w:rPr>
          <w:rFonts w:ascii="Arial" w:hAnsi="Arial" w:cs="Arial"/>
          <w:sz w:val="28"/>
          <w:szCs w:val="28"/>
        </w:rPr>
      </w:pPr>
    </w:p>
    <w:p w14:paraId="10A4D9B7" w14:textId="18E9D624" w:rsidR="00352F8D" w:rsidRDefault="00352F8D">
      <w:pPr>
        <w:rPr>
          <w:rFonts w:ascii="Arial" w:hAnsi="Arial" w:cs="Arial"/>
          <w:sz w:val="28"/>
          <w:szCs w:val="28"/>
        </w:rPr>
      </w:pPr>
    </w:p>
    <w:p w14:paraId="5DC8EB3C" w14:textId="7FF5338F" w:rsidR="00DA2D36" w:rsidRDefault="00DA2D36">
      <w:pPr>
        <w:rPr>
          <w:rFonts w:ascii="Arial" w:hAnsi="Arial" w:cs="Arial"/>
          <w:sz w:val="28"/>
          <w:szCs w:val="28"/>
        </w:rPr>
      </w:pPr>
    </w:p>
    <w:p w14:paraId="7CC80230" w14:textId="2008D46A" w:rsidR="00DA2D36" w:rsidRDefault="00DA2D36">
      <w:pPr>
        <w:rPr>
          <w:rFonts w:ascii="Arial" w:hAnsi="Arial" w:cs="Arial"/>
          <w:sz w:val="28"/>
          <w:szCs w:val="28"/>
        </w:rPr>
      </w:pPr>
    </w:p>
    <w:p w14:paraId="0DC9AC6B" w14:textId="0CE84A68" w:rsidR="00DA2D36" w:rsidRDefault="00DA2D36">
      <w:pPr>
        <w:rPr>
          <w:rFonts w:ascii="Arial" w:hAnsi="Arial" w:cs="Arial"/>
          <w:sz w:val="28"/>
          <w:szCs w:val="28"/>
        </w:rPr>
      </w:pPr>
    </w:p>
    <w:p w14:paraId="467B40D6" w14:textId="01732F68" w:rsidR="00DA2D36" w:rsidRDefault="00DA2D36">
      <w:pPr>
        <w:rPr>
          <w:rFonts w:ascii="Arial" w:hAnsi="Arial" w:cs="Arial"/>
          <w:sz w:val="28"/>
          <w:szCs w:val="28"/>
        </w:rPr>
      </w:pPr>
    </w:p>
    <w:p w14:paraId="3AEE5E35" w14:textId="65A0DE49" w:rsidR="00DA2D36" w:rsidRDefault="00DA2D36">
      <w:pPr>
        <w:rPr>
          <w:rFonts w:ascii="Arial" w:hAnsi="Arial" w:cs="Arial"/>
          <w:sz w:val="28"/>
          <w:szCs w:val="28"/>
        </w:rPr>
      </w:pPr>
    </w:p>
    <w:p w14:paraId="677C8350" w14:textId="77777777" w:rsidR="00DA2D36" w:rsidRDefault="00DA2D36">
      <w:pPr>
        <w:rPr>
          <w:rFonts w:ascii="Arial" w:hAnsi="Arial" w:cs="Arial"/>
          <w:sz w:val="28"/>
          <w:szCs w:val="28"/>
        </w:rPr>
      </w:pPr>
    </w:p>
    <w:p w14:paraId="1B247D5D" w14:textId="0451DE5A" w:rsidR="00352F8D" w:rsidRDefault="00352F8D">
      <w:pPr>
        <w:rPr>
          <w:rFonts w:ascii="Arial" w:hAnsi="Arial" w:cs="Arial"/>
          <w:sz w:val="28"/>
          <w:szCs w:val="28"/>
        </w:rPr>
      </w:pPr>
    </w:p>
    <w:p w14:paraId="53CBD379" w14:textId="77777777" w:rsidR="00E77728" w:rsidRPr="00735F9C" w:rsidRDefault="00E77728">
      <w:pPr>
        <w:rPr>
          <w:rFonts w:ascii="Arial" w:hAnsi="Arial" w:cs="Arial"/>
          <w:sz w:val="28"/>
          <w:szCs w:val="28"/>
        </w:rPr>
      </w:pPr>
    </w:p>
    <w:p w14:paraId="32EA6AB6" w14:textId="77777777" w:rsidR="00735F9C" w:rsidRPr="00735F9C" w:rsidRDefault="00735F9C" w:rsidP="00735F9C">
      <w:pPr>
        <w:pStyle w:val="Heading1"/>
      </w:pPr>
      <w:bookmarkStart w:id="0" w:name="_Toc134686537"/>
      <w:r w:rsidRPr="00735F9C">
        <w:t>California Committee on Employment of People with Disabilities (CCEPD) MEETING NOTICE AND AGENDA</w:t>
      </w:r>
      <w:bookmarkEnd w:id="0"/>
    </w:p>
    <w:p w14:paraId="660C8B8D" w14:textId="77777777" w:rsidR="00735F9C" w:rsidRPr="00735F9C" w:rsidRDefault="00735F9C" w:rsidP="00735F9C">
      <w:pPr>
        <w:jc w:val="center"/>
        <w:rPr>
          <w:rFonts w:ascii="Arial" w:hAnsi="Arial" w:cs="Arial"/>
          <w:sz w:val="28"/>
          <w:szCs w:val="28"/>
        </w:rPr>
      </w:pPr>
      <w:r w:rsidRPr="00735F9C">
        <w:rPr>
          <w:rFonts w:ascii="Arial" w:hAnsi="Arial" w:cs="Arial"/>
          <w:sz w:val="28"/>
          <w:szCs w:val="28"/>
        </w:rPr>
        <w:t>Thursday, May 18, 2023</w:t>
      </w:r>
    </w:p>
    <w:p w14:paraId="0A528C59" w14:textId="77777777" w:rsidR="00735F9C" w:rsidRPr="00735F9C" w:rsidRDefault="00735F9C" w:rsidP="00735F9C">
      <w:pPr>
        <w:jc w:val="center"/>
        <w:rPr>
          <w:rFonts w:ascii="Arial" w:hAnsi="Arial" w:cs="Arial"/>
          <w:sz w:val="28"/>
          <w:szCs w:val="28"/>
        </w:rPr>
      </w:pPr>
      <w:r w:rsidRPr="00735F9C">
        <w:rPr>
          <w:rFonts w:ascii="Arial" w:hAnsi="Arial" w:cs="Arial"/>
          <w:sz w:val="28"/>
          <w:szCs w:val="28"/>
        </w:rPr>
        <w:t>9:00 a.m. – 12:00 p.m.</w:t>
      </w:r>
    </w:p>
    <w:p w14:paraId="1BDEE9EE" w14:textId="77777777" w:rsidR="00735F9C" w:rsidRPr="00735F9C" w:rsidRDefault="00735F9C" w:rsidP="00735F9C">
      <w:pPr>
        <w:jc w:val="center"/>
        <w:rPr>
          <w:rFonts w:ascii="Arial" w:hAnsi="Arial" w:cs="Arial"/>
          <w:sz w:val="28"/>
          <w:szCs w:val="28"/>
        </w:rPr>
      </w:pPr>
    </w:p>
    <w:p w14:paraId="51C120C2" w14:textId="77777777" w:rsidR="00735F9C" w:rsidRPr="00735F9C" w:rsidRDefault="00735F9C" w:rsidP="00735F9C">
      <w:pPr>
        <w:rPr>
          <w:rFonts w:ascii="Arial" w:hAnsi="Arial" w:cs="Arial"/>
          <w:b/>
          <w:bCs/>
          <w:sz w:val="28"/>
          <w:szCs w:val="28"/>
          <w:u w:val="single"/>
        </w:rPr>
      </w:pPr>
      <w:r w:rsidRPr="00735F9C">
        <w:rPr>
          <w:rFonts w:ascii="Arial" w:hAnsi="Arial" w:cs="Arial"/>
          <w:b/>
          <w:bCs/>
          <w:sz w:val="28"/>
          <w:szCs w:val="28"/>
          <w:u w:val="single"/>
        </w:rPr>
        <w:t>Other Public Participation Options</w:t>
      </w:r>
    </w:p>
    <w:p w14:paraId="79128F62" w14:textId="77777777" w:rsidR="00735F9C" w:rsidRPr="00735F9C" w:rsidRDefault="00735F9C" w:rsidP="00735F9C">
      <w:pPr>
        <w:rPr>
          <w:rFonts w:ascii="Arial" w:hAnsi="Arial" w:cs="Arial"/>
          <w:sz w:val="28"/>
          <w:szCs w:val="28"/>
        </w:rPr>
      </w:pPr>
      <w:bookmarkStart w:id="1" w:name="_Hlk101334358"/>
      <w:r w:rsidRPr="00735F9C">
        <w:rPr>
          <w:rFonts w:ascii="Arial" w:hAnsi="Arial" w:cs="Arial"/>
          <w:b/>
          <w:sz w:val="28"/>
          <w:szCs w:val="28"/>
        </w:rPr>
        <w:t>Video Conference</w:t>
      </w:r>
      <w:r w:rsidRPr="00735F9C">
        <w:rPr>
          <w:rFonts w:ascii="Arial" w:hAnsi="Arial" w:cs="Arial"/>
          <w:sz w:val="28"/>
          <w:szCs w:val="28"/>
        </w:rPr>
        <w:t xml:space="preserve">: </w:t>
      </w:r>
      <w:hyperlink r:id="rId7" w:history="1">
        <w:r w:rsidRPr="00735F9C">
          <w:rPr>
            <w:rStyle w:val="Hyperlink"/>
            <w:rFonts w:ascii="Arial" w:hAnsi="Arial" w:cs="Arial"/>
            <w:sz w:val="28"/>
            <w:szCs w:val="28"/>
          </w:rPr>
          <w:t>Zoom</w:t>
        </w:r>
      </w:hyperlink>
    </w:p>
    <w:p w14:paraId="5813ABCB" w14:textId="77777777" w:rsidR="00735F9C" w:rsidRPr="00735F9C" w:rsidRDefault="00735F9C" w:rsidP="00735F9C">
      <w:pPr>
        <w:rPr>
          <w:rFonts w:ascii="Arial" w:hAnsi="Arial" w:cs="Arial"/>
          <w:sz w:val="28"/>
          <w:szCs w:val="28"/>
        </w:rPr>
      </w:pPr>
      <w:r w:rsidRPr="00735F9C">
        <w:rPr>
          <w:rFonts w:ascii="Arial" w:hAnsi="Arial" w:cs="Arial"/>
          <w:sz w:val="28"/>
          <w:szCs w:val="28"/>
        </w:rPr>
        <w:t xml:space="preserve">Use Meeting ID: 862 5148 2362 and Passcode: </w:t>
      </w:r>
      <w:proofErr w:type="gramStart"/>
      <w:r w:rsidRPr="00735F9C">
        <w:rPr>
          <w:rFonts w:ascii="Arial" w:hAnsi="Arial" w:cs="Arial"/>
          <w:sz w:val="28"/>
          <w:szCs w:val="28"/>
        </w:rPr>
        <w:t>6?J</w:t>
      </w:r>
      <w:proofErr w:type="gramEnd"/>
      <w:r w:rsidRPr="00735F9C">
        <w:rPr>
          <w:rFonts w:ascii="Arial" w:hAnsi="Arial" w:cs="Arial"/>
          <w:sz w:val="28"/>
          <w:szCs w:val="28"/>
        </w:rPr>
        <w:t>#RYY2</w:t>
      </w:r>
    </w:p>
    <w:p w14:paraId="05B27B11" w14:textId="77777777" w:rsidR="00735F9C" w:rsidRPr="00735F9C" w:rsidRDefault="00735F9C" w:rsidP="00735F9C">
      <w:pPr>
        <w:rPr>
          <w:rFonts w:ascii="Arial" w:hAnsi="Arial" w:cs="Arial"/>
          <w:sz w:val="28"/>
          <w:szCs w:val="28"/>
        </w:rPr>
      </w:pPr>
    </w:p>
    <w:p w14:paraId="2B27F95E" w14:textId="77777777" w:rsidR="00735F9C" w:rsidRPr="00735F9C" w:rsidRDefault="00735F9C" w:rsidP="00735F9C">
      <w:pPr>
        <w:rPr>
          <w:rFonts w:ascii="Arial" w:hAnsi="Arial" w:cs="Arial"/>
          <w:b/>
          <w:bCs/>
          <w:sz w:val="28"/>
          <w:szCs w:val="28"/>
        </w:rPr>
      </w:pPr>
      <w:r w:rsidRPr="00735F9C">
        <w:rPr>
          <w:rFonts w:ascii="Arial" w:hAnsi="Arial" w:cs="Arial"/>
          <w:b/>
          <w:sz w:val="28"/>
          <w:szCs w:val="28"/>
        </w:rPr>
        <w:t>Teleconference</w:t>
      </w:r>
      <w:r w:rsidRPr="00735F9C">
        <w:rPr>
          <w:rFonts w:ascii="Arial" w:hAnsi="Arial" w:cs="Arial"/>
          <w:sz w:val="28"/>
          <w:szCs w:val="28"/>
        </w:rPr>
        <w:t xml:space="preserve">: </w:t>
      </w:r>
      <w:r w:rsidRPr="00735F9C">
        <w:rPr>
          <w:rFonts w:ascii="Arial" w:hAnsi="Arial" w:cs="Arial"/>
          <w:b/>
          <w:bCs/>
          <w:sz w:val="28"/>
          <w:szCs w:val="28"/>
        </w:rPr>
        <w:t>(408) 638-0968</w:t>
      </w:r>
    </w:p>
    <w:p w14:paraId="37965BD9" w14:textId="77777777" w:rsidR="00735F9C" w:rsidRPr="00735F9C" w:rsidRDefault="00735F9C" w:rsidP="00735F9C">
      <w:pPr>
        <w:rPr>
          <w:rFonts w:ascii="Arial" w:hAnsi="Arial" w:cs="Arial"/>
          <w:sz w:val="28"/>
          <w:szCs w:val="28"/>
        </w:rPr>
      </w:pPr>
      <w:r w:rsidRPr="00735F9C">
        <w:rPr>
          <w:rFonts w:ascii="Arial" w:hAnsi="Arial" w:cs="Arial"/>
          <w:sz w:val="28"/>
          <w:szCs w:val="28"/>
        </w:rPr>
        <w:lastRenderedPageBreak/>
        <w:t>Use</w:t>
      </w:r>
      <w:r w:rsidRPr="00735F9C">
        <w:rPr>
          <w:rFonts w:ascii="Arial" w:hAnsi="Arial" w:cs="Arial"/>
          <w:b/>
          <w:bCs/>
          <w:sz w:val="28"/>
          <w:szCs w:val="28"/>
        </w:rPr>
        <w:t xml:space="preserve"> </w:t>
      </w:r>
      <w:r w:rsidRPr="00735F9C">
        <w:rPr>
          <w:rFonts w:ascii="Arial" w:hAnsi="Arial" w:cs="Arial"/>
          <w:sz w:val="28"/>
          <w:szCs w:val="28"/>
        </w:rPr>
        <w:t>Passcode: 37818159</w:t>
      </w:r>
    </w:p>
    <w:p w14:paraId="1E4E5F5D" w14:textId="77777777" w:rsidR="00735F9C" w:rsidRPr="00735F9C" w:rsidRDefault="00735F9C" w:rsidP="00735F9C">
      <w:pPr>
        <w:rPr>
          <w:rFonts w:ascii="Arial" w:hAnsi="Arial" w:cs="Arial"/>
          <w:sz w:val="28"/>
          <w:szCs w:val="28"/>
        </w:rPr>
      </w:pPr>
    </w:p>
    <w:p w14:paraId="3FAD29DC" w14:textId="77777777" w:rsidR="00735F9C" w:rsidRPr="00735F9C" w:rsidRDefault="00735F9C" w:rsidP="00735F9C">
      <w:pPr>
        <w:rPr>
          <w:rFonts w:ascii="Arial" w:hAnsi="Arial" w:cs="Arial"/>
          <w:sz w:val="28"/>
          <w:szCs w:val="28"/>
        </w:rPr>
      </w:pPr>
      <w:r w:rsidRPr="00735F9C">
        <w:rPr>
          <w:rFonts w:ascii="Arial" w:hAnsi="Arial" w:cs="Arial"/>
          <w:b/>
          <w:bCs/>
          <w:sz w:val="28"/>
          <w:szCs w:val="28"/>
        </w:rPr>
        <w:t>Email Public Comment</w:t>
      </w:r>
      <w:r w:rsidRPr="00735F9C">
        <w:rPr>
          <w:rFonts w:ascii="Arial" w:hAnsi="Arial" w:cs="Arial"/>
          <w:sz w:val="28"/>
          <w:szCs w:val="28"/>
        </w:rPr>
        <w:t xml:space="preserve">: </w:t>
      </w:r>
      <w:hyperlink r:id="rId8" w:history="1">
        <w:r w:rsidRPr="00735F9C">
          <w:rPr>
            <w:rStyle w:val="Hyperlink"/>
            <w:rFonts w:ascii="Arial" w:hAnsi="Arial" w:cs="Arial"/>
            <w:sz w:val="28"/>
            <w:szCs w:val="28"/>
          </w:rPr>
          <w:t>CCEPD@dor.ca.gov</w:t>
        </w:r>
      </w:hyperlink>
    </w:p>
    <w:p w14:paraId="712BA3CD" w14:textId="77777777" w:rsidR="00735F9C" w:rsidRPr="00735F9C" w:rsidRDefault="00735F9C" w:rsidP="00735F9C">
      <w:pPr>
        <w:rPr>
          <w:rFonts w:ascii="Arial" w:hAnsi="Arial" w:cs="Arial"/>
          <w:sz w:val="28"/>
          <w:szCs w:val="28"/>
        </w:rPr>
      </w:pPr>
    </w:p>
    <w:p w14:paraId="3237E93B" w14:textId="77777777" w:rsidR="00735F9C" w:rsidRPr="00735F9C" w:rsidRDefault="00735F9C" w:rsidP="00735F9C">
      <w:pPr>
        <w:keepNext/>
        <w:keepLines/>
        <w:jc w:val="center"/>
        <w:outlineLvl w:val="1"/>
        <w:rPr>
          <w:rFonts w:ascii="Arial" w:eastAsiaTheme="majorEastAsia" w:hAnsi="Arial" w:cs="Arial"/>
          <w:b/>
          <w:bCs/>
          <w:sz w:val="28"/>
          <w:szCs w:val="28"/>
          <w:u w:val="single"/>
        </w:rPr>
      </w:pPr>
      <w:bookmarkStart w:id="2" w:name="_Toc134686538"/>
      <w:bookmarkEnd w:id="1"/>
      <w:r w:rsidRPr="00735F9C">
        <w:rPr>
          <w:rFonts w:ascii="Arial" w:eastAsiaTheme="majorEastAsia" w:hAnsi="Arial" w:cs="Arial"/>
          <w:b/>
          <w:bCs/>
          <w:sz w:val="28"/>
          <w:szCs w:val="28"/>
          <w:u w:val="single"/>
        </w:rPr>
        <w:t>Meeting Agenda</w:t>
      </w:r>
      <w:bookmarkEnd w:id="2"/>
    </w:p>
    <w:p w14:paraId="25FB5CB8" w14:textId="77777777" w:rsidR="00735F9C" w:rsidRPr="00735F9C" w:rsidRDefault="00735F9C" w:rsidP="00735F9C">
      <w:pPr>
        <w:keepNext/>
        <w:keepLines/>
        <w:jc w:val="center"/>
        <w:outlineLvl w:val="1"/>
        <w:rPr>
          <w:rFonts w:ascii="Arial" w:eastAsiaTheme="majorEastAsia" w:hAnsi="Arial" w:cs="Arial"/>
          <w:b/>
          <w:bCs/>
          <w:sz w:val="28"/>
          <w:szCs w:val="28"/>
          <w:u w:val="single"/>
        </w:rPr>
      </w:pPr>
    </w:p>
    <w:p w14:paraId="3720C1FB" w14:textId="77777777" w:rsidR="00735F9C" w:rsidRPr="00735F9C" w:rsidRDefault="00735F9C" w:rsidP="00735F9C">
      <w:pPr>
        <w:pStyle w:val="Default"/>
        <w:numPr>
          <w:ilvl w:val="0"/>
          <w:numId w:val="1"/>
        </w:numPr>
        <w:tabs>
          <w:tab w:val="left" w:pos="7920"/>
        </w:tabs>
        <w:ind w:left="360"/>
        <w:rPr>
          <w:rFonts w:ascii="Arial" w:eastAsia="Times New Roman" w:hAnsi="Arial" w:cs="Arial"/>
          <w:b/>
          <w:color w:val="auto"/>
          <w:sz w:val="28"/>
          <w:szCs w:val="28"/>
        </w:rPr>
      </w:pPr>
      <w:r w:rsidRPr="00735F9C">
        <w:rPr>
          <w:rFonts w:ascii="Arial" w:eastAsia="Times New Roman" w:hAnsi="Arial" w:cs="Arial"/>
          <w:b/>
          <w:color w:val="auto"/>
          <w:sz w:val="28"/>
          <w:szCs w:val="28"/>
        </w:rPr>
        <w:t xml:space="preserve">Welcome and Introductions </w:t>
      </w:r>
    </w:p>
    <w:p w14:paraId="7EBE8A6E" w14:textId="77777777" w:rsidR="00735F9C" w:rsidRPr="00735F9C" w:rsidRDefault="00735F9C" w:rsidP="00735F9C">
      <w:pPr>
        <w:pStyle w:val="Default"/>
        <w:ind w:left="360" w:hanging="360"/>
        <w:rPr>
          <w:rFonts w:ascii="Arial" w:eastAsia="Times New Roman" w:hAnsi="Arial" w:cs="Arial"/>
          <w:color w:val="auto"/>
          <w:sz w:val="28"/>
          <w:szCs w:val="28"/>
        </w:rPr>
      </w:pPr>
      <w:r w:rsidRPr="00735F9C">
        <w:rPr>
          <w:rFonts w:ascii="Arial" w:eastAsia="Times New Roman" w:hAnsi="Arial" w:cs="Arial"/>
          <w:color w:val="auto"/>
          <w:sz w:val="28"/>
          <w:szCs w:val="28"/>
        </w:rPr>
        <w:t xml:space="preserve">Taylor Winchell, Chair, CCEPD </w:t>
      </w:r>
    </w:p>
    <w:p w14:paraId="6ED18C67" w14:textId="77777777" w:rsidR="00735F9C" w:rsidRPr="00735F9C" w:rsidRDefault="00735F9C" w:rsidP="00735F9C">
      <w:pPr>
        <w:pStyle w:val="ListParagraph"/>
        <w:ind w:left="360" w:hanging="360"/>
        <w:rPr>
          <w:rFonts w:eastAsia="Times New Roman" w:cs="Arial"/>
          <w:b/>
          <w:szCs w:val="28"/>
        </w:rPr>
      </w:pPr>
    </w:p>
    <w:p w14:paraId="780441BA" w14:textId="77777777" w:rsidR="00735F9C" w:rsidRPr="00735F9C" w:rsidRDefault="00735F9C" w:rsidP="00735F9C">
      <w:pPr>
        <w:pStyle w:val="ListParagraph"/>
        <w:numPr>
          <w:ilvl w:val="0"/>
          <w:numId w:val="1"/>
        </w:numPr>
        <w:ind w:left="360"/>
        <w:rPr>
          <w:rFonts w:eastAsia="Times New Roman" w:cs="Arial"/>
          <w:szCs w:val="28"/>
        </w:rPr>
      </w:pPr>
      <w:r w:rsidRPr="00735F9C">
        <w:rPr>
          <w:rFonts w:eastAsia="Times New Roman" w:cs="Arial"/>
          <w:b/>
          <w:bCs/>
          <w:szCs w:val="28"/>
        </w:rPr>
        <w:t xml:space="preserve">Approval of February 2023 CCEPD Full Committee Meeting Minutes </w:t>
      </w:r>
      <w:bookmarkStart w:id="3" w:name="_Hlk114128398"/>
    </w:p>
    <w:p w14:paraId="565A7594" w14:textId="77777777" w:rsidR="00735F9C" w:rsidRPr="00735F9C" w:rsidRDefault="00735F9C" w:rsidP="00735F9C">
      <w:pPr>
        <w:rPr>
          <w:rFonts w:ascii="Arial" w:eastAsia="Times New Roman" w:hAnsi="Arial" w:cs="Arial"/>
          <w:sz w:val="28"/>
          <w:szCs w:val="28"/>
        </w:rPr>
      </w:pPr>
      <w:r w:rsidRPr="00735F9C">
        <w:rPr>
          <w:rFonts w:ascii="Arial" w:eastAsia="Times New Roman" w:hAnsi="Arial" w:cs="Arial"/>
          <w:sz w:val="28"/>
          <w:szCs w:val="28"/>
        </w:rPr>
        <w:t xml:space="preserve">Taylor Winchell, Chair, CCEPD </w:t>
      </w:r>
    </w:p>
    <w:bookmarkEnd w:id="3"/>
    <w:p w14:paraId="675D9617" w14:textId="77777777" w:rsidR="00735F9C" w:rsidRPr="00735F9C" w:rsidRDefault="00735F9C" w:rsidP="00735F9C">
      <w:pPr>
        <w:ind w:left="360" w:hanging="360"/>
        <w:rPr>
          <w:rFonts w:ascii="Arial" w:eastAsia="Times New Roman" w:hAnsi="Arial" w:cs="Arial"/>
          <w:sz w:val="28"/>
          <w:szCs w:val="28"/>
        </w:rPr>
      </w:pPr>
    </w:p>
    <w:p w14:paraId="0C53DCB5" w14:textId="77777777" w:rsidR="00735F9C" w:rsidRPr="00735F9C" w:rsidRDefault="00735F9C" w:rsidP="00735F9C">
      <w:pPr>
        <w:pStyle w:val="ListParagraph"/>
        <w:numPr>
          <w:ilvl w:val="0"/>
          <w:numId w:val="1"/>
        </w:numPr>
        <w:ind w:left="360"/>
        <w:rPr>
          <w:rFonts w:eastAsia="Times New Roman" w:cs="Arial"/>
          <w:bCs/>
          <w:szCs w:val="28"/>
        </w:rPr>
      </w:pPr>
      <w:bookmarkStart w:id="4" w:name="_Hlk100752405"/>
      <w:r w:rsidRPr="00735F9C">
        <w:rPr>
          <w:rFonts w:eastAsia="Times New Roman" w:cs="Arial"/>
          <w:b/>
          <w:bCs/>
          <w:szCs w:val="28"/>
        </w:rPr>
        <w:t xml:space="preserve">Legislative Updates and Discussion </w:t>
      </w:r>
    </w:p>
    <w:p w14:paraId="0846B1E5" w14:textId="77777777" w:rsidR="00735F9C" w:rsidRPr="00735F9C" w:rsidRDefault="00735F9C" w:rsidP="00735F9C">
      <w:pPr>
        <w:rPr>
          <w:rFonts w:ascii="Arial" w:eastAsia="Times New Roman" w:hAnsi="Arial" w:cs="Arial"/>
          <w:bCs/>
          <w:sz w:val="28"/>
          <w:szCs w:val="28"/>
        </w:rPr>
      </w:pPr>
      <w:r w:rsidRPr="00735F9C">
        <w:rPr>
          <w:rFonts w:ascii="Arial" w:eastAsia="Times New Roman" w:hAnsi="Arial" w:cs="Arial"/>
          <w:bCs/>
          <w:sz w:val="28"/>
          <w:szCs w:val="28"/>
        </w:rPr>
        <w:lastRenderedPageBreak/>
        <w:t>Kim Rutledge, Legislative and Communications Deputy Director, Department of Rehabilitation</w:t>
      </w:r>
    </w:p>
    <w:p w14:paraId="1B236321" w14:textId="77777777" w:rsidR="00735F9C" w:rsidRPr="00735F9C" w:rsidRDefault="00735F9C" w:rsidP="00735F9C">
      <w:pPr>
        <w:pStyle w:val="ListParagraph"/>
        <w:ind w:left="360"/>
        <w:rPr>
          <w:rFonts w:eastAsia="Times New Roman" w:cs="Arial"/>
          <w:bCs/>
          <w:szCs w:val="28"/>
        </w:rPr>
      </w:pPr>
    </w:p>
    <w:p w14:paraId="379EA0A9" w14:textId="77777777" w:rsidR="00735F9C" w:rsidRPr="00735F9C" w:rsidRDefault="00735F9C" w:rsidP="00735F9C">
      <w:pPr>
        <w:pStyle w:val="ListParagraph"/>
        <w:numPr>
          <w:ilvl w:val="0"/>
          <w:numId w:val="1"/>
        </w:numPr>
        <w:ind w:left="360"/>
        <w:rPr>
          <w:rFonts w:eastAsia="Times New Roman" w:cs="Arial"/>
          <w:bCs/>
          <w:szCs w:val="28"/>
        </w:rPr>
      </w:pPr>
      <w:r w:rsidRPr="00735F9C">
        <w:rPr>
          <w:rFonts w:eastAsia="Times New Roman" w:cs="Arial"/>
          <w:b/>
          <w:bCs/>
          <w:szCs w:val="28"/>
        </w:rPr>
        <w:t>Update on Benefits Planning Cross-Advisory Body Workgroup</w:t>
      </w:r>
    </w:p>
    <w:p w14:paraId="5B864BA9" w14:textId="77777777" w:rsidR="00735F9C" w:rsidRPr="00735F9C" w:rsidRDefault="00735F9C" w:rsidP="00735F9C">
      <w:pPr>
        <w:pStyle w:val="ListParagraph"/>
        <w:ind w:left="360" w:hanging="360"/>
        <w:rPr>
          <w:rFonts w:eastAsia="Times New Roman" w:cs="Arial"/>
          <w:bCs/>
          <w:szCs w:val="28"/>
        </w:rPr>
      </w:pPr>
      <w:r w:rsidRPr="00735F9C">
        <w:rPr>
          <w:rFonts w:eastAsia="Times New Roman" w:cs="Arial"/>
          <w:szCs w:val="28"/>
        </w:rPr>
        <w:t xml:space="preserve">Maria Aliferis-Gjerde, Executive Officer, CCEPD </w:t>
      </w:r>
    </w:p>
    <w:p w14:paraId="4A116B2F" w14:textId="77777777" w:rsidR="00735F9C" w:rsidRPr="00735F9C" w:rsidRDefault="00735F9C" w:rsidP="00735F9C">
      <w:pPr>
        <w:pStyle w:val="ListParagraph"/>
        <w:ind w:left="360" w:hanging="360"/>
        <w:rPr>
          <w:rFonts w:eastAsia="Times New Roman" w:cs="Arial"/>
          <w:bCs/>
          <w:szCs w:val="28"/>
        </w:rPr>
      </w:pPr>
    </w:p>
    <w:p w14:paraId="1949CD48" w14:textId="77777777" w:rsidR="00735F9C" w:rsidRPr="00735F9C" w:rsidRDefault="00735F9C" w:rsidP="00735F9C">
      <w:pPr>
        <w:ind w:left="360" w:hanging="360"/>
        <w:rPr>
          <w:rFonts w:ascii="Arial" w:eastAsia="Times New Roman" w:hAnsi="Arial" w:cs="Arial"/>
          <w:sz w:val="28"/>
          <w:szCs w:val="28"/>
        </w:rPr>
      </w:pPr>
      <w:r w:rsidRPr="00735F9C">
        <w:rPr>
          <w:rFonts w:ascii="Arial" w:eastAsia="Times New Roman" w:hAnsi="Arial" w:cs="Arial"/>
          <w:bCs/>
          <w:sz w:val="28"/>
          <w:szCs w:val="28"/>
        </w:rPr>
        <w:tab/>
      </w:r>
      <w:bookmarkEnd w:id="4"/>
      <w:r w:rsidRPr="00735F9C">
        <w:rPr>
          <w:rFonts w:ascii="Arial" w:eastAsia="Times New Roman" w:hAnsi="Arial" w:cs="Arial"/>
          <w:b/>
          <w:bCs/>
          <w:sz w:val="28"/>
          <w:szCs w:val="28"/>
        </w:rPr>
        <w:t xml:space="preserve">Break </w:t>
      </w:r>
      <w:r w:rsidRPr="00735F9C">
        <w:rPr>
          <w:rFonts w:ascii="Arial" w:eastAsia="Times New Roman" w:hAnsi="Arial" w:cs="Arial"/>
          <w:b/>
          <w:bCs/>
          <w:sz w:val="28"/>
          <w:szCs w:val="28"/>
        </w:rPr>
        <w:tab/>
      </w:r>
      <w:r w:rsidRPr="00735F9C">
        <w:rPr>
          <w:rFonts w:ascii="Arial" w:eastAsia="Times New Roman" w:hAnsi="Arial" w:cs="Arial"/>
          <w:b/>
          <w:bCs/>
          <w:sz w:val="28"/>
          <w:szCs w:val="28"/>
        </w:rPr>
        <w:tab/>
      </w:r>
      <w:r w:rsidRPr="00735F9C">
        <w:rPr>
          <w:rFonts w:ascii="Arial" w:eastAsia="Times New Roman" w:hAnsi="Arial" w:cs="Arial"/>
          <w:b/>
          <w:bCs/>
          <w:sz w:val="28"/>
          <w:szCs w:val="28"/>
        </w:rPr>
        <w:tab/>
      </w:r>
      <w:r w:rsidRPr="00735F9C">
        <w:rPr>
          <w:rFonts w:ascii="Arial" w:eastAsia="Times New Roman" w:hAnsi="Arial" w:cs="Arial"/>
          <w:b/>
          <w:bCs/>
          <w:sz w:val="28"/>
          <w:szCs w:val="28"/>
        </w:rPr>
        <w:tab/>
      </w:r>
      <w:r w:rsidRPr="00735F9C">
        <w:rPr>
          <w:rFonts w:ascii="Arial" w:eastAsia="Times New Roman" w:hAnsi="Arial" w:cs="Arial"/>
          <w:sz w:val="28"/>
          <w:szCs w:val="28"/>
        </w:rPr>
        <w:t>10:15-10:30 a.m.</w:t>
      </w:r>
    </w:p>
    <w:p w14:paraId="3F550984" w14:textId="77777777" w:rsidR="00735F9C" w:rsidRPr="00735F9C" w:rsidRDefault="00735F9C" w:rsidP="00735F9C">
      <w:pPr>
        <w:rPr>
          <w:rFonts w:ascii="Arial" w:eastAsia="Times New Roman" w:hAnsi="Arial" w:cs="Arial"/>
          <w:b/>
          <w:bCs/>
          <w:sz w:val="28"/>
          <w:szCs w:val="28"/>
        </w:rPr>
      </w:pPr>
    </w:p>
    <w:p w14:paraId="3C5AD5EF" w14:textId="77777777" w:rsidR="00735F9C" w:rsidRPr="00735F9C" w:rsidRDefault="00735F9C" w:rsidP="00735F9C">
      <w:pPr>
        <w:pStyle w:val="ListParagraph"/>
        <w:numPr>
          <w:ilvl w:val="0"/>
          <w:numId w:val="1"/>
        </w:numPr>
        <w:ind w:left="360"/>
        <w:rPr>
          <w:rFonts w:eastAsia="Times New Roman" w:cs="Arial"/>
          <w:b/>
          <w:bCs/>
          <w:szCs w:val="28"/>
        </w:rPr>
      </w:pPr>
      <w:r w:rsidRPr="00735F9C">
        <w:rPr>
          <w:rFonts w:eastAsia="Times New Roman" w:cs="Arial"/>
          <w:b/>
          <w:bCs/>
          <w:szCs w:val="28"/>
        </w:rPr>
        <w:t>Approval of Best Practices Toolkit for Workforce Partners</w:t>
      </w:r>
    </w:p>
    <w:p w14:paraId="03CE0885" w14:textId="77777777" w:rsidR="00735F9C" w:rsidRPr="00735F9C" w:rsidRDefault="00735F9C" w:rsidP="00735F9C">
      <w:pPr>
        <w:rPr>
          <w:rFonts w:ascii="Arial" w:eastAsia="Times New Roman" w:hAnsi="Arial" w:cs="Arial"/>
          <w:sz w:val="28"/>
          <w:szCs w:val="28"/>
        </w:rPr>
      </w:pPr>
      <w:r w:rsidRPr="00735F9C">
        <w:rPr>
          <w:rFonts w:ascii="Arial" w:eastAsia="Times New Roman" w:hAnsi="Arial" w:cs="Arial"/>
          <w:sz w:val="28"/>
          <w:szCs w:val="28"/>
        </w:rPr>
        <w:t>Maria Aliferis-Gjerde, Executive Officer, CCEPD</w:t>
      </w:r>
    </w:p>
    <w:p w14:paraId="12298FDD" w14:textId="77777777" w:rsidR="00735F9C" w:rsidRPr="00735F9C" w:rsidRDefault="00735F9C" w:rsidP="00735F9C">
      <w:pPr>
        <w:rPr>
          <w:rFonts w:ascii="Arial" w:eastAsia="Times New Roman" w:hAnsi="Arial" w:cs="Arial"/>
          <w:bCs/>
          <w:sz w:val="28"/>
          <w:szCs w:val="28"/>
        </w:rPr>
      </w:pPr>
      <w:r w:rsidRPr="00735F9C">
        <w:rPr>
          <w:rFonts w:ascii="Arial" w:eastAsia="Times New Roman" w:hAnsi="Arial" w:cs="Arial"/>
          <w:sz w:val="28"/>
          <w:szCs w:val="28"/>
        </w:rPr>
        <w:t xml:space="preserve">Zak Ford, Staff, CCEPD </w:t>
      </w:r>
    </w:p>
    <w:p w14:paraId="5F80D7F1" w14:textId="77777777" w:rsidR="00735F9C" w:rsidRPr="00735F9C" w:rsidRDefault="00735F9C" w:rsidP="00735F9C">
      <w:pPr>
        <w:rPr>
          <w:rFonts w:ascii="Arial" w:eastAsia="Times New Roman" w:hAnsi="Arial" w:cs="Arial"/>
          <w:b/>
          <w:bCs/>
          <w:sz w:val="28"/>
          <w:szCs w:val="28"/>
        </w:rPr>
      </w:pPr>
    </w:p>
    <w:p w14:paraId="6CE91D67" w14:textId="77777777" w:rsidR="00735F9C" w:rsidRPr="00735F9C" w:rsidRDefault="00735F9C" w:rsidP="00735F9C">
      <w:pPr>
        <w:pStyle w:val="ListParagraph"/>
        <w:numPr>
          <w:ilvl w:val="0"/>
          <w:numId w:val="1"/>
        </w:numPr>
        <w:ind w:left="360"/>
        <w:rPr>
          <w:rFonts w:eastAsia="Times New Roman" w:cs="Arial"/>
          <w:b/>
          <w:bCs/>
          <w:szCs w:val="28"/>
        </w:rPr>
      </w:pPr>
      <w:r w:rsidRPr="00735F9C">
        <w:rPr>
          <w:rFonts w:eastAsia="Times New Roman" w:cs="Arial"/>
          <w:b/>
          <w:bCs/>
          <w:szCs w:val="28"/>
        </w:rPr>
        <w:t xml:space="preserve">Youth Leadership Forum (YLF) Updates </w:t>
      </w:r>
    </w:p>
    <w:p w14:paraId="4619E4FD" w14:textId="77777777" w:rsidR="00735F9C" w:rsidRPr="00735F9C" w:rsidRDefault="00735F9C" w:rsidP="00735F9C">
      <w:pPr>
        <w:rPr>
          <w:rFonts w:ascii="Arial" w:eastAsia="Times New Roman" w:hAnsi="Arial" w:cs="Arial"/>
          <w:sz w:val="28"/>
          <w:szCs w:val="28"/>
        </w:rPr>
      </w:pPr>
      <w:r w:rsidRPr="00735F9C">
        <w:rPr>
          <w:rFonts w:ascii="Arial" w:eastAsia="Times New Roman" w:hAnsi="Arial" w:cs="Arial"/>
          <w:sz w:val="28"/>
          <w:szCs w:val="28"/>
        </w:rPr>
        <w:t>Matt Baker, YLF Project Manager, CCEPD</w:t>
      </w:r>
    </w:p>
    <w:p w14:paraId="6A729F64" w14:textId="77777777" w:rsidR="00735F9C" w:rsidRPr="00735F9C" w:rsidRDefault="00735F9C" w:rsidP="00735F9C">
      <w:pPr>
        <w:rPr>
          <w:rFonts w:ascii="Arial" w:eastAsia="Times New Roman" w:hAnsi="Arial" w:cs="Arial"/>
          <w:b/>
          <w:bCs/>
          <w:sz w:val="28"/>
          <w:szCs w:val="28"/>
        </w:rPr>
      </w:pPr>
    </w:p>
    <w:p w14:paraId="4A59A53B" w14:textId="77777777" w:rsidR="00735F9C" w:rsidRPr="00735F9C" w:rsidRDefault="00735F9C" w:rsidP="00735F9C">
      <w:pPr>
        <w:pStyle w:val="ListParagraph"/>
        <w:numPr>
          <w:ilvl w:val="0"/>
          <w:numId w:val="1"/>
        </w:numPr>
        <w:ind w:left="360"/>
        <w:rPr>
          <w:rFonts w:eastAsia="Times New Roman" w:cs="Arial"/>
          <w:b/>
          <w:bCs/>
          <w:szCs w:val="28"/>
        </w:rPr>
      </w:pPr>
      <w:r w:rsidRPr="00735F9C">
        <w:rPr>
          <w:rFonts w:eastAsia="Times New Roman" w:cs="Arial"/>
          <w:b/>
          <w:bCs/>
          <w:szCs w:val="28"/>
        </w:rPr>
        <w:t>Agenda Items for Future Meetings</w:t>
      </w:r>
    </w:p>
    <w:p w14:paraId="6C24A378" w14:textId="77777777" w:rsidR="00735F9C" w:rsidRPr="00735F9C" w:rsidRDefault="00735F9C" w:rsidP="00735F9C">
      <w:pPr>
        <w:pStyle w:val="ListParagraph"/>
        <w:ind w:left="360" w:hanging="360"/>
        <w:rPr>
          <w:rFonts w:eastAsia="Times New Roman" w:cs="Arial"/>
          <w:b/>
          <w:bCs/>
          <w:szCs w:val="28"/>
        </w:rPr>
      </w:pPr>
    </w:p>
    <w:p w14:paraId="54A02708" w14:textId="77777777" w:rsidR="00735F9C" w:rsidRPr="00735F9C" w:rsidRDefault="00735F9C" w:rsidP="00735F9C">
      <w:pPr>
        <w:pStyle w:val="ListParagraph"/>
        <w:numPr>
          <w:ilvl w:val="0"/>
          <w:numId w:val="1"/>
        </w:numPr>
        <w:ind w:left="360"/>
        <w:rPr>
          <w:rFonts w:eastAsia="Times New Roman" w:cs="Arial"/>
          <w:szCs w:val="28"/>
        </w:rPr>
      </w:pPr>
      <w:r w:rsidRPr="00735F9C">
        <w:rPr>
          <w:rFonts w:eastAsia="Times New Roman" w:cs="Arial"/>
          <w:b/>
          <w:szCs w:val="28"/>
        </w:rPr>
        <w:t xml:space="preserve">Public Comment </w:t>
      </w:r>
    </w:p>
    <w:p w14:paraId="1F06423D" w14:textId="77777777" w:rsidR="00735F9C" w:rsidRPr="00735F9C" w:rsidRDefault="00735F9C" w:rsidP="00735F9C">
      <w:pPr>
        <w:pStyle w:val="ListParagraph"/>
        <w:ind w:left="360" w:hanging="360"/>
        <w:rPr>
          <w:rFonts w:eastAsia="Times New Roman" w:cs="Arial"/>
          <w:bCs/>
          <w:szCs w:val="28"/>
        </w:rPr>
      </w:pPr>
    </w:p>
    <w:p w14:paraId="4E27D9F4" w14:textId="77777777" w:rsidR="00735F9C" w:rsidRPr="00735F9C" w:rsidRDefault="00735F9C" w:rsidP="00735F9C">
      <w:pPr>
        <w:pStyle w:val="ListParagraph"/>
        <w:numPr>
          <w:ilvl w:val="0"/>
          <w:numId w:val="1"/>
        </w:numPr>
        <w:tabs>
          <w:tab w:val="left" w:pos="6480"/>
        </w:tabs>
        <w:ind w:left="360" w:hanging="450"/>
        <w:rPr>
          <w:rFonts w:eastAsia="Times New Roman" w:cs="Arial"/>
          <w:b/>
          <w:szCs w:val="28"/>
        </w:rPr>
      </w:pPr>
      <w:r w:rsidRPr="00735F9C">
        <w:rPr>
          <w:rFonts w:eastAsia="Times New Roman" w:cs="Arial"/>
          <w:b/>
          <w:szCs w:val="28"/>
        </w:rPr>
        <w:t xml:space="preserve">Adjournment* </w:t>
      </w:r>
      <w:r w:rsidRPr="00735F9C">
        <w:rPr>
          <w:rFonts w:eastAsia="Times New Roman" w:cs="Arial"/>
          <w:b/>
          <w:szCs w:val="28"/>
        </w:rPr>
        <w:tab/>
        <w:t>12:00 p.m.</w:t>
      </w:r>
    </w:p>
    <w:p w14:paraId="69E13D87" w14:textId="77777777" w:rsidR="00735F9C" w:rsidRPr="00735F9C" w:rsidRDefault="00735F9C" w:rsidP="00735F9C">
      <w:pPr>
        <w:rPr>
          <w:rFonts w:ascii="Arial" w:eastAsia="Times New Roman" w:hAnsi="Arial" w:cs="Arial"/>
          <w:b/>
          <w:sz w:val="28"/>
          <w:szCs w:val="28"/>
        </w:rPr>
      </w:pPr>
    </w:p>
    <w:p w14:paraId="010266B9" w14:textId="77777777" w:rsidR="00735F9C" w:rsidRPr="00735F9C" w:rsidRDefault="00735F9C" w:rsidP="00735F9C">
      <w:pPr>
        <w:pStyle w:val="Default"/>
        <w:rPr>
          <w:rFonts w:ascii="Arial" w:hAnsi="Arial" w:cs="Arial"/>
          <w:color w:val="auto"/>
          <w:sz w:val="28"/>
          <w:szCs w:val="28"/>
        </w:rPr>
      </w:pPr>
      <w:r w:rsidRPr="00735F9C">
        <w:rPr>
          <w:rFonts w:ascii="Arial" w:hAnsi="Arial" w:cs="Arial"/>
          <w:color w:val="auto"/>
          <w:sz w:val="28"/>
          <w:szCs w:val="28"/>
        </w:rPr>
        <w:t>* The meeting will adjourn upon completion of agenda.</w:t>
      </w:r>
    </w:p>
    <w:p w14:paraId="542B724A" w14:textId="77777777" w:rsidR="00735F9C" w:rsidRPr="00735F9C" w:rsidRDefault="00735F9C" w:rsidP="00735F9C">
      <w:pPr>
        <w:pStyle w:val="Default"/>
        <w:rPr>
          <w:rFonts w:ascii="Arial" w:hAnsi="Arial" w:cs="Arial"/>
          <w:color w:val="auto"/>
          <w:sz w:val="28"/>
          <w:szCs w:val="28"/>
        </w:rPr>
      </w:pPr>
    </w:p>
    <w:p w14:paraId="21CC6BBC" w14:textId="77777777" w:rsidR="00735F9C" w:rsidRPr="00735F9C" w:rsidRDefault="00735F9C" w:rsidP="00735F9C">
      <w:pPr>
        <w:rPr>
          <w:rFonts w:ascii="Arial" w:hAnsi="Arial" w:cs="Arial"/>
          <w:iCs/>
          <w:sz w:val="28"/>
          <w:szCs w:val="28"/>
        </w:rPr>
      </w:pPr>
      <w:r w:rsidRPr="00735F9C">
        <w:rPr>
          <w:rFonts w:ascii="Arial" w:hAnsi="Arial" w:cs="Arial"/>
          <w:b/>
          <w:sz w:val="28"/>
          <w:szCs w:val="28"/>
        </w:rPr>
        <w:t xml:space="preserve">MEETING MATERIALS: </w:t>
      </w:r>
      <w:r w:rsidRPr="00735F9C">
        <w:rPr>
          <w:rFonts w:ascii="Arial" w:hAnsi="Arial" w:cs="Arial"/>
          <w:iCs/>
          <w:sz w:val="28"/>
          <w:szCs w:val="28"/>
        </w:rPr>
        <w:t xml:space="preserve">This meeting notice and agenda and other supplemental materials may also be accessed on </w:t>
      </w:r>
      <w:hyperlink r:id="rId9" w:history="1">
        <w:r w:rsidRPr="00735F9C">
          <w:rPr>
            <w:rStyle w:val="Hyperlink"/>
            <w:rFonts w:ascii="Arial" w:hAnsi="Arial" w:cs="Arial"/>
            <w:iCs/>
            <w:sz w:val="28"/>
            <w:szCs w:val="28"/>
          </w:rPr>
          <w:t>the website,</w:t>
        </w:r>
      </w:hyperlink>
      <w:r w:rsidRPr="00735F9C">
        <w:rPr>
          <w:rFonts w:ascii="Arial" w:hAnsi="Arial" w:cs="Arial"/>
          <w:iCs/>
          <w:sz w:val="28"/>
          <w:szCs w:val="28"/>
        </w:rPr>
        <w:t xml:space="preserve"> located on the Advisory Committee Calendar view. All times indicated, and order of business are approximate and subject to change on the day of the noticed meeting. The meeting will adjourn upon completion of the agenda. </w:t>
      </w:r>
    </w:p>
    <w:p w14:paraId="3A4DCAFD" w14:textId="77777777" w:rsidR="00735F9C" w:rsidRPr="00735F9C" w:rsidRDefault="00735F9C" w:rsidP="00735F9C">
      <w:pPr>
        <w:rPr>
          <w:rFonts w:ascii="Arial" w:hAnsi="Arial" w:cs="Arial"/>
          <w:iCs/>
          <w:sz w:val="28"/>
          <w:szCs w:val="28"/>
        </w:rPr>
      </w:pPr>
      <w:r w:rsidRPr="00735F9C">
        <w:rPr>
          <w:rFonts w:ascii="Arial" w:hAnsi="Arial" w:cs="Arial"/>
          <w:iCs/>
          <w:sz w:val="28"/>
          <w:szCs w:val="28"/>
        </w:rPr>
        <w:t xml:space="preserve"> </w:t>
      </w:r>
    </w:p>
    <w:p w14:paraId="55710E85" w14:textId="77777777" w:rsidR="00735F9C" w:rsidRPr="00735F9C" w:rsidRDefault="00735F9C" w:rsidP="00735F9C">
      <w:pPr>
        <w:rPr>
          <w:rFonts w:ascii="Arial" w:hAnsi="Arial" w:cs="Arial"/>
          <w:iCs/>
          <w:sz w:val="28"/>
          <w:szCs w:val="28"/>
        </w:rPr>
      </w:pPr>
      <w:r w:rsidRPr="00735F9C">
        <w:rPr>
          <w:rFonts w:ascii="Arial" w:hAnsi="Arial" w:cs="Arial"/>
          <w:sz w:val="28"/>
          <w:szCs w:val="28"/>
        </w:rPr>
        <w:lastRenderedPageBreak/>
        <w:t>Interested members of the public may use the video conference or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6D46F083" w14:textId="77777777" w:rsidR="00735F9C" w:rsidRPr="00735F9C" w:rsidRDefault="00735F9C" w:rsidP="00735F9C">
      <w:pPr>
        <w:rPr>
          <w:rFonts w:ascii="Arial" w:hAnsi="Arial" w:cs="Arial"/>
          <w:sz w:val="28"/>
          <w:szCs w:val="28"/>
        </w:rPr>
      </w:pPr>
    </w:p>
    <w:p w14:paraId="5585B684" w14:textId="77777777" w:rsidR="00735F9C" w:rsidRPr="00735F9C" w:rsidRDefault="00735F9C" w:rsidP="00735F9C">
      <w:pPr>
        <w:rPr>
          <w:rFonts w:ascii="Arial" w:hAnsi="Arial" w:cs="Arial"/>
          <w:sz w:val="28"/>
          <w:szCs w:val="28"/>
        </w:rPr>
      </w:pPr>
      <w:r w:rsidRPr="00735F9C">
        <w:rPr>
          <w:rFonts w:ascii="Arial" w:hAnsi="Arial" w:cs="Arial"/>
          <w:b/>
          <w:sz w:val="28"/>
          <w:szCs w:val="28"/>
        </w:rPr>
        <w:t xml:space="preserve">PUBLIC COMMENT: </w:t>
      </w:r>
      <w:r w:rsidRPr="00735F9C">
        <w:rPr>
          <w:rFonts w:ascii="Arial" w:hAnsi="Arial" w:cs="Arial"/>
          <w:sz w:val="28"/>
          <w:szCs w:val="28"/>
        </w:rPr>
        <w:t xml:space="preserve">Public comment on matters not on the agenda is taken at the end of the meeting and members of the public can make comments on agenda items prior to any vote of the committee. </w:t>
      </w:r>
      <w:r w:rsidRPr="00735F9C">
        <w:rPr>
          <w:rFonts w:ascii="Arial" w:hAnsi="Arial" w:cs="Arial"/>
          <w:iCs/>
          <w:sz w:val="28"/>
          <w:szCs w:val="28"/>
        </w:rPr>
        <w:t xml:space="preserve">Depending on the number of individuals wishing to address the committee, public comment may be limited to </w:t>
      </w:r>
      <w:r w:rsidRPr="00735F9C">
        <w:rPr>
          <w:rFonts w:ascii="Arial" w:hAnsi="Arial" w:cs="Arial"/>
          <w:sz w:val="28"/>
          <w:szCs w:val="28"/>
        </w:rPr>
        <w:t xml:space="preserve">three minutes per person. Non-English speakers who utilize translators to make public comment will be allotted no more than six </w:t>
      </w:r>
      <w:proofErr w:type="gramStart"/>
      <w:r w:rsidRPr="00735F9C">
        <w:rPr>
          <w:rFonts w:ascii="Arial" w:hAnsi="Arial" w:cs="Arial"/>
          <w:sz w:val="28"/>
          <w:szCs w:val="28"/>
        </w:rPr>
        <w:t>minutes, unless</w:t>
      </w:r>
      <w:proofErr w:type="gramEnd"/>
      <w:r w:rsidRPr="00735F9C">
        <w:rPr>
          <w:rFonts w:ascii="Arial" w:hAnsi="Arial" w:cs="Arial"/>
          <w:sz w:val="28"/>
          <w:szCs w:val="28"/>
        </w:rPr>
        <w:t xml:space="preserve"> they </w:t>
      </w:r>
      <w:r w:rsidRPr="00735F9C">
        <w:rPr>
          <w:rFonts w:ascii="Arial" w:hAnsi="Arial" w:cs="Arial"/>
          <w:sz w:val="28"/>
          <w:szCs w:val="28"/>
        </w:rPr>
        <w:lastRenderedPageBreak/>
        <w:t xml:space="preserve">utilize simultaneous translation equipment. The CCEPD is precluded from discussing matters not on the agenda; however, CCEPD members may ask questions for clarification purposes. </w:t>
      </w:r>
    </w:p>
    <w:p w14:paraId="05B7D992" w14:textId="77777777" w:rsidR="00735F9C" w:rsidRPr="00735F9C" w:rsidRDefault="00735F9C" w:rsidP="00735F9C">
      <w:pPr>
        <w:pStyle w:val="BodyText3"/>
        <w:spacing w:after="0" w:line="276" w:lineRule="auto"/>
        <w:contextualSpacing/>
        <w:rPr>
          <w:rFonts w:ascii="Arial" w:hAnsi="Arial" w:cs="Arial"/>
          <w:sz w:val="28"/>
          <w:szCs w:val="28"/>
        </w:rPr>
      </w:pPr>
    </w:p>
    <w:p w14:paraId="792273ED" w14:textId="77777777" w:rsidR="00735F9C" w:rsidRPr="00735F9C" w:rsidRDefault="00735F9C" w:rsidP="00735F9C">
      <w:pPr>
        <w:pStyle w:val="BodyText3"/>
        <w:spacing w:after="0" w:line="276" w:lineRule="auto"/>
        <w:contextualSpacing/>
        <w:rPr>
          <w:rFonts w:ascii="Arial" w:hAnsi="Arial" w:cs="Arial"/>
          <w:sz w:val="28"/>
          <w:szCs w:val="28"/>
        </w:rPr>
      </w:pPr>
      <w:r w:rsidRPr="00735F9C">
        <w:rPr>
          <w:rFonts w:ascii="Arial" w:hAnsi="Arial" w:cs="Arial"/>
          <w:b/>
          <w:sz w:val="28"/>
          <w:szCs w:val="28"/>
        </w:rPr>
        <w:t xml:space="preserve">REASONABLE ACCOMMODATIONS: </w:t>
      </w:r>
      <w:r w:rsidRPr="00735F9C">
        <w:rPr>
          <w:rFonts w:ascii="Arial" w:hAnsi="Arial" w:cs="Arial"/>
          <w:sz w:val="28"/>
          <w:szCs w:val="28"/>
        </w:rPr>
        <w:t xml:space="preserve">If you require a disability-related accommodation, materials in alternate format or auxiliary aids/services, please contact Maria Aliferis-Gjerde at (916) 558-5698 or </w:t>
      </w:r>
      <w:hyperlink r:id="rId10" w:history="1">
        <w:r w:rsidRPr="00735F9C">
          <w:rPr>
            <w:rStyle w:val="Hyperlink"/>
            <w:rFonts w:ascii="Arial" w:eastAsiaTheme="majorEastAsia" w:hAnsi="Arial" w:cs="Arial"/>
            <w:sz w:val="28"/>
            <w:szCs w:val="28"/>
          </w:rPr>
          <w:t>Maria.Aliferis-Gjerde@dor.ca.gov</w:t>
        </w:r>
      </w:hyperlink>
      <w:r w:rsidRPr="00735F9C">
        <w:rPr>
          <w:rFonts w:ascii="Arial" w:hAnsi="Arial" w:cs="Arial"/>
          <w:sz w:val="28"/>
          <w:szCs w:val="28"/>
        </w:rPr>
        <w:t xml:space="preserve"> by May 11, 2023. </w:t>
      </w:r>
      <w:r w:rsidRPr="00735F9C">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p w14:paraId="228F9FFD" w14:textId="19344AE0" w:rsidR="00735F9C" w:rsidRPr="00735F9C" w:rsidRDefault="00735F9C" w:rsidP="00735F9C">
      <w:pPr>
        <w:jc w:val="center"/>
        <w:rPr>
          <w:rFonts w:ascii="Arial" w:hAnsi="Arial" w:cs="Arial"/>
          <w:sz w:val="28"/>
          <w:szCs w:val="28"/>
        </w:rPr>
      </w:pPr>
    </w:p>
    <w:p w14:paraId="06293D68" w14:textId="77777777" w:rsidR="00735F9C" w:rsidRPr="00735F9C" w:rsidRDefault="00735F9C">
      <w:pPr>
        <w:rPr>
          <w:rFonts w:ascii="Arial" w:hAnsi="Arial" w:cs="Arial"/>
          <w:sz w:val="28"/>
          <w:szCs w:val="28"/>
        </w:rPr>
      </w:pPr>
      <w:r w:rsidRPr="00735F9C">
        <w:rPr>
          <w:rFonts w:ascii="Arial" w:hAnsi="Arial" w:cs="Arial"/>
          <w:sz w:val="28"/>
          <w:szCs w:val="28"/>
        </w:rPr>
        <w:lastRenderedPageBreak/>
        <w:br w:type="page"/>
      </w:r>
    </w:p>
    <w:p w14:paraId="5B6C3892" w14:textId="77777777" w:rsidR="00735F9C" w:rsidRPr="004536F2" w:rsidRDefault="00735F9C" w:rsidP="00735F9C">
      <w:pPr>
        <w:pStyle w:val="Heading1"/>
        <w:rPr>
          <w:rFonts w:cs="Arial"/>
          <w:bCs/>
        </w:rPr>
      </w:pPr>
      <w:bookmarkStart w:id="5" w:name="_Toc24096611"/>
      <w:bookmarkStart w:id="6" w:name="_Toc54789087"/>
      <w:bookmarkStart w:id="7" w:name="_Toc64463033"/>
      <w:bookmarkStart w:id="8" w:name="_Toc71792965"/>
      <w:bookmarkStart w:id="9" w:name="_Toc81211214"/>
      <w:bookmarkStart w:id="10" w:name="_Toc103161133"/>
      <w:bookmarkStart w:id="11" w:name="_Toc103236452"/>
      <w:bookmarkStart w:id="12" w:name="_Toc134686539"/>
      <w:r w:rsidRPr="004536F2">
        <w:lastRenderedPageBreak/>
        <w:t>CCEPD FULL COMMITTEE MEETING MINUTES (DRAFT</w:t>
      </w:r>
      <w:r w:rsidRPr="004536F2">
        <w:rPr>
          <w:rFonts w:cs="Arial"/>
          <w:bCs/>
        </w:rPr>
        <w:t>)</w:t>
      </w:r>
      <w:bookmarkEnd w:id="5"/>
      <w:bookmarkEnd w:id="6"/>
      <w:bookmarkEnd w:id="7"/>
      <w:bookmarkEnd w:id="8"/>
      <w:bookmarkEnd w:id="9"/>
      <w:bookmarkEnd w:id="10"/>
      <w:bookmarkEnd w:id="11"/>
      <w:bookmarkEnd w:id="12"/>
    </w:p>
    <w:p w14:paraId="61C31772" w14:textId="77777777" w:rsidR="00735F9C" w:rsidRPr="004536F2" w:rsidRDefault="00735F9C" w:rsidP="00735F9C">
      <w:pPr>
        <w:spacing w:after="0" w:line="240" w:lineRule="auto"/>
        <w:jc w:val="center"/>
        <w:rPr>
          <w:rFonts w:ascii="Arial" w:eastAsia="Malgun Gothic" w:hAnsi="Arial" w:cs="Arial"/>
          <w:sz w:val="28"/>
          <w:szCs w:val="28"/>
        </w:rPr>
      </w:pPr>
      <w:r w:rsidRPr="004536F2">
        <w:rPr>
          <w:rFonts w:ascii="Arial" w:eastAsia="Malgun Gothic" w:hAnsi="Arial" w:cs="Arial"/>
          <w:sz w:val="28"/>
          <w:szCs w:val="28"/>
        </w:rPr>
        <w:t xml:space="preserve">Thursday, </w:t>
      </w:r>
      <w:r>
        <w:rPr>
          <w:rFonts w:ascii="Arial" w:eastAsia="Malgun Gothic" w:hAnsi="Arial" w:cs="Arial"/>
          <w:sz w:val="28"/>
          <w:szCs w:val="28"/>
        </w:rPr>
        <w:t>February 23, 2023</w:t>
      </w:r>
    </w:p>
    <w:p w14:paraId="14676B86" w14:textId="77777777" w:rsidR="00735F9C" w:rsidRDefault="00735F9C" w:rsidP="00735F9C">
      <w:pPr>
        <w:spacing w:after="0" w:line="240" w:lineRule="auto"/>
        <w:rPr>
          <w:rFonts w:ascii="Arial" w:eastAsia="Malgun Gothic" w:hAnsi="Arial" w:cs="Arial"/>
          <w:sz w:val="28"/>
          <w:szCs w:val="28"/>
        </w:rPr>
      </w:pPr>
    </w:p>
    <w:p w14:paraId="5E94B7DD" w14:textId="77777777" w:rsidR="00735F9C" w:rsidRPr="004536F2" w:rsidRDefault="00735F9C" w:rsidP="00735F9C">
      <w:pPr>
        <w:spacing w:after="0" w:line="240" w:lineRule="auto"/>
        <w:rPr>
          <w:rFonts w:ascii="Arial" w:eastAsia="Malgun Gothic" w:hAnsi="Arial" w:cs="Arial"/>
          <w:sz w:val="28"/>
          <w:szCs w:val="28"/>
          <w:shd w:val="clear" w:color="auto" w:fill="FFFFFF"/>
        </w:rPr>
      </w:pPr>
      <w:r w:rsidRPr="004536F2">
        <w:rPr>
          <w:rFonts w:ascii="Arial" w:eastAsia="Times New Roman" w:hAnsi="Arial" w:cs="Arial"/>
          <w:b/>
          <w:color w:val="000000"/>
          <w:sz w:val="28"/>
          <w:szCs w:val="28"/>
        </w:rPr>
        <w:t>CCEPD Members</w:t>
      </w:r>
      <w:r w:rsidRPr="00627543">
        <w:rPr>
          <w:rFonts w:ascii="Arial" w:eastAsia="Times New Roman" w:hAnsi="Arial" w:cs="Arial"/>
          <w:b/>
          <w:color w:val="000000"/>
          <w:sz w:val="28"/>
          <w:szCs w:val="28"/>
        </w:rPr>
        <w:t>:</w:t>
      </w:r>
      <w:r w:rsidRPr="00627543">
        <w:rPr>
          <w:rFonts w:ascii="Arial" w:eastAsia="Times New Roman" w:hAnsi="Arial" w:cs="Arial"/>
          <w:sz w:val="28"/>
          <w:szCs w:val="28"/>
        </w:rPr>
        <w:t xml:space="preserve"> </w:t>
      </w:r>
      <w:r w:rsidRPr="00FE5E4C">
        <w:rPr>
          <w:rFonts w:ascii="Arial" w:eastAsia="Times New Roman" w:hAnsi="Arial" w:cs="Arial"/>
          <w:sz w:val="28"/>
          <w:szCs w:val="28"/>
        </w:rPr>
        <w:t xml:space="preserve">Ana Acton, Kerry Chang, Brian Carthen Robert Fried, Roy Kim, Aparna Kommineni, Damian Ladd, </w:t>
      </w:r>
      <w:r>
        <w:rPr>
          <w:rFonts w:ascii="Arial" w:eastAsia="Times New Roman" w:hAnsi="Arial" w:cs="Arial"/>
          <w:sz w:val="28"/>
          <w:szCs w:val="28"/>
        </w:rPr>
        <w:t xml:space="preserve">Michael Luna, </w:t>
      </w:r>
      <w:r w:rsidRPr="00FE5E4C">
        <w:rPr>
          <w:rFonts w:ascii="Arial" w:eastAsia="Times New Roman" w:hAnsi="Arial" w:cs="Arial"/>
          <w:sz w:val="28"/>
          <w:szCs w:val="28"/>
        </w:rPr>
        <w:t>Kimberlee Meyer, Robert Sifuentes, Taylor Winchell, Anita Wright, and Joe Xavier</w:t>
      </w:r>
    </w:p>
    <w:p w14:paraId="0A5E7E5E" w14:textId="77777777" w:rsidR="00735F9C" w:rsidRPr="004536F2" w:rsidRDefault="00735F9C" w:rsidP="00735F9C">
      <w:pPr>
        <w:tabs>
          <w:tab w:val="left" w:pos="2630"/>
        </w:tabs>
        <w:autoSpaceDE w:val="0"/>
        <w:autoSpaceDN w:val="0"/>
        <w:adjustRightInd w:val="0"/>
        <w:spacing w:after="0" w:line="240" w:lineRule="auto"/>
        <w:rPr>
          <w:rFonts w:ascii="Arial" w:eastAsia="Times New Roman" w:hAnsi="Arial" w:cs="Arial"/>
          <w:b/>
          <w:color w:val="000000"/>
          <w:sz w:val="28"/>
          <w:szCs w:val="28"/>
        </w:rPr>
      </w:pPr>
    </w:p>
    <w:p w14:paraId="662290E5" w14:textId="77777777" w:rsidR="00735F9C" w:rsidRPr="00FE5E4C" w:rsidRDefault="00735F9C" w:rsidP="00735F9C">
      <w:pPr>
        <w:tabs>
          <w:tab w:val="left" w:pos="2630"/>
        </w:tabs>
        <w:autoSpaceDE w:val="0"/>
        <w:autoSpaceDN w:val="0"/>
        <w:adjustRightInd w:val="0"/>
        <w:spacing w:after="0" w:line="240" w:lineRule="auto"/>
        <w:rPr>
          <w:rFonts w:ascii="Arial" w:eastAsia="Times New Roman" w:hAnsi="Arial" w:cs="Arial"/>
          <w:color w:val="000000"/>
          <w:sz w:val="28"/>
          <w:szCs w:val="28"/>
        </w:rPr>
      </w:pPr>
      <w:r w:rsidRPr="004536F2">
        <w:rPr>
          <w:rFonts w:ascii="Arial" w:eastAsia="Times New Roman" w:hAnsi="Arial" w:cs="Arial"/>
          <w:b/>
          <w:color w:val="000000"/>
          <w:sz w:val="28"/>
          <w:szCs w:val="28"/>
        </w:rPr>
        <w:t xml:space="preserve">CCEPD </w:t>
      </w:r>
      <w:r w:rsidRPr="00FE5E4C">
        <w:rPr>
          <w:rFonts w:ascii="Arial" w:eastAsia="Times New Roman" w:hAnsi="Arial" w:cs="Arial"/>
          <w:b/>
          <w:color w:val="000000"/>
          <w:sz w:val="28"/>
          <w:szCs w:val="28"/>
        </w:rPr>
        <w:t>Staff:</w:t>
      </w:r>
      <w:r w:rsidRPr="00FE5E4C">
        <w:rPr>
          <w:rFonts w:ascii="Arial" w:eastAsia="Times New Roman" w:hAnsi="Arial" w:cs="Arial"/>
          <w:color w:val="000000"/>
          <w:sz w:val="28"/>
          <w:szCs w:val="28"/>
        </w:rPr>
        <w:t xml:space="preserve"> Maria Aliferis-Gjerde, Margaret Balistreri, Zachariah Ford, and Matt Baker</w:t>
      </w:r>
    </w:p>
    <w:p w14:paraId="571D9C99" w14:textId="77777777" w:rsidR="00735F9C" w:rsidRPr="00FE5E4C" w:rsidRDefault="00735F9C" w:rsidP="00735F9C">
      <w:pPr>
        <w:tabs>
          <w:tab w:val="left" w:pos="2630"/>
        </w:tabs>
        <w:autoSpaceDE w:val="0"/>
        <w:autoSpaceDN w:val="0"/>
        <w:adjustRightInd w:val="0"/>
        <w:spacing w:after="0" w:line="240" w:lineRule="auto"/>
        <w:rPr>
          <w:rFonts w:ascii="Arial" w:eastAsia="Times New Roman" w:hAnsi="Arial" w:cs="Arial"/>
          <w:color w:val="000000"/>
          <w:sz w:val="28"/>
          <w:szCs w:val="28"/>
        </w:rPr>
      </w:pPr>
    </w:p>
    <w:p w14:paraId="260D79A4" w14:textId="77777777" w:rsidR="00735F9C" w:rsidRDefault="00735F9C" w:rsidP="00735F9C">
      <w:pPr>
        <w:tabs>
          <w:tab w:val="left" w:pos="2630"/>
        </w:tabs>
        <w:autoSpaceDE w:val="0"/>
        <w:autoSpaceDN w:val="0"/>
        <w:adjustRightInd w:val="0"/>
        <w:spacing w:after="0" w:line="240" w:lineRule="auto"/>
        <w:rPr>
          <w:rFonts w:ascii="Arial" w:eastAsia="Times New Roman" w:hAnsi="Arial" w:cs="Arial"/>
          <w:sz w:val="28"/>
          <w:szCs w:val="28"/>
        </w:rPr>
      </w:pPr>
      <w:r w:rsidRPr="00FE5E4C">
        <w:rPr>
          <w:rFonts w:ascii="Arial" w:eastAsia="Times New Roman" w:hAnsi="Arial" w:cs="Arial"/>
          <w:b/>
          <w:bCs/>
          <w:color w:val="000000"/>
          <w:sz w:val="28"/>
          <w:szCs w:val="28"/>
        </w:rPr>
        <w:t>Members of the Public:</w:t>
      </w:r>
      <w:r w:rsidRPr="00FE5E4C">
        <w:rPr>
          <w:rFonts w:ascii="Arial" w:eastAsia="Times New Roman" w:hAnsi="Arial" w:cs="Arial"/>
          <w:color w:val="000000"/>
          <w:sz w:val="28"/>
          <w:szCs w:val="28"/>
        </w:rPr>
        <w:t xml:space="preserve"> </w:t>
      </w:r>
      <w:bookmarkStart w:id="13" w:name="_Toc24094336"/>
      <w:r w:rsidRPr="00FE5E4C">
        <w:rPr>
          <w:rFonts w:ascii="Arial" w:eastAsia="Times New Roman" w:hAnsi="Arial" w:cs="Arial"/>
          <w:sz w:val="28"/>
          <w:szCs w:val="28"/>
        </w:rPr>
        <w:t>Benjamin Alves</w:t>
      </w:r>
      <w:r>
        <w:rPr>
          <w:rFonts w:ascii="Arial" w:eastAsia="Times New Roman" w:hAnsi="Arial" w:cs="Arial"/>
          <w:sz w:val="28"/>
          <w:szCs w:val="28"/>
        </w:rPr>
        <w:t xml:space="preserve"> and </w:t>
      </w:r>
      <w:r w:rsidRPr="00FE5E4C">
        <w:rPr>
          <w:rFonts w:ascii="Arial" w:eastAsia="Times New Roman" w:hAnsi="Arial" w:cs="Arial"/>
          <w:sz w:val="28"/>
          <w:szCs w:val="28"/>
        </w:rPr>
        <w:t>Michelle O’Camb</w:t>
      </w:r>
    </w:p>
    <w:p w14:paraId="6E005D2B" w14:textId="77777777" w:rsidR="00735F9C" w:rsidRDefault="00735F9C" w:rsidP="00735F9C">
      <w:pPr>
        <w:tabs>
          <w:tab w:val="left" w:pos="2630"/>
        </w:tabs>
        <w:autoSpaceDE w:val="0"/>
        <w:autoSpaceDN w:val="0"/>
        <w:adjustRightInd w:val="0"/>
        <w:spacing w:after="0" w:line="240" w:lineRule="auto"/>
        <w:rPr>
          <w:rFonts w:ascii="Arial" w:eastAsia="Times New Roman" w:hAnsi="Arial" w:cs="Arial"/>
          <w:sz w:val="28"/>
          <w:szCs w:val="28"/>
        </w:rPr>
      </w:pPr>
    </w:p>
    <w:p w14:paraId="1F033D99" w14:textId="77777777" w:rsidR="00735F9C" w:rsidRPr="004536F2" w:rsidRDefault="00735F9C" w:rsidP="00735F9C">
      <w:pPr>
        <w:tabs>
          <w:tab w:val="left" w:pos="2630"/>
        </w:tabs>
        <w:autoSpaceDE w:val="0"/>
        <w:autoSpaceDN w:val="0"/>
        <w:adjustRightInd w:val="0"/>
        <w:spacing w:after="0" w:line="240" w:lineRule="auto"/>
        <w:rPr>
          <w:rFonts w:ascii="Arial" w:eastAsia="Times New Roman" w:hAnsi="Arial" w:cs="Arial"/>
          <w:b/>
          <w:sz w:val="28"/>
          <w:szCs w:val="28"/>
        </w:rPr>
      </w:pPr>
      <w:r w:rsidRPr="004536F2">
        <w:rPr>
          <w:rFonts w:ascii="Arial" w:eastAsia="Times New Roman" w:hAnsi="Arial" w:cs="Arial"/>
          <w:b/>
          <w:sz w:val="28"/>
          <w:szCs w:val="28"/>
        </w:rPr>
        <w:t xml:space="preserve">1. Welcome and Introductions                           </w:t>
      </w:r>
      <w:bookmarkEnd w:id="13"/>
    </w:p>
    <w:p w14:paraId="5A5EDD8A" w14:textId="77777777" w:rsidR="00735F9C" w:rsidRPr="004536F2" w:rsidRDefault="00735F9C" w:rsidP="00735F9C">
      <w:pPr>
        <w:autoSpaceDE w:val="0"/>
        <w:autoSpaceDN w:val="0"/>
        <w:adjustRightInd w:val="0"/>
        <w:spacing w:after="0" w:line="240" w:lineRule="auto"/>
        <w:rPr>
          <w:rFonts w:ascii="Arial" w:eastAsia="Times New Roman" w:hAnsi="Arial" w:cs="Arial"/>
          <w:sz w:val="28"/>
          <w:szCs w:val="28"/>
        </w:rPr>
      </w:pPr>
      <w:r>
        <w:rPr>
          <w:rFonts w:ascii="Arial" w:eastAsia="Times New Roman" w:hAnsi="Arial" w:cs="Arial"/>
          <w:sz w:val="28"/>
          <w:szCs w:val="28"/>
        </w:rPr>
        <w:t xml:space="preserve">Meeting began </w:t>
      </w:r>
      <w:r w:rsidRPr="004536F2">
        <w:rPr>
          <w:rFonts w:ascii="Arial" w:eastAsia="Times New Roman" w:hAnsi="Arial" w:cs="Arial"/>
          <w:sz w:val="28"/>
          <w:szCs w:val="28"/>
        </w:rPr>
        <w:t>at 9:0</w:t>
      </w:r>
      <w:r>
        <w:rPr>
          <w:rFonts w:ascii="Arial" w:eastAsia="Times New Roman" w:hAnsi="Arial" w:cs="Arial"/>
          <w:sz w:val="28"/>
          <w:szCs w:val="28"/>
        </w:rPr>
        <w:t>5</w:t>
      </w:r>
      <w:r w:rsidRPr="004536F2">
        <w:rPr>
          <w:rFonts w:ascii="Arial" w:eastAsia="Times New Roman" w:hAnsi="Arial" w:cs="Arial"/>
          <w:sz w:val="28"/>
          <w:szCs w:val="28"/>
        </w:rPr>
        <w:t xml:space="preserve"> a.m. and a quorum was met.</w:t>
      </w:r>
      <w:r>
        <w:rPr>
          <w:rFonts w:ascii="Arial" w:eastAsia="Times New Roman" w:hAnsi="Arial" w:cs="Arial"/>
          <w:sz w:val="28"/>
          <w:szCs w:val="28"/>
        </w:rPr>
        <w:t xml:space="preserve"> </w:t>
      </w:r>
    </w:p>
    <w:p w14:paraId="0465D180" w14:textId="77777777" w:rsidR="00735F9C" w:rsidRPr="004536F2" w:rsidRDefault="00735F9C" w:rsidP="00735F9C">
      <w:pPr>
        <w:autoSpaceDE w:val="0"/>
        <w:autoSpaceDN w:val="0"/>
        <w:adjustRightInd w:val="0"/>
        <w:spacing w:after="0" w:line="240" w:lineRule="auto"/>
        <w:rPr>
          <w:rFonts w:ascii="Arial" w:eastAsia="Times New Roman" w:hAnsi="Arial" w:cs="Arial"/>
          <w:sz w:val="28"/>
          <w:szCs w:val="28"/>
        </w:rPr>
      </w:pPr>
    </w:p>
    <w:p w14:paraId="5122D139" w14:textId="77777777" w:rsidR="00735F9C" w:rsidRDefault="00735F9C" w:rsidP="00735F9C">
      <w:pPr>
        <w:autoSpaceDE w:val="0"/>
        <w:autoSpaceDN w:val="0"/>
        <w:adjustRightInd w:val="0"/>
        <w:spacing w:after="0" w:line="240" w:lineRule="auto"/>
        <w:rPr>
          <w:rFonts w:ascii="Arial" w:eastAsia="Times New Roman" w:hAnsi="Arial" w:cs="Arial"/>
          <w:b/>
          <w:bCs/>
          <w:sz w:val="28"/>
          <w:szCs w:val="28"/>
        </w:rPr>
      </w:pPr>
      <w:r w:rsidRPr="004536F2">
        <w:rPr>
          <w:rFonts w:ascii="Arial" w:eastAsia="Times New Roman" w:hAnsi="Arial" w:cs="Arial"/>
          <w:b/>
          <w:bCs/>
          <w:sz w:val="28"/>
          <w:szCs w:val="28"/>
        </w:rPr>
        <w:t xml:space="preserve">2. </w:t>
      </w:r>
      <w:r>
        <w:rPr>
          <w:rFonts w:ascii="Arial" w:eastAsia="Times New Roman" w:hAnsi="Arial" w:cs="Arial"/>
          <w:b/>
          <w:bCs/>
          <w:sz w:val="28"/>
          <w:szCs w:val="28"/>
        </w:rPr>
        <w:t>Introduction of Department of Rehabilitation (DOR) Chief Deputy and Directorate Report.</w:t>
      </w:r>
    </w:p>
    <w:p w14:paraId="3FC15A9D" w14:textId="77777777" w:rsidR="00735F9C" w:rsidRDefault="00735F9C" w:rsidP="00735F9C">
      <w:pPr>
        <w:autoSpaceDE w:val="0"/>
        <w:autoSpaceDN w:val="0"/>
        <w:adjustRightInd w:val="0"/>
        <w:spacing w:after="0" w:line="240" w:lineRule="auto"/>
        <w:rPr>
          <w:rFonts w:ascii="Arial" w:eastAsia="Times New Roman" w:hAnsi="Arial" w:cs="Arial"/>
          <w:sz w:val="28"/>
          <w:szCs w:val="28"/>
        </w:rPr>
      </w:pPr>
      <w:r w:rsidRPr="00170786">
        <w:rPr>
          <w:rFonts w:ascii="Arial" w:eastAsia="Times New Roman" w:hAnsi="Arial" w:cs="Arial"/>
          <w:sz w:val="28"/>
          <w:szCs w:val="28"/>
        </w:rPr>
        <w:t>Chair Winchell welcomed Joe Xavier,</w:t>
      </w:r>
      <w:r>
        <w:rPr>
          <w:rFonts w:ascii="Arial" w:eastAsia="Times New Roman" w:hAnsi="Arial" w:cs="Arial"/>
          <w:sz w:val="28"/>
          <w:szCs w:val="28"/>
        </w:rPr>
        <w:t xml:space="preserve"> DOR </w:t>
      </w:r>
      <w:r w:rsidRPr="00170786">
        <w:rPr>
          <w:rFonts w:ascii="Arial" w:eastAsia="Times New Roman" w:hAnsi="Arial" w:cs="Arial"/>
          <w:sz w:val="28"/>
          <w:szCs w:val="28"/>
        </w:rPr>
        <w:t>Director and Victor Duron</w:t>
      </w:r>
      <w:r>
        <w:rPr>
          <w:rFonts w:ascii="Arial" w:eastAsia="Times New Roman" w:hAnsi="Arial" w:cs="Arial"/>
          <w:sz w:val="28"/>
          <w:szCs w:val="28"/>
        </w:rPr>
        <w:t>, DOR</w:t>
      </w:r>
      <w:r w:rsidRPr="00170786">
        <w:rPr>
          <w:rFonts w:ascii="Arial" w:eastAsia="Times New Roman" w:hAnsi="Arial" w:cs="Arial"/>
          <w:sz w:val="28"/>
          <w:szCs w:val="28"/>
        </w:rPr>
        <w:t xml:space="preserve"> Chief Deputy Director</w:t>
      </w:r>
      <w:r>
        <w:rPr>
          <w:rFonts w:ascii="Arial" w:eastAsia="Times New Roman" w:hAnsi="Arial" w:cs="Arial"/>
          <w:sz w:val="28"/>
          <w:szCs w:val="28"/>
        </w:rPr>
        <w:t>. Both provided a series of updates.</w:t>
      </w:r>
    </w:p>
    <w:p w14:paraId="77BE09E1" w14:textId="77777777" w:rsidR="00735F9C" w:rsidRDefault="00735F9C" w:rsidP="00735F9C">
      <w:pPr>
        <w:autoSpaceDE w:val="0"/>
        <w:autoSpaceDN w:val="0"/>
        <w:adjustRightInd w:val="0"/>
        <w:spacing w:after="0" w:line="240" w:lineRule="auto"/>
        <w:rPr>
          <w:rFonts w:ascii="Arial" w:eastAsia="Times New Roman" w:hAnsi="Arial" w:cs="Arial"/>
          <w:sz w:val="28"/>
          <w:szCs w:val="28"/>
        </w:rPr>
      </w:pPr>
    </w:p>
    <w:p w14:paraId="508DFC91" w14:textId="77777777" w:rsidR="00735F9C" w:rsidRDefault="00735F9C" w:rsidP="00735F9C">
      <w:pPr>
        <w:autoSpaceDE w:val="0"/>
        <w:autoSpaceDN w:val="0"/>
        <w:adjustRightInd w:val="0"/>
        <w:spacing w:after="0" w:line="240" w:lineRule="auto"/>
        <w:rPr>
          <w:rFonts w:ascii="Arial" w:eastAsia="Times New Roman" w:hAnsi="Arial" w:cs="Arial"/>
          <w:sz w:val="28"/>
          <w:szCs w:val="28"/>
        </w:rPr>
      </w:pPr>
      <w:r>
        <w:rPr>
          <w:rFonts w:ascii="Arial" w:eastAsia="Times New Roman" w:hAnsi="Arial" w:cs="Arial"/>
          <w:sz w:val="28"/>
          <w:szCs w:val="28"/>
        </w:rPr>
        <w:t>Director Xavier provided Federal and State updates:</w:t>
      </w:r>
    </w:p>
    <w:p w14:paraId="721F1C04" w14:textId="77777777" w:rsidR="00735F9C" w:rsidRPr="00B13411" w:rsidRDefault="00735F9C" w:rsidP="00735F9C">
      <w:pPr>
        <w:pStyle w:val="ListParagraph"/>
        <w:numPr>
          <w:ilvl w:val="0"/>
          <w:numId w:val="2"/>
        </w:numPr>
        <w:autoSpaceDE w:val="0"/>
        <w:autoSpaceDN w:val="0"/>
        <w:adjustRightInd w:val="0"/>
        <w:rPr>
          <w:rFonts w:eastAsia="Times New Roman" w:cs="Arial"/>
          <w:szCs w:val="28"/>
        </w:rPr>
      </w:pPr>
      <w:r>
        <w:rPr>
          <w:rFonts w:eastAsia="Times New Roman" w:cs="Arial"/>
          <w:szCs w:val="28"/>
        </w:rPr>
        <w:t>The Rehabilitation Services Administrations Commissioner renominated Dante Allen again since he was not confirmed by Congress. He will be appointed in the coming weeks or months.</w:t>
      </w:r>
    </w:p>
    <w:p w14:paraId="2E82C163" w14:textId="77777777" w:rsidR="00735F9C" w:rsidRDefault="00735F9C" w:rsidP="00735F9C">
      <w:pPr>
        <w:pStyle w:val="ListParagraph"/>
        <w:numPr>
          <w:ilvl w:val="0"/>
          <w:numId w:val="2"/>
        </w:numPr>
        <w:autoSpaceDE w:val="0"/>
        <w:autoSpaceDN w:val="0"/>
        <w:adjustRightInd w:val="0"/>
        <w:rPr>
          <w:rFonts w:eastAsia="Times New Roman" w:cs="Arial"/>
          <w:szCs w:val="28"/>
        </w:rPr>
      </w:pPr>
      <w:proofErr w:type="gramStart"/>
      <w:r w:rsidRPr="004A37D5">
        <w:rPr>
          <w:rFonts w:eastAsia="Times New Roman" w:cs="Arial"/>
          <w:szCs w:val="28"/>
        </w:rPr>
        <w:t>12</w:t>
      </w:r>
      <w:proofErr w:type="gramEnd"/>
      <w:r w:rsidRPr="004A37D5">
        <w:rPr>
          <w:rFonts w:eastAsia="Times New Roman" w:cs="Arial"/>
          <w:szCs w:val="28"/>
        </w:rPr>
        <w:t xml:space="preserve"> plus state agencies </w:t>
      </w:r>
      <w:r>
        <w:rPr>
          <w:rFonts w:eastAsia="Times New Roman" w:cs="Arial"/>
          <w:szCs w:val="28"/>
        </w:rPr>
        <w:t>will be monitored.</w:t>
      </w:r>
    </w:p>
    <w:p w14:paraId="6941B739" w14:textId="77777777" w:rsidR="00735F9C" w:rsidRDefault="00735F9C" w:rsidP="00735F9C">
      <w:pPr>
        <w:pStyle w:val="ListParagraph"/>
        <w:numPr>
          <w:ilvl w:val="0"/>
          <w:numId w:val="8"/>
        </w:numPr>
        <w:autoSpaceDE w:val="0"/>
        <w:autoSpaceDN w:val="0"/>
        <w:adjustRightInd w:val="0"/>
        <w:rPr>
          <w:rFonts w:eastAsia="Times New Roman" w:cs="Arial"/>
          <w:szCs w:val="28"/>
        </w:rPr>
      </w:pPr>
      <w:r>
        <w:rPr>
          <w:rFonts w:eastAsia="Times New Roman" w:cs="Arial"/>
          <w:szCs w:val="28"/>
        </w:rPr>
        <w:t>Discussed the state budget deficit and how there will be legislative committee hearings in coming months to discuss aspects of the budget.</w:t>
      </w:r>
    </w:p>
    <w:p w14:paraId="191EF1C2" w14:textId="77777777" w:rsidR="00735F9C" w:rsidRDefault="00735F9C" w:rsidP="00735F9C">
      <w:pPr>
        <w:pStyle w:val="ListParagraph"/>
        <w:numPr>
          <w:ilvl w:val="0"/>
          <w:numId w:val="8"/>
        </w:numPr>
        <w:autoSpaceDE w:val="0"/>
        <w:autoSpaceDN w:val="0"/>
        <w:adjustRightInd w:val="0"/>
        <w:rPr>
          <w:rFonts w:eastAsia="Times New Roman" w:cs="Arial"/>
          <w:szCs w:val="28"/>
        </w:rPr>
      </w:pPr>
      <w:r>
        <w:rPr>
          <w:rFonts w:eastAsia="Times New Roman" w:cs="Arial"/>
          <w:szCs w:val="28"/>
        </w:rPr>
        <w:t>Discussed initiatives related to people with mental health disabilities.</w:t>
      </w:r>
    </w:p>
    <w:p w14:paraId="532D501B" w14:textId="77777777" w:rsidR="00735F9C" w:rsidRDefault="00735F9C" w:rsidP="00735F9C">
      <w:pPr>
        <w:pStyle w:val="ListParagraph"/>
        <w:numPr>
          <w:ilvl w:val="0"/>
          <w:numId w:val="8"/>
        </w:numPr>
        <w:autoSpaceDE w:val="0"/>
        <w:autoSpaceDN w:val="0"/>
        <w:adjustRightInd w:val="0"/>
        <w:rPr>
          <w:rFonts w:eastAsia="Times New Roman" w:cs="Arial"/>
          <w:szCs w:val="28"/>
        </w:rPr>
      </w:pPr>
      <w:r>
        <w:rPr>
          <w:rFonts w:eastAsia="Times New Roman" w:cs="Arial"/>
          <w:szCs w:val="28"/>
        </w:rPr>
        <w:lastRenderedPageBreak/>
        <w:t>Discussed how Department of General Services is seeking to consolidate office space.</w:t>
      </w:r>
    </w:p>
    <w:p w14:paraId="0C66F13B" w14:textId="77777777" w:rsidR="00735F9C" w:rsidRDefault="00735F9C" w:rsidP="00735F9C">
      <w:pPr>
        <w:pStyle w:val="ListParagraph"/>
        <w:numPr>
          <w:ilvl w:val="0"/>
          <w:numId w:val="8"/>
        </w:numPr>
        <w:autoSpaceDE w:val="0"/>
        <w:autoSpaceDN w:val="0"/>
        <w:adjustRightInd w:val="0"/>
        <w:rPr>
          <w:rFonts w:eastAsia="Times New Roman" w:cs="Arial"/>
          <w:szCs w:val="28"/>
        </w:rPr>
      </w:pPr>
      <w:r>
        <w:rPr>
          <w:rFonts w:eastAsia="Times New Roman" w:cs="Arial"/>
          <w:szCs w:val="28"/>
        </w:rPr>
        <w:t>Discussed the Office of Data and Innovations.</w:t>
      </w:r>
    </w:p>
    <w:p w14:paraId="64411A9B" w14:textId="77777777" w:rsidR="00735F9C" w:rsidRPr="00866A61" w:rsidRDefault="00735F9C" w:rsidP="00735F9C">
      <w:pPr>
        <w:pStyle w:val="ListParagraph"/>
        <w:autoSpaceDE w:val="0"/>
        <w:autoSpaceDN w:val="0"/>
        <w:adjustRightInd w:val="0"/>
        <w:rPr>
          <w:rFonts w:eastAsia="Times New Roman" w:cs="Arial"/>
          <w:szCs w:val="28"/>
        </w:rPr>
      </w:pPr>
    </w:p>
    <w:p w14:paraId="30A692A9" w14:textId="77777777" w:rsidR="00735F9C" w:rsidRDefault="00735F9C" w:rsidP="00735F9C">
      <w:pPr>
        <w:autoSpaceDE w:val="0"/>
        <w:autoSpaceDN w:val="0"/>
        <w:adjustRightInd w:val="0"/>
        <w:rPr>
          <w:rFonts w:ascii="Arial" w:eastAsia="Times New Roman" w:hAnsi="Arial" w:cs="Arial"/>
          <w:sz w:val="28"/>
          <w:szCs w:val="28"/>
        </w:rPr>
      </w:pPr>
      <w:r w:rsidRPr="00BE2846">
        <w:rPr>
          <w:rFonts w:ascii="Arial" w:eastAsia="Times New Roman" w:hAnsi="Arial" w:cs="Arial"/>
          <w:sz w:val="28"/>
          <w:szCs w:val="28"/>
        </w:rPr>
        <w:t>Chief Deputy Director Dur</w:t>
      </w:r>
      <w:r>
        <w:rPr>
          <w:rFonts w:ascii="Arial" w:eastAsia="Times New Roman" w:hAnsi="Arial" w:cs="Arial"/>
          <w:sz w:val="28"/>
          <w:szCs w:val="28"/>
        </w:rPr>
        <w:t>o</w:t>
      </w:r>
      <w:r w:rsidRPr="00BE2846">
        <w:rPr>
          <w:rFonts w:ascii="Arial" w:eastAsia="Times New Roman" w:hAnsi="Arial" w:cs="Arial"/>
          <w:sz w:val="28"/>
          <w:szCs w:val="28"/>
        </w:rPr>
        <w:t>n</w:t>
      </w:r>
      <w:r>
        <w:rPr>
          <w:rFonts w:ascii="Arial" w:eastAsia="Times New Roman" w:hAnsi="Arial" w:cs="Arial"/>
          <w:sz w:val="28"/>
          <w:szCs w:val="28"/>
        </w:rPr>
        <w:t xml:space="preserve"> provided following updates:</w:t>
      </w:r>
      <w:r w:rsidRPr="003D2B14">
        <w:rPr>
          <w:rFonts w:ascii="Arial" w:eastAsia="Times New Roman" w:hAnsi="Arial" w:cs="Arial"/>
          <w:sz w:val="28"/>
          <w:szCs w:val="28"/>
        </w:rPr>
        <w:t xml:space="preserve"> </w:t>
      </w:r>
    </w:p>
    <w:p w14:paraId="01553BE2" w14:textId="77777777" w:rsidR="00735F9C" w:rsidRPr="00733510" w:rsidRDefault="00735F9C" w:rsidP="00735F9C">
      <w:pPr>
        <w:pStyle w:val="ListParagraph"/>
        <w:numPr>
          <w:ilvl w:val="0"/>
          <w:numId w:val="7"/>
        </w:numPr>
        <w:autoSpaceDE w:val="0"/>
        <w:autoSpaceDN w:val="0"/>
        <w:adjustRightInd w:val="0"/>
        <w:rPr>
          <w:rFonts w:eastAsia="Times New Roman" w:cs="Arial"/>
          <w:szCs w:val="28"/>
        </w:rPr>
      </w:pPr>
      <w:r>
        <w:rPr>
          <w:rFonts w:eastAsia="Times New Roman" w:cs="Arial"/>
          <w:szCs w:val="28"/>
        </w:rPr>
        <w:t>DOR</w:t>
      </w:r>
      <w:r w:rsidRPr="00733510">
        <w:rPr>
          <w:rFonts w:eastAsia="Times New Roman" w:cs="Arial"/>
          <w:szCs w:val="28"/>
        </w:rPr>
        <w:t xml:space="preserve"> does not expect any major budget impacts.</w:t>
      </w:r>
    </w:p>
    <w:p w14:paraId="3DE70273" w14:textId="77777777" w:rsidR="00735F9C" w:rsidRDefault="00735F9C" w:rsidP="00735F9C">
      <w:pPr>
        <w:pStyle w:val="ListParagraph"/>
        <w:numPr>
          <w:ilvl w:val="0"/>
          <w:numId w:val="3"/>
        </w:numPr>
        <w:autoSpaceDE w:val="0"/>
        <w:autoSpaceDN w:val="0"/>
        <w:adjustRightInd w:val="0"/>
        <w:rPr>
          <w:rFonts w:eastAsia="Times New Roman" w:cs="Arial"/>
          <w:szCs w:val="28"/>
        </w:rPr>
      </w:pPr>
      <w:r>
        <w:rPr>
          <w:rFonts w:eastAsia="Times New Roman" w:cs="Arial"/>
          <w:szCs w:val="28"/>
        </w:rPr>
        <w:t>Discussed the ending of the subminimum wage and how DOR is engaging on issues related to subminimum wage.</w:t>
      </w:r>
    </w:p>
    <w:p w14:paraId="6255DC34" w14:textId="77777777" w:rsidR="00735F9C" w:rsidRDefault="00735F9C" w:rsidP="00735F9C">
      <w:pPr>
        <w:pStyle w:val="ListParagraph"/>
        <w:numPr>
          <w:ilvl w:val="0"/>
          <w:numId w:val="4"/>
        </w:numPr>
        <w:autoSpaceDE w:val="0"/>
        <w:autoSpaceDN w:val="0"/>
        <w:adjustRightInd w:val="0"/>
        <w:rPr>
          <w:rFonts w:eastAsia="Times New Roman" w:cs="Arial"/>
          <w:szCs w:val="28"/>
        </w:rPr>
      </w:pPr>
      <w:r w:rsidRPr="00B665B7">
        <w:rPr>
          <w:rFonts w:eastAsia="Times New Roman" w:cs="Arial"/>
          <w:szCs w:val="28"/>
        </w:rPr>
        <w:t>Discussed the Diversity, Equity, and Inclusion efforts and focus on increasing outcomes for people with behavioral disabilities.</w:t>
      </w:r>
    </w:p>
    <w:p w14:paraId="12EDA7D0" w14:textId="77777777" w:rsidR="00735F9C" w:rsidRDefault="00735F9C" w:rsidP="00735F9C">
      <w:pPr>
        <w:pStyle w:val="ListParagraph"/>
        <w:numPr>
          <w:ilvl w:val="0"/>
          <w:numId w:val="4"/>
        </w:numPr>
        <w:autoSpaceDE w:val="0"/>
        <w:autoSpaceDN w:val="0"/>
        <w:adjustRightInd w:val="0"/>
        <w:rPr>
          <w:rFonts w:eastAsia="Times New Roman" w:cs="Arial"/>
          <w:szCs w:val="28"/>
        </w:rPr>
      </w:pPr>
      <w:r w:rsidRPr="00B665B7">
        <w:rPr>
          <w:rFonts w:eastAsia="Times New Roman" w:cs="Arial"/>
          <w:szCs w:val="28"/>
        </w:rPr>
        <w:t>Discussed new addition to the Executive Team, Jake Johnson as the new Chief Information Officer</w:t>
      </w:r>
      <w:r>
        <w:rPr>
          <w:rFonts w:eastAsia="Times New Roman" w:cs="Arial"/>
          <w:szCs w:val="28"/>
        </w:rPr>
        <w:t>.</w:t>
      </w:r>
    </w:p>
    <w:p w14:paraId="424B7FC6" w14:textId="77777777" w:rsidR="00735F9C" w:rsidRDefault="00735F9C" w:rsidP="00735F9C">
      <w:pPr>
        <w:pStyle w:val="ListParagraph"/>
        <w:numPr>
          <w:ilvl w:val="0"/>
          <w:numId w:val="4"/>
        </w:numPr>
        <w:autoSpaceDE w:val="0"/>
        <w:autoSpaceDN w:val="0"/>
        <w:adjustRightInd w:val="0"/>
        <w:rPr>
          <w:rFonts w:eastAsia="Times New Roman" w:cs="Arial"/>
          <w:szCs w:val="28"/>
        </w:rPr>
      </w:pPr>
      <w:r>
        <w:rPr>
          <w:rFonts w:eastAsia="Times New Roman" w:cs="Arial"/>
          <w:szCs w:val="28"/>
        </w:rPr>
        <w:t>Discussed that positions are open in the districts.</w:t>
      </w:r>
    </w:p>
    <w:p w14:paraId="6571A505" w14:textId="77777777" w:rsidR="00735F9C" w:rsidRDefault="00735F9C" w:rsidP="00735F9C">
      <w:pPr>
        <w:autoSpaceDE w:val="0"/>
        <w:autoSpaceDN w:val="0"/>
        <w:adjustRightInd w:val="0"/>
        <w:rPr>
          <w:rFonts w:eastAsia="Times New Roman" w:cs="Arial"/>
          <w:szCs w:val="28"/>
        </w:rPr>
      </w:pPr>
    </w:p>
    <w:p w14:paraId="53D4A5B4" w14:textId="77777777" w:rsidR="00735F9C" w:rsidRDefault="00735F9C" w:rsidP="00735F9C">
      <w:pPr>
        <w:autoSpaceDE w:val="0"/>
        <w:autoSpaceDN w:val="0"/>
        <w:adjustRightInd w:val="0"/>
        <w:rPr>
          <w:rFonts w:ascii="Arial" w:eastAsia="Times New Roman" w:hAnsi="Arial" w:cs="Arial"/>
          <w:sz w:val="28"/>
          <w:szCs w:val="28"/>
        </w:rPr>
      </w:pPr>
      <w:r>
        <w:rPr>
          <w:rFonts w:ascii="Arial" w:eastAsia="Times New Roman" w:hAnsi="Arial" w:cs="Arial"/>
          <w:sz w:val="28"/>
          <w:szCs w:val="28"/>
        </w:rPr>
        <w:t>Discussion with Members included:</w:t>
      </w:r>
    </w:p>
    <w:p w14:paraId="1FE5D205" w14:textId="77777777" w:rsidR="00735F9C" w:rsidRDefault="00735F9C" w:rsidP="00735F9C">
      <w:pPr>
        <w:pStyle w:val="ListParagraph"/>
        <w:numPr>
          <w:ilvl w:val="0"/>
          <w:numId w:val="9"/>
        </w:numPr>
        <w:autoSpaceDE w:val="0"/>
        <w:autoSpaceDN w:val="0"/>
        <w:adjustRightInd w:val="0"/>
        <w:rPr>
          <w:rFonts w:eastAsia="Times New Roman" w:cs="Arial"/>
          <w:szCs w:val="28"/>
        </w:rPr>
      </w:pPr>
      <w:r>
        <w:rPr>
          <w:rFonts w:eastAsia="Times New Roman" w:cs="Arial"/>
          <w:szCs w:val="28"/>
        </w:rPr>
        <w:lastRenderedPageBreak/>
        <w:t>How to work better with businesses on behalf of people with behavioral health.</w:t>
      </w:r>
    </w:p>
    <w:p w14:paraId="4EB6C54F" w14:textId="77777777" w:rsidR="00735F9C" w:rsidRDefault="00735F9C" w:rsidP="00735F9C">
      <w:pPr>
        <w:pStyle w:val="ListParagraph"/>
        <w:numPr>
          <w:ilvl w:val="0"/>
          <w:numId w:val="9"/>
        </w:numPr>
        <w:autoSpaceDE w:val="0"/>
        <w:autoSpaceDN w:val="0"/>
        <w:adjustRightInd w:val="0"/>
        <w:rPr>
          <w:rFonts w:eastAsia="Times New Roman" w:cs="Arial"/>
          <w:szCs w:val="28"/>
        </w:rPr>
      </w:pPr>
      <w:r>
        <w:rPr>
          <w:rFonts w:eastAsia="Times New Roman" w:cs="Arial"/>
          <w:szCs w:val="28"/>
        </w:rPr>
        <w:t>Discussion of how subminimum wage is eliminated.</w:t>
      </w:r>
    </w:p>
    <w:p w14:paraId="54BC4A14" w14:textId="77777777" w:rsidR="00735F9C" w:rsidRDefault="00735F9C" w:rsidP="00735F9C">
      <w:pPr>
        <w:pStyle w:val="ListParagraph"/>
        <w:numPr>
          <w:ilvl w:val="0"/>
          <w:numId w:val="9"/>
        </w:numPr>
        <w:autoSpaceDE w:val="0"/>
        <w:autoSpaceDN w:val="0"/>
        <w:adjustRightInd w:val="0"/>
        <w:rPr>
          <w:rFonts w:eastAsia="Times New Roman" w:cs="Arial"/>
          <w:szCs w:val="28"/>
        </w:rPr>
      </w:pPr>
      <w:r>
        <w:rPr>
          <w:rFonts w:eastAsia="Times New Roman" w:cs="Arial"/>
          <w:szCs w:val="28"/>
        </w:rPr>
        <w:t>Discussion of how employment is a continuum and need to prepare for employment is needed.</w:t>
      </w:r>
    </w:p>
    <w:p w14:paraId="5672CE0F" w14:textId="77777777" w:rsidR="00735F9C" w:rsidRPr="0087318E" w:rsidRDefault="00735F9C" w:rsidP="00735F9C">
      <w:pPr>
        <w:pStyle w:val="ListParagraph"/>
        <w:numPr>
          <w:ilvl w:val="0"/>
          <w:numId w:val="9"/>
        </w:numPr>
        <w:autoSpaceDE w:val="0"/>
        <w:autoSpaceDN w:val="0"/>
        <w:adjustRightInd w:val="0"/>
        <w:rPr>
          <w:rFonts w:eastAsia="Times New Roman" w:cs="Arial"/>
          <w:szCs w:val="28"/>
        </w:rPr>
      </w:pPr>
      <w:r w:rsidRPr="0087318E">
        <w:rPr>
          <w:rFonts w:eastAsia="Times New Roman" w:cs="Arial"/>
          <w:szCs w:val="28"/>
        </w:rPr>
        <w:t>Better resources, platforms, and information in a comprehensive way to help small business owners who are people with disabilities.</w:t>
      </w:r>
    </w:p>
    <w:p w14:paraId="0D580BC4" w14:textId="77777777" w:rsidR="00735F9C" w:rsidRPr="004536F2" w:rsidRDefault="00735F9C" w:rsidP="00735F9C">
      <w:pPr>
        <w:autoSpaceDE w:val="0"/>
        <w:autoSpaceDN w:val="0"/>
        <w:adjustRightInd w:val="0"/>
        <w:spacing w:after="0" w:line="240" w:lineRule="auto"/>
        <w:rPr>
          <w:rFonts w:ascii="Arial" w:eastAsia="Times New Roman" w:hAnsi="Arial" w:cs="Arial"/>
          <w:b/>
          <w:bCs/>
          <w:sz w:val="28"/>
          <w:szCs w:val="28"/>
        </w:rPr>
      </w:pPr>
    </w:p>
    <w:p w14:paraId="05C80A6A" w14:textId="77777777" w:rsidR="00735F9C" w:rsidRPr="00760330" w:rsidRDefault="00735F9C" w:rsidP="00735F9C">
      <w:pPr>
        <w:autoSpaceDE w:val="0"/>
        <w:autoSpaceDN w:val="0"/>
        <w:adjustRightInd w:val="0"/>
        <w:spacing w:after="0" w:line="240" w:lineRule="auto"/>
        <w:rPr>
          <w:rFonts w:ascii="Arial" w:eastAsia="Times New Roman" w:hAnsi="Arial" w:cs="Arial"/>
          <w:b/>
          <w:bCs/>
          <w:sz w:val="28"/>
          <w:szCs w:val="28"/>
        </w:rPr>
      </w:pPr>
      <w:r w:rsidRPr="00EC638B">
        <w:rPr>
          <w:rFonts w:ascii="Arial" w:eastAsia="Times New Roman" w:hAnsi="Arial" w:cs="Arial"/>
          <w:b/>
          <w:bCs/>
          <w:sz w:val="28"/>
          <w:szCs w:val="28"/>
        </w:rPr>
        <w:t xml:space="preserve">3. </w:t>
      </w:r>
      <w:r>
        <w:rPr>
          <w:rFonts w:ascii="Arial" w:eastAsia="Times New Roman" w:hAnsi="Arial" w:cs="Arial"/>
          <w:b/>
          <w:bCs/>
          <w:sz w:val="28"/>
          <w:szCs w:val="28"/>
        </w:rPr>
        <w:t>Approval of November 2022 CCEPD Full Committee Meeting Minutes</w:t>
      </w:r>
    </w:p>
    <w:p w14:paraId="66443E6D" w14:textId="77777777" w:rsidR="00735F9C" w:rsidRPr="004536F2" w:rsidRDefault="00735F9C" w:rsidP="00735F9C">
      <w:pPr>
        <w:tabs>
          <w:tab w:val="left" w:pos="0"/>
        </w:tabs>
        <w:autoSpaceDE w:val="0"/>
        <w:autoSpaceDN w:val="0"/>
        <w:adjustRightInd w:val="0"/>
        <w:spacing w:after="0" w:line="240" w:lineRule="auto"/>
        <w:rPr>
          <w:rFonts w:ascii="Arial" w:eastAsia="Times New Roman" w:hAnsi="Arial" w:cs="Arial"/>
          <w:bCs/>
          <w:sz w:val="28"/>
          <w:szCs w:val="28"/>
        </w:rPr>
      </w:pPr>
      <w:bookmarkStart w:id="14" w:name="_Hlk28690664"/>
      <w:r w:rsidRPr="004536F2">
        <w:rPr>
          <w:rFonts w:ascii="Arial" w:eastAsia="Times New Roman" w:hAnsi="Arial" w:cs="Arial"/>
          <w:bCs/>
          <w:sz w:val="28"/>
          <w:szCs w:val="28"/>
        </w:rPr>
        <w:t>Motion: It was moved/seconded (</w:t>
      </w:r>
      <w:r>
        <w:rPr>
          <w:rFonts w:ascii="Arial" w:eastAsia="Times New Roman" w:hAnsi="Arial" w:cs="Arial"/>
          <w:bCs/>
          <w:sz w:val="28"/>
          <w:szCs w:val="28"/>
        </w:rPr>
        <w:t>Kim/Sifuentes</w:t>
      </w:r>
      <w:r w:rsidRPr="004536F2">
        <w:rPr>
          <w:rFonts w:ascii="Arial" w:eastAsia="Times New Roman" w:hAnsi="Arial" w:cs="Arial"/>
          <w:bCs/>
          <w:sz w:val="28"/>
          <w:szCs w:val="28"/>
        </w:rPr>
        <w:t>) to approve the</w:t>
      </w:r>
      <w:r>
        <w:rPr>
          <w:rFonts w:ascii="Arial" w:eastAsia="Times New Roman" w:hAnsi="Arial" w:cs="Arial"/>
          <w:bCs/>
          <w:sz w:val="28"/>
          <w:szCs w:val="28"/>
        </w:rPr>
        <w:t xml:space="preserve"> August </w:t>
      </w:r>
      <w:r w:rsidRPr="004536F2">
        <w:rPr>
          <w:rFonts w:ascii="Arial" w:eastAsia="Times New Roman" w:hAnsi="Arial" w:cs="Arial"/>
          <w:bCs/>
          <w:sz w:val="28"/>
          <w:szCs w:val="28"/>
        </w:rPr>
        <w:t>meeting minutes</w:t>
      </w:r>
      <w:bookmarkEnd w:id="14"/>
      <w:r w:rsidRPr="004536F2">
        <w:rPr>
          <w:rFonts w:ascii="Arial" w:eastAsia="Times New Roman" w:hAnsi="Arial" w:cs="Arial"/>
          <w:bCs/>
          <w:sz w:val="28"/>
          <w:szCs w:val="28"/>
        </w:rPr>
        <w:t xml:space="preserve">. </w:t>
      </w:r>
      <w:bookmarkStart w:id="15" w:name="_Hlk118359439"/>
      <w:r w:rsidRPr="004536F2">
        <w:rPr>
          <w:rFonts w:ascii="Arial" w:eastAsia="Times New Roman" w:hAnsi="Arial" w:cs="Arial"/>
          <w:bCs/>
          <w:sz w:val="28"/>
          <w:szCs w:val="28"/>
        </w:rPr>
        <w:t>(Yes –</w:t>
      </w:r>
      <w:r>
        <w:rPr>
          <w:rFonts w:ascii="Arial" w:eastAsia="Times New Roman" w:hAnsi="Arial" w:cs="Arial"/>
          <w:bCs/>
          <w:sz w:val="28"/>
          <w:szCs w:val="28"/>
        </w:rPr>
        <w:t xml:space="preserve"> 8</w:t>
      </w:r>
      <w:r w:rsidRPr="00522798">
        <w:rPr>
          <w:rFonts w:ascii="Arial" w:eastAsia="Times New Roman" w:hAnsi="Arial" w:cs="Arial"/>
          <w:bCs/>
          <w:sz w:val="28"/>
          <w:szCs w:val="28"/>
        </w:rPr>
        <w:t xml:space="preserve">, </w:t>
      </w:r>
      <w:r w:rsidRPr="00262077">
        <w:rPr>
          <w:rFonts w:ascii="Arial" w:eastAsia="Times New Roman" w:hAnsi="Arial" w:cs="Arial"/>
          <w:bCs/>
          <w:sz w:val="28"/>
          <w:szCs w:val="28"/>
        </w:rPr>
        <w:t>Acton, Chang, Kim, Fried, Kommineni, Ladd, Luna, Meyer,</w:t>
      </w:r>
      <w:r>
        <w:rPr>
          <w:rFonts w:ascii="Arial" w:eastAsia="Times New Roman" w:hAnsi="Arial" w:cs="Arial"/>
          <w:bCs/>
          <w:sz w:val="28"/>
          <w:szCs w:val="28"/>
        </w:rPr>
        <w:t xml:space="preserve"> and</w:t>
      </w:r>
      <w:r w:rsidRPr="00262077">
        <w:rPr>
          <w:rFonts w:ascii="Arial" w:eastAsia="Times New Roman" w:hAnsi="Arial" w:cs="Arial"/>
          <w:bCs/>
          <w:sz w:val="28"/>
          <w:szCs w:val="28"/>
        </w:rPr>
        <w:t xml:space="preserve"> Sifuentes,): (No – None); (Abstain – </w:t>
      </w:r>
      <w:r>
        <w:rPr>
          <w:rFonts w:ascii="Arial" w:eastAsia="Times New Roman" w:hAnsi="Arial" w:cs="Arial"/>
          <w:bCs/>
          <w:sz w:val="28"/>
          <w:szCs w:val="28"/>
        </w:rPr>
        <w:t xml:space="preserve">Carthen, Winchell, and </w:t>
      </w:r>
      <w:r w:rsidRPr="00262077">
        <w:rPr>
          <w:rFonts w:ascii="Arial" w:eastAsia="Times New Roman" w:hAnsi="Arial" w:cs="Arial"/>
          <w:bCs/>
          <w:sz w:val="28"/>
          <w:szCs w:val="28"/>
        </w:rPr>
        <w:t xml:space="preserve">Wright). Motion passed on </w:t>
      </w:r>
      <w:r>
        <w:rPr>
          <w:rFonts w:ascii="Arial" w:eastAsia="Times New Roman" w:hAnsi="Arial" w:cs="Arial"/>
          <w:bCs/>
          <w:sz w:val="28"/>
          <w:szCs w:val="28"/>
        </w:rPr>
        <w:t>9</w:t>
      </w:r>
      <w:r w:rsidRPr="00262077">
        <w:rPr>
          <w:rFonts w:ascii="Arial" w:eastAsia="Times New Roman" w:hAnsi="Arial" w:cs="Arial"/>
          <w:bCs/>
          <w:sz w:val="28"/>
          <w:szCs w:val="28"/>
        </w:rPr>
        <w:t>-0-3 vote.</w:t>
      </w:r>
      <w:r w:rsidRPr="004536F2">
        <w:rPr>
          <w:rFonts w:ascii="Arial" w:eastAsia="Times New Roman" w:hAnsi="Arial" w:cs="Arial"/>
          <w:bCs/>
          <w:sz w:val="28"/>
          <w:szCs w:val="28"/>
        </w:rPr>
        <w:t xml:space="preserve"> </w:t>
      </w:r>
    </w:p>
    <w:bookmarkEnd w:id="15"/>
    <w:p w14:paraId="631BC518" w14:textId="77777777" w:rsidR="00735F9C" w:rsidRDefault="00735F9C" w:rsidP="00735F9C">
      <w:pPr>
        <w:autoSpaceDE w:val="0"/>
        <w:autoSpaceDN w:val="0"/>
        <w:adjustRightInd w:val="0"/>
        <w:spacing w:after="0" w:line="240" w:lineRule="auto"/>
        <w:rPr>
          <w:rFonts w:ascii="Arial" w:eastAsia="Times New Roman" w:hAnsi="Arial" w:cs="Arial"/>
          <w:b/>
          <w:bCs/>
          <w:sz w:val="28"/>
          <w:szCs w:val="28"/>
        </w:rPr>
      </w:pPr>
    </w:p>
    <w:p w14:paraId="3B652055" w14:textId="77777777" w:rsidR="00735F9C" w:rsidRDefault="00735F9C" w:rsidP="00735F9C">
      <w:pPr>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color w:val="000000"/>
          <w:sz w:val="28"/>
          <w:szCs w:val="28"/>
        </w:rPr>
        <w:t>4</w:t>
      </w:r>
      <w:r w:rsidRPr="004536F2">
        <w:rPr>
          <w:rFonts w:ascii="Arial" w:eastAsia="Times New Roman" w:hAnsi="Arial" w:cs="Arial"/>
          <w:b/>
          <w:color w:val="000000"/>
          <w:sz w:val="28"/>
          <w:szCs w:val="28"/>
        </w:rPr>
        <w:t xml:space="preserve">. </w:t>
      </w:r>
      <w:r>
        <w:rPr>
          <w:rFonts w:ascii="Arial" w:eastAsia="Times New Roman" w:hAnsi="Arial" w:cs="Arial"/>
          <w:b/>
          <w:sz w:val="28"/>
          <w:szCs w:val="28"/>
        </w:rPr>
        <w:t>Approval of Mission, Vision, and Guiding Principles</w:t>
      </w:r>
    </w:p>
    <w:p w14:paraId="319624F6" w14:textId="77777777" w:rsidR="00735F9C" w:rsidRDefault="00735F9C" w:rsidP="00735F9C">
      <w:pPr>
        <w:autoSpaceDE w:val="0"/>
        <w:autoSpaceDN w:val="0"/>
        <w:adjustRightInd w:val="0"/>
        <w:spacing w:after="0" w:line="240" w:lineRule="auto"/>
        <w:rPr>
          <w:rFonts w:ascii="Arial" w:eastAsia="Times New Roman" w:hAnsi="Arial" w:cs="Arial"/>
          <w:bCs/>
          <w:sz w:val="28"/>
          <w:szCs w:val="28"/>
        </w:rPr>
      </w:pPr>
      <w:r>
        <w:rPr>
          <w:rFonts w:ascii="Arial" w:eastAsia="Times New Roman" w:hAnsi="Arial" w:cs="Arial"/>
          <w:bCs/>
          <w:sz w:val="28"/>
          <w:szCs w:val="28"/>
        </w:rPr>
        <w:lastRenderedPageBreak/>
        <w:t xml:space="preserve">The </w:t>
      </w:r>
      <w:r w:rsidRPr="00CC7AD6">
        <w:rPr>
          <w:rFonts w:ascii="Arial" w:eastAsia="Times New Roman" w:hAnsi="Arial" w:cs="Arial"/>
          <w:bCs/>
          <w:sz w:val="28"/>
          <w:szCs w:val="28"/>
        </w:rPr>
        <w:t xml:space="preserve">Executive Officer </w:t>
      </w:r>
      <w:r>
        <w:rPr>
          <w:rFonts w:ascii="Arial" w:eastAsia="Times New Roman" w:hAnsi="Arial" w:cs="Arial"/>
          <w:bCs/>
          <w:sz w:val="28"/>
          <w:szCs w:val="28"/>
        </w:rPr>
        <w:t xml:space="preserve">provided an overview of the </w:t>
      </w:r>
      <w:r w:rsidRPr="00CC7AD6">
        <w:rPr>
          <w:rFonts w:ascii="Arial" w:eastAsia="Times New Roman" w:hAnsi="Arial" w:cs="Arial"/>
          <w:bCs/>
          <w:sz w:val="28"/>
          <w:szCs w:val="28"/>
        </w:rPr>
        <w:t xml:space="preserve">final changes </w:t>
      </w:r>
      <w:r>
        <w:rPr>
          <w:rFonts w:ascii="Arial" w:eastAsia="Times New Roman" w:hAnsi="Arial" w:cs="Arial"/>
          <w:bCs/>
          <w:sz w:val="28"/>
          <w:szCs w:val="28"/>
        </w:rPr>
        <w:t>to</w:t>
      </w:r>
      <w:r w:rsidRPr="00CC7AD6">
        <w:rPr>
          <w:rFonts w:ascii="Arial" w:eastAsia="Times New Roman" w:hAnsi="Arial" w:cs="Arial"/>
          <w:bCs/>
          <w:sz w:val="28"/>
          <w:szCs w:val="28"/>
        </w:rPr>
        <w:t xml:space="preserve"> the Mission, Vision</w:t>
      </w:r>
      <w:r>
        <w:rPr>
          <w:rFonts w:ascii="Arial" w:eastAsia="Times New Roman" w:hAnsi="Arial" w:cs="Arial"/>
          <w:bCs/>
          <w:sz w:val="28"/>
          <w:szCs w:val="28"/>
        </w:rPr>
        <w:t>, and Guiding Principles. Members made change to the mission to read: Mission of the California Committee on Employment of People with Disabilities is to evaluate, develop, promote, and influence policies, systems, and implementation efforts to increase employment and training of people with disabilities.</w:t>
      </w:r>
    </w:p>
    <w:p w14:paraId="6814C12A" w14:textId="77777777" w:rsidR="00735F9C" w:rsidRDefault="00735F9C" w:rsidP="00735F9C">
      <w:pPr>
        <w:autoSpaceDE w:val="0"/>
        <w:autoSpaceDN w:val="0"/>
        <w:adjustRightInd w:val="0"/>
        <w:spacing w:after="0" w:line="240" w:lineRule="auto"/>
        <w:rPr>
          <w:rFonts w:ascii="Arial" w:eastAsia="Times New Roman" w:hAnsi="Arial" w:cs="Arial"/>
          <w:bCs/>
          <w:sz w:val="28"/>
          <w:szCs w:val="28"/>
        </w:rPr>
      </w:pPr>
    </w:p>
    <w:p w14:paraId="7F435340" w14:textId="77777777" w:rsidR="00735F9C" w:rsidRDefault="00735F9C" w:rsidP="00735F9C">
      <w:pPr>
        <w:tabs>
          <w:tab w:val="left" w:pos="0"/>
        </w:tabs>
        <w:autoSpaceDE w:val="0"/>
        <w:autoSpaceDN w:val="0"/>
        <w:adjustRightInd w:val="0"/>
        <w:spacing w:after="0" w:line="240" w:lineRule="auto"/>
        <w:rPr>
          <w:rFonts w:ascii="Arial" w:eastAsia="Times New Roman" w:hAnsi="Arial" w:cs="Arial"/>
          <w:b/>
          <w:sz w:val="28"/>
          <w:szCs w:val="28"/>
        </w:rPr>
      </w:pPr>
      <w:bookmarkStart w:id="16" w:name="_Hlk128040768"/>
      <w:r w:rsidRPr="004536F2">
        <w:rPr>
          <w:rFonts w:ascii="Arial" w:eastAsia="Times New Roman" w:hAnsi="Arial" w:cs="Arial"/>
          <w:bCs/>
          <w:sz w:val="28"/>
          <w:szCs w:val="28"/>
        </w:rPr>
        <w:t>Motion: It was moved/seconded (</w:t>
      </w:r>
      <w:r>
        <w:rPr>
          <w:rFonts w:ascii="Arial" w:eastAsia="Times New Roman" w:hAnsi="Arial" w:cs="Arial"/>
          <w:bCs/>
          <w:sz w:val="28"/>
          <w:szCs w:val="28"/>
        </w:rPr>
        <w:t>Sifuentes/Kim</w:t>
      </w:r>
      <w:r w:rsidRPr="004536F2">
        <w:rPr>
          <w:rFonts w:ascii="Arial" w:eastAsia="Times New Roman" w:hAnsi="Arial" w:cs="Arial"/>
          <w:bCs/>
          <w:sz w:val="28"/>
          <w:szCs w:val="28"/>
        </w:rPr>
        <w:t xml:space="preserve">) to </w:t>
      </w:r>
      <w:r>
        <w:rPr>
          <w:rFonts w:ascii="Arial" w:eastAsia="Times New Roman" w:hAnsi="Arial" w:cs="Arial"/>
          <w:bCs/>
          <w:sz w:val="28"/>
          <w:szCs w:val="28"/>
        </w:rPr>
        <w:t xml:space="preserve">accept the changes. </w:t>
      </w:r>
      <w:r w:rsidRPr="00835773">
        <w:rPr>
          <w:rFonts w:ascii="Arial" w:eastAsia="Times New Roman" w:hAnsi="Arial" w:cs="Arial"/>
          <w:bCs/>
          <w:sz w:val="28"/>
          <w:szCs w:val="28"/>
        </w:rPr>
        <w:t>(Yes – 11, Carthen, Chang, Kim, Fried, Kommineni, Ladd, Luna, Meyer, Sifuentes, Winchell, Wright): (</w:t>
      </w:r>
      <w:r w:rsidRPr="00522798">
        <w:rPr>
          <w:rFonts w:ascii="Arial" w:eastAsia="Times New Roman" w:hAnsi="Arial" w:cs="Arial"/>
          <w:bCs/>
          <w:sz w:val="28"/>
          <w:szCs w:val="28"/>
        </w:rPr>
        <w:t xml:space="preserve">No – </w:t>
      </w:r>
      <w:r>
        <w:rPr>
          <w:rFonts w:ascii="Arial" w:eastAsia="Times New Roman" w:hAnsi="Arial" w:cs="Arial"/>
          <w:bCs/>
          <w:sz w:val="28"/>
          <w:szCs w:val="28"/>
        </w:rPr>
        <w:t>N</w:t>
      </w:r>
      <w:r w:rsidRPr="00522798">
        <w:rPr>
          <w:rFonts w:ascii="Arial" w:eastAsia="Times New Roman" w:hAnsi="Arial" w:cs="Arial"/>
          <w:bCs/>
          <w:sz w:val="28"/>
          <w:szCs w:val="28"/>
        </w:rPr>
        <w:t>one); (Abstain –</w:t>
      </w:r>
      <w:r>
        <w:rPr>
          <w:rFonts w:ascii="Arial" w:eastAsia="Times New Roman" w:hAnsi="Arial" w:cs="Arial"/>
          <w:bCs/>
          <w:sz w:val="28"/>
          <w:szCs w:val="28"/>
        </w:rPr>
        <w:t xml:space="preserve"> None) </w:t>
      </w:r>
      <w:r w:rsidRPr="00522798">
        <w:rPr>
          <w:rFonts w:ascii="Arial" w:eastAsia="Times New Roman" w:hAnsi="Arial" w:cs="Arial"/>
          <w:bCs/>
          <w:sz w:val="28"/>
          <w:szCs w:val="28"/>
        </w:rPr>
        <w:t xml:space="preserve">Motion passed on </w:t>
      </w:r>
      <w:r>
        <w:rPr>
          <w:rFonts w:ascii="Arial" w:eastAsia="Times New Roman" w:hAnsi="Arial" w:cs="Arial"/>
          <w:bCs/>
          <w:sz w:val="28"/>
          <w:szCs w:val="28"/>
        </w:rPr>
        <w:t>11</w:t>
      </w:r>
      <w:r w:rsidRPr="00522798">
        <w:rPr>
          <w:rFonts w:ascii="Arial" w:eastAsia="Times New Roman" w:hAnsi="Arial" w:cs="Arial"/>
          <w:bCs/>
          <w:sz w:val="28"/>
          <w:szCs w:val="28"/>
        </w:rPr>
        <w:t>-0-</w:t>
      </w:r>
      <w:r>
        <w:rPr>
          <w:rFonts w:ascii="Arial" w:eastAsia="Times New Roman" w:hAnsi="Arial" w:cs="Arial"/>
          <w:bCs/>
          <w:sz w:val="28"/>
          <w:szCs w:val="28"/>
        </w:rPr>
        <w:t xml:space="preserve">0 </w:t>
      </w:r>
      <w:r w:rsidRPr="00522798">
        <w:rPr>
          <w:rFonts w:ascii="Arial" w:eastAsia="Times New Roman" w:hAnsi="Arial" w:cs="Arial"/>
          <w:bCs/>
          <w:sz w:val="28"/>
          <w:szCs w:val="28"/>
        </w:rPr>
        <w:t>vote.</w:t>
      </w:r>
      <w:r w:rsidRPr="004536F2">
        <w:rPr>
          <w:rFonts w:ascii="Arial" w:eastAsia="Times New Roman" w:hAnsi="Arial" w:cs="Arial"/>
          <w:bCs/>
          <w:sz w:val="28"/>
          <w:szCs w:val="28"/>
        </w:rPr>
        <w:t xml:space="preserve"> </w:t>
      </w:r>
      <w:bookmarkEnd w:id="16"/>
    </w:p>
    <w:p w14:paraId="54DDCD23" w14:textId="77777777" w:rsidR="00735F9C" w:rsidRPr="00E47922" w:rsidRDefault="00735F9C" w:rsidP="00735F9C">
      <w:pPr>
        <w:pStyle w:val="NoSpacing"/>
        <w:rPr>
          <w:rFonts w:ascii="Arial" w:hAnsi="Arial" w:cs="Arial"/>
          <w:sz w:val="28"/>
          <w:szCs w:val="28"/>
        </w:rPr>
      </w:pPr>
    </w:p>
    <w:p w14:paraId="5C13A08A" w14:textId="77777777" w:rsidR="00735F9C" w:rsidRDefault="00735F9C" w:rsidP="00735F9C">
      <w:pPr>
        <w:tabs>
          <w:tab w:val="left" w:pos="6210"/>
        </w:tabs>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color w:val="000000"/>
          <w:sz w:val="28"/>
          <w:szCs w:val="28"/>
        </w:rPr>
        <w:t>5</w:t>
      </w:r>
      <w:r w:rsidRPr="004536F2">
        <w:rPr>
          <w:rFonts w:ascii="Arial" w:eastAsia="Times New Roman" w:hAnsi="Arial" w:cs="Arial"/>
          <w:b/>
          <w:color w:val="000000"/>
          <w:sz w:val="28"/>
          <w:szCs w:val="28"/>
        </w:rPr>
        <w:t xml:space="preserve">. </w:t>
      </w:r>
      <w:r>
        <w:rPr>
          <w:rFonts w:ascii="Arial" w:eastAsia="Times New Roman" w:hAnsi="Arial" w:cs="Arial"/>
          <w:b/>
          <w:sz w:val="28"/>
          <w:szCs w:val="28"/>
        </w:rPr>
        <w:t>Benefits Planning Cross-Advisory Body Collaboration and Approval of Operating Guidelines.</w:t>
      </w:r>
    </w:p>
    <w:p w14:paraId="7802AC64" w14:textId="77777777" w:rsidR="00735F9C" w:rsidRDefault="00735F9C" w:rsidP="00735F9C">
      <w:pPr>
        <w:rPr>
          <w:rFonts w:ascii="Arial" w:eastAsia="Times New Roman" w:hAnsi="Arial" w:cs="Arial"/>
          <w:sz w:val="28"/>
          <w:szCs w:val="28"/>
        </w:rPr>
      </w:pPr>
      <w:r w:rsidRPr="004C3087">
        <w:rPr>
          <w:rFonts w:ascii="Arial" w:eastAsia="Times New Roman" w:hAnsi="Arial" w:cs="Arial"/>
          <w:sz w:val="28"/>
          <w:szCs w:val="28"/>
        </w:rPr>
        <w:t>The Executive Officer provided</w:t>
      </w:r>
      <w:r>
        <w:rPr>
          <w:rFonts w:ascii="Arial" w:eastAsia="Times New Roman" w:hAnsi="Arial" w:cs="Arial"/>
          <w:sz w:val="28"/>
          <w:szCs w:val="28"/>
        </w:rPr>
        <w:t xml:space="preserve"> an overview of the Benefits Planning Cross-Advisory Body Workgroup and discussed </w:t>
      </w:r>
      <w:r>
        <w:rPr>
          <w:rFonts w:ascii="Arial" w:eastAsia="Times New Roman" w:hAnsi="Arial" w:cs="Arial"/>
          <w:sz w:val="28"/>
          <w:szCs w:val="28"/>
        </w:rPr>
        <w:lastRenderedPageBreak/>
        <w:t xml:space="preserve">the goal for the report. She requested support to </w:t>
      </w:r>
      <w:proofErr w:type="gramStart"/>
      <w:r>
        <w:rPr>
          <w:rFonts w:ascii="Arial" w:eastAsia="Times New Roman" w:hAnsi="Arial" w:cs="Arial"/>
          <w:sz w:val="28"/>
          <w:szCs w:val="28"/>
        </w:rPr>
        <w:t>make changes to</w:t>
      </w:r>
      <w:proofErr w:type="gramEnd"/>
      <w:r>
        <w:rPr>
          <w:rFonts w:ascii="Arial" w:eastAsia="Times New Roman" w:hAnsi="Arial" w:cs="Arial"/>
          <w:sz w:val="28"/>
          <w:szCs w:val="28"/>
        </w:rPr>
        <w:t xml:space="preserve"> the operating guidelines to allow for such collaborations. Members also suggested that ACSED should be included.</w:t>
      </w:r>
    </w:p>
    <w:p w14:paraId="199C6580" w14:textId="77777777" w:rsidR="00735F9C" w:rsidRPr="004536F2" w:rsidRDefault="00735F9C" w:rsidP="00735F9C">
      <w:pPr>
        <w:tabs>
          <w:tab w:val="left" w:pos="0"/>
        </w:tabs>
        <w:autoSpaceDE w:val="0"/>
        <w:autoSpaceDN w:val="0"/>
        <w:adjustRightInd w:val="0"/>
        <w:spacing w:after="0" w:line="240" w:lineRule="auto"/>
        <w:rPr>
          <w:rFonts w:ascii="Arial" w:eastAsia="Times New Roman" w:hAnsi="Arial" w:cs="Arial"/>
          <w:bCs/>
          <w:sz w:val="28"/>
          <w:szCs w:val="28"/>
        </w:rPr>
      </w:pPr>
      <w:r w:rsidRPr="004536F2">
        <w:rPr>
          <w:rFonts w:ascii="Arial" w:eastAsia="Times New Roman" w:hAnsi="Arial" w:cs="Arial"/>
          <w:bCs/>
          <w:sz w:val="28"/>
          <w:szCs w:val="28"/>
        </w:rPr>
        <w:t>Motion: It was moved/seconded (</w:t>
      </w:r>
      <w:r>
        <w:rPr>
          <w:rFonts w:ascii="Arial" w:eastAsia="Times New Roman" w:hAnsi="Arial" w:cs="Arial"/>
          <w:bCs/>
          <w:sz w:val="28"/>
          <w:szCs w:val="28"/>
        </w:rPr>
        <w:t>Sifuentes/ Ladd</w:t>
      </w:r>
      <w:r w:rsidRPr="004536F2">
        <w:rPr>
          <w:rFonts w:ascii="Arial" w:eastAsia="Times New Roman" w:hAnsi="Arial" w:cs="Arial"/>
          <w:bCs/>
          <w:sz w:val="28"/>
          <w:szCs w:val="28"/>
        </w:rPr>
        <w:t xml:space="preserve">) to </w:t>
      </w:r>
      <w:r>
        <w:rPr>
          <w:rFonts w:ascii="Arial" w:eastAsia="Times New Roman" w:hAnsi="Arial" w:cs="Arial"/>
          <w:bCs/>
          <w:sz w:val="28"/>
          <w:szCs w:val="28"/>
        </w:rPr>
        <w:t xml:space="preserve">accept the changes to the operating guidelines. </w:t>
      </w:r>
      <w:r w:rsidRPr="004536F2">
        <w:rPr>
          <w:rFonts w:ascii="Arial" w:eastAsia="Times New Roman" w:hAnsi="Arial" w:cs="Arial"/>
          <w:bCs/>
          <w:sz w:val="28"/>
          <w:szCs w:val="28"/>
        </w:rPr>
        <w:t>(Yes –</w:t>
      </w:r>
      <w:r>
        <w:rPr>
          <w:rFonts w:ascii="Arial" w:eastAsia="Times New Roman" w:hAnsi="Arial" w:cs="Arial"/>
          <w:bCs/>
          <w:sz w:val="28"/>
          <w:szCs w:val="28"/>
        </w:rPr>
        <w:t xml:space="preserve"> </w:t>
      </w:r>
      <w:r w:rsidRPr="00566D4D">
        <w:rPr>
          <w:rFonts w:ascii="Arial" w:eastAsia="Times New Roman" w:hAnsi="Arial" w:cs="Arial"/>
          <w:bCs/>
          <w:sz w:val="28"/>
          <w:szCs w:val="28"/>
        </w:rPr>
        <w:t>11</w:t>
      </w:r>
      <w:r>
        <w:rPr>
          <w:rFonts w:ascii="Arial" w:eastAsia="Times New Roman" w:hAnsi="Arial" w:cs="Arial"/>
          <w:bCs/>
          <w:sz w:val="28"/>
          <w:szCs w:val="28"/>
        </w:rPr>
        <w:t xml:space="preserve">, </w:t>
      </w:r>
      <w:r w:rsidRPr="00566D4D">
        <w:rPr>
          <w:rFonts w:ascii="Arial" w:eastAsia="Times New Roman" w:hAnsi="Arial" w:cs="Arial"/>
          <w:bCs/>
          <w:sz w:val="28"/>
          <w:szCs w:val="28"/>
        </w:rPr>
        <w:t xml:space="preserve">Acton, Carthen, Chang, Fried, Kommineni, Ladd, Luna, Meyer, Sifuentes, Winchell, </w:t>
      </w:r>
      <w:r>
        <w:rPr>
          <w:rFonts w:ascii="Arial" w:eastAsia="Times New Roman" w:hAnsi="Arial" w:cs="Arial"/>
          <w:bCs/>
          <w:sz w:val="28"/>
          <w:szCs w:val="28"/>
        </w:rPr>
        <w:t xml:space="preserve">and </w:t>
      </w:r>
      <w:r w:rsidRPr="00566D4D">
        <w:rPr>
          <w:rFonts w:ascii="Arial" w:eastAsia="Times New Roman" w:hAnsi="Arial" w:cs="Arial"/>
          <w:bCs/>
          <w:sz w:val="28"/>
          <w:szCs w:val="28"/>
        </w:rPr>
        <w:t>Wright): (No</w:t>
      </w:r>
      <w:r w:rsidRPr="00522798">
        <w:rPr>
          <w:rFonts w:ascii="Arial" w:eastAsia="Times New Roman" w:hAnsi="Arial" w:cs="Arial"/>
          <w:bCs/>
          <w:sz w:val="28"/>
          <w:szCs w:val="28"/>
        </w:rPr>
        <w:t xml:space="preserve"> – </w:t>
      </w:r>
      <w:r>
        <w:rPr>
          <w:rFonts w:ascii="Arial" w:eastAsia="Times New Roman" w:hAnsi="Arial" w:cs="Arial"/>
          <w:bCs/>
          <w:sz w:val="28"/>
          <w:szCs w:val="28"/>
        </w:rPr>
        <w:t>N</w:t>
      </w:r>
      <w:r w:rsidRPr="00522798">
        <w:rPr>
          <w:rFonts w:ascii="Arial" w:eastAsia="Times New Roman" w:hAnsi="Arial" w:cs="Arial"/>
          <w:bCs/>
          <w:sz w:val="28"/>
          <w:szCs w:val="28"/>
        </w:rPr>
        <w:t>one); (Abstain –</w:t>
      </w:r>
      <w:r>
        <w:rPr>
          <w:rFonts w:ascii="Arial" w:eastAsia="Times New Roman" w:hAnsi="Arial" w:cs="Arial"/>
          <w:bCs/>
          <w:sz w:val="28"/>
          <w:szCs w:val="28"/>
        </w:rPr>
        <w:t xml:space="preserve"> None) </w:t>
      </w:r>
      <w:r w:rsidRPr="00522798">
        <w:rPr>
          <w:rFonts w:ascii="Arial" w:eastAsia="Times New Roman" w:hAnsi="Arial" w:cs="Arial"/>
          <w:bCs/>
          <w:sz w:val="28"/>
          <w:szCs w:val="28"/>
        </w:rPr>
        <w:t xml:space="preserve">Motion passed on </w:t>
      </w:r>
      <w:r>
        <w:rPr>
          <w:rFonts w:ascii="Arial" w:eastAsia="Times New Roman" w:hAnsi="Arial" w:cs="Arial"/>
          <w:bCs/>
          <w:sz w:val="28"/>
          <w:szCs w:val="28"/>
        </w:rPr>
        <w:t>11</w:t>
      </w:r>
      <w:r w:rsidRPr="00522798">
        <w:rPr>
          <w:rFonts w:ascii="Arial" w:eastAsia="Times New Roman" w:hAnsi="Arial" w:cs="Arial"/>
          <w:bCs/>
          <w:sz w:val="28"/>
          <w:szCs w:val="28"/>
        </w:rPr>
        <w:t>-0-</w:t>
      </w:r>
      <w:r>
        <w:rPr>
          <w:rFonts w:ascii="Arial" w:eastAsia="Times New Roman" w:hAnsi="Arial" w:cs="Arial"/>
          <w:bCs/>
          <w:sz w:val="28"/>
          <w:szCs w:val="28"/>
        </w:rPr>
        <w:t xml:space="preserve">0 </w:t>
      </w:r>
      <w:r w:rsidRPr="00522798">
        <w:rPr>
          <w:rFonts w:ascii="Arial" w:eastAsia="Times New Roman" w:hAnsi="Arial" w:cs="Arial"/>
          <w:bCs/>
          <w:sz w:val="28"/>
          <w:szCs w:val="28"/>
        </w:rPr>
        <w:t>vote.</w:t>
      </w:r>
      <w:r w:rsidRPr="004536F2">
        <w:rPr>
          <w:rFonts w:ascii="Arial" w:eastAsia="Times New Roman" w:hAnsi="Arial" w:cs="Arial"/>
          <w:bCs/>
          <w:sz w:val="28"/>
          <w:szCs w:val="28"/>
        </w:rPr>
        <w:t xml:space="preserve"> </w:t>
      </w:r>
    </w:p>
    <w:p w14:paraId="1FEEAC01" w14:textId="77777777" w:rsidR="00735F9C" w:rsidRPr="002537EC" w:rsidRDefault="00735F9C" w:rsidP="00735F9C">
      <w:pPr>
        <w:tabs>
          <w:tab w:val="left" w:pos="6210"/>
        </w:tabs>
        <w:autoSpaceDE w:val="0"/>
        <w:autoSpaceDN w:val="0"/>
        <w:adjustRightInd w:val="0"/>
        <w:rPr>
          <w:rFonts w:eastAsia="Times New Roman" w:cs="Arial"/>
          <w:bCs/>
          <w:szCs w:val="28"/>
        </w:rPr>
      </w:pPr>
    </w:p>
    <w:p w14:paraId="2249674D" w14:textId="77777777" w:rsidR="00735F9C" w:rsidRPr="004536F2" w:rsidRDefault="00735F9C" w:rsidP="00735F9C">
      <w:pPr>
        <w:spacing w:after="0" w:line="240" w:lineRule="auto"/>
        <w:contextualSpacing/>
        <w:rPr>
          <w:rFonts w:ascii="Arial" w:eastAsia="Times New Roman" w:hAnsi="Arial" w:cs="Arial"/>
          <w:b/>
          <w:sz w:val="28"/>
          <w:szCs w:val="28"/>
        </w:rPr>
      </w:pPr>
      <w:r>
        <w:rPr>
          <w:rFonts w:ascii="Arial" w:eastAsia="Times New Roman" w:hAnsi="Arial" w:cs="Arial"/>
          <w:b/>
          <w:sz w:val="28"/>
          <w:szCs w:val="28"/>
        </w:rPr>
        <w:t>6</w:t>
      </w:r>
      <w:r w:rsidRPr="004536F2">
        <w:rPr>
          <w:rFonts w:ascii="Arial" w:eastAsia="Times New Roman" w:hAnsi="Arial" w:cs="Arial"/>
          <w:b/>
          <w:sz w:val="28"/>
          <w:szCs w:val="28"/>
        </w:rPr>
        <w:t xml:space="preserve">. </w:t>
      </w:r>
      <w:bookmarkStart w:id="17" w:name="_Hlk48811037"/>
      <w:r>
        <w:rPr>
          <w:rFonts w:ascii="Arial" w:eastAsia="Times New Roman" w:hAnsi="Arial" w:cs="Arial"/>
          <w:b/>
          <w:sz w:val="28"/>
          <w:szCs w:val="28"/>
        </w:rPr>
        <w:t>Introduction of Youth Leadership Forum (YLF) Project Manager and YLF Updates</w:t>
      </w:r>
    </w:p>
    <w:p w14:paraId="750CACA4" w14:textId="77777777" w:rsidR="00735F9C" w:rsidRDefault="00735F9C" w:rsidP="00735F9C">
      <w:pPr>
        <w:spacing w:after="0" w:line="240" w:lineRule="auto"/>
        <w:contextualSpacing/>
        <w:rPr>
          <w:rFonts w:ascii="Arial" w:eastAsia="Times New Roman" w:hAnsi="Arial" w:cs="Arial"/>
          <w:bCs/>
          <w:sz w:val="28"/>
          <w:szCs w:val="28"/>
        </w:rPr>
      </w:pPr>
      <w:r>
        <w:rPr>
          <w:rFonts w:ascii="Arial" w:eastAsia="Times New Roman" w:hAnsi="Arial" w:cs="Arial"/>
          <w:bCs/>
          <w:sz w:val="28"/>
          <w:szCs w:val="28"/>
        </w:rPr>
        <w:t>Chair Winchell introduced the new YLF Project Manager</w:t>
      </w:r>
      <w:r w:rsidRPr="00152B0B">
        <w:rPr>
          <w:rFonts w:ascii="Arial" w:eastAsia="Times New Roman" w:hAnsi="Arial" w:cs="Arial"/>
          <w:bCs/>
          <w:sz w:val="28"/>
          <w:szCs w:val="28"/>
        </w:rPr>
        <w:t xml:space="preserve"> </w:t>
      </w:r>
      <w:r>
        <w:rPr>
          <w:rFonts w:ascii="Arial" w:eastAsia="Times New Roman" w:hAnsi="Arial" w:cs="Arial"/>
          <w:bCs/>
          <w:sz w:val="28"/>
          <w:szCs w:val="28"/>
        </w:rPr>
        <w:t xml:space="preserve">Matt Baker. YLF Project Manager Baker introduced himself and then provided </w:t>
      </w:r>
      <w:proofErr w:type="gramStart"/>
      <w:r>
        <w:rPr>
          <w:rFonts w:ascii="Arial" w:eastAsia="Times New Roman" w:hAnsi="Arial" w:cs="Arial"/>
          <w:bCs/>
          <w:sz w:val="28"/>
          <w:szCs w:val="28"/>
        </w:rPr>
        <w:t>some</w:t>
      </w:r>
      <w:proofErr w:type="gramEnd"/>
      <w:r>
        <w:rPr>
          <w:rFonts w:ascii="Arial" w:eastAsia="Times New Roman" w:hAnsi="Arial" w:cs="Arial"/>
          <w:bCs/>
          <w:sz w:val="28"/>
          <w:szCs w:val="28"/>
        </w:rPr>
        <w:t xml:space="preserve"> updates on YLF. Updates included:</w:t>
      </w:r>
    </w:p>
    <w:p w14:paraId="02480E36" w14:textId="77777777" w:rsidR="00735F9C" w:rsidRDefault="00735F9C" w:rsidP="00735F9C">
      <w:pPr>
        <w:pStyle w:val="ListParagraph"/>
        <w:numPr>
          <w:ilvl w:val="0"/>
          <w:numId w:val="5"/>
        </w:numPr>
        <w:rPr>
          <w:rFonts w:eastAsia="Times New Roman" w:cs="Arial"/>
          <w:bCs/>
          <w:szCs w:val="28"/>
        </w:rPr>
      </w:pPr>
      <w:r w:rsidRPr="008D4955">
        <w:rPr>
          <w:rFonts w:eastAsia="Times New Roman" w:cs="Arial"/>
          <w:bCs/>
          <w:szCs w:val="28"/>
        </w:rPr>
        <w:t xml:space="preserve">Hybrid approach </w:t>
      </w:r>
      <w:r>
        <w:rPr>
          <w:rFonts w:eastAsia="Times New Roman" w:cs="Arial"/>
          <w:bCs/>
          <w:szCs w:val="28"/>
        </w:rPr>
        <w:t>to the program this year</w:t>
      </w:r>
      <w:r w:rsidRPr="008D4955">
        <w:rPr>
          <w:rFonts w:eastAsia="Times New Roman" w:cs="Arial"/>
          <w:bCs/>
          <w:szCs w:val="28"/>
        </w:rPr>
        <w:t>– three days of virtual and three days of in person at Sacramento State.</w:t>
      </w:r>
    </w:p>
    <w:p w14:paraId="2155E032" w14:textId="77777777" w:rsidR="00735F9C" w:rsidRDefault="00735F9C" w:rsidP="00735F9C">
      <w:pPr>
        <w:pStyle w:val="ListParagraph"/>
        <w:numPr>
          <w:ilvl w:val="0"/>
          <w:numId w:val="5"/>
        </w:numPr>
        <w:rPr>
          <w:rFonts w:eastAsia="Times New Roman" w:cs="Arial"/>
          <w:bCs/>
          <w:szCs w:val="28"/>
        </w:rPr>
      </w:pPr>
      <w:r>
        <w:rPr>
          <w:rFonts w:eastAsia="Times New Roman" w:cs="Arial"/>
          <w:bCs/>
          <w:szCs w:val="28"/>
        </w:rPr>
        <w:lastRenderedPageBreak/>
        <w:t>Fund Development is working on fundraising.</w:t>
      </w:r>
    </w:p>
    <w:p w14:paraId="7686A8F1" w14:textId="77777777" w:rsidR="00735F9C" w:rsidRDefault="00735F9C" w:rsidP="00735F9C">
      <w:pPr>
        <w:pStyle w:val="ListParagraph"/>
        <w:numPr>
          <w:ilvl w:val="0"/>
          <w:numId w:val="5"/>
        </w:numPr>
        <w:rPr>
          <w:rFonts w:eastAsia="Times New Roman" w:cs="Arial"/>
          <w:bCs/>
          <w:szCs w:val="28"/>
        </w:rPr>
      </w:pPr>
      <w:r>
        <w:rPr>
          <w:rFonts w:eastAsia="Times New Roman" w:cs="Arial"/>
          <w:bCs/>
          <w:szCs w:val="28"/>
        </w:rPr>
        <w:t>Program Workgroup is reviewing the in-person component.</w:t>
      </w:r>
    </w:p>
    <w:p w14:paraId="270C2109" w14:textId="77777777" w:rsidR="00735F9C" w:rsidRDefault="00735F9C" w:rsidP="00735F9C">
      <w:pPr>
        <w:pStyle w:val="ListParagraph"/>
        <w:numPr>
          <w:ilvl w:val="0"/>
          <w:numId w:val="5"/>
        </w:numPr>
        <w:rPr>
          <w:rFonts w:eastAsia="Times New Roman" w:cs="Arial"/>
          <w:bCs/>
          <w:szCs w:val="28"/>
        </w:rPr>
      </w:pPr>
      <w:r>
        <w:rPr>
          <w:rFonts w:eastAsia="Times New Roman" w:cs="Arial"/>
          <w:bCs/>
          <w:szCs w:val="28"/>
        </w:rPr>
        <w:t xml:space="preserve">Application deadline for delegates is March 17, and the outreach continues to try to increase the applications submitted. </w:t>
      </w:r>
    </w:p>
    <w:p w14:paraId="175C16EF" w14:textId="77777777" w:rsidR="00735F9C" w:rsidRDefault="00735F9C" w:rsidP="00735F9C">
      <w:pPr>
        <w:pStyle w:val="ListParagraph"/>
        <w:numPr>
          <w:ilvl w:val="0"/>
          <w:numId w:val="5"/>
        </w:numPr>
        <w:rPr>
          <w:rFonts w:eastAsia="Times New Roman" w:cs="Arial"/>
          <w:bCs/>
          <w:szCs w:val="28"/>
        </w:rPr>
      </w:pPr>
      <w:r>
        <w:rPr>
          <w:rFonts w:eastAsia="Times New Roman" w:cs="Arial"/>
          <w:bCs/>
          <w:szCs w:val="28"/>
        </w:rPr>
        <w:t>Partners at the three regional events are beginning to develop the programming.</w:t>
      </w:r>
    </w:p>
    <w:p w14:paraId="42E89F4C" w14:textId="77777777" w:rsidR="00735F9C" w:rsidRPr="004246B1" w:rsidRDefault="00735F9C" w:rsidP="00735F9C">
      <w:pPr>
        <w:rPr>
          <w:rFonts w:eastAsia="Times New Roman" w:cs="Arial"/>
          <w:bCs/>
          <w:szCs w:val="28"/>
        </w:rPr>
      </w:pPr>
    </w:p>
    <w:p w14:paraId="71340398" w14:textId="77777777" w:rsidR="00735F9C" w:rsidRDefault="00735F9C" w:rsidP="00735F9C">
      <w:pPr>
        <w:tabs>
          <w:tab w:val="left" w:pos="0"/>
          <w:tab w:val="left" w:pos="720"/>
          <w:tab w:val="left" w:pos="6210"/>
        </w:tabs>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sz w:val="28"/>
          <w:szCs w:val="28"/>
        </w:rPr>
        <w:t>7.</w:t>
      </w:r>
      <w:r w:rsidRPr="004536F2">
        <w:rPr>
          <w:rFonts w:ascii="Arial" w:eastAsia="Times New Roman" w:hAnsi="Arial" w:cs="Arial"/>
          <w:b/>
          <w:sz w:val="28"/>
          <w:szCs w:val="28"/>
        </w:rPr>
        <w:t xml:space="preserve"> </w:t>
      </w:r>
      <w:bookmarkStart w:id="18" w:name="_Hlk40948363"/>
      <w:bookmarkEnd w:id="17"/>
      <w:r>
        <w:rPr>
          <w:rFonts w:ascii="Arial" w:eastAsia="Times New Roman" w:hAnsi="Arial" w:cs="Arial"/>
          <w:b/>
          <w:sz w:val="28"/>
          <w:szCs w:val="28"/>
        </w:rPr>
        <w:t>Round Robin Budget Discussion</w:t>
      </w:r>
    </w:p>
    <w:p w14:paraId="737AC804" w14:textId="77777777" w:rsidR="00735F9C" w:rsidRDefault="00735F9C" w:rsidP="00735F9C">
      <w:pPr>
        <w:tabs>
          <w:tab w:val="left" w:pos="0"/>
          <w:tab w:val="left" w:pos="720"/>
          <w:tab w:val="left" w:pos="6210"/>
        </w:tabs>
        <w:autoSpaceDE w:val="0"/>
        <w:autoSpaceDN w:val="0"/>
        <w:adjustRightInd w:val="0"/>
        <w:spacing w:after="0" w:line="240" w:lineRule="auto"/>
        <w:rPr>
          <w:rFonts w:ascii="Arial" w:eastAsia="Times New Roman" w:hAnsi="Arial" w:cs="Arial"/>
          <w:bCs/>
          <w:sz w:val="28"/>
          <w:szCs w:val="28"/>
        </w:rPr>
      </w:pPr>
      <w:r>
        <w:rPr>
          <w:rFonts w:ascii="Arial" w:eastAsia="Times New Roman" w:hAnsi="Arial" w:cs="Arial"/>
          <w:bCs/>
          <w:sz w:val="28"/>
          <w:szCs w:val="28"/>
        </w:rPr>
        <w:t>Following topics were shared as part of the discussion:</w:t>
      </w:r>
    </w:p>
    <w:p w14:paraId="48582D93" w14:textId="77777777" w:rsidR="00735F9C" w:rsidRPr="00EB4179" w:rsidRDefault="00735F9C" w:rsidP="00735F9C">
      <w:pPr>
        <w:pStyle w:val="ListParagraph"/>
        <w:numPr>
          <w:ilvl w:val="0"/>
          <w:numId w:val="10"/>
        </w:numPr>
        <w:tabs>
          <w:tab w:val="left" w:pos="0"/>
          <w:tab w:val="left" w:pos="720"/>
          <w:tab w:val="left" w:pos="6210"/>
        </w:tabs>
        <w:autoSpaceDE w:val="0"/>
        <w:autoSpaceDN w:val="0"/>
        <w:adjustRightInd w:val="0"/>
        <w:rPr>
          <w:rFonts w:eastAsia="Times New Roman" w:cs="Arial"/>
          <w:bCs/>
          <w:szCs w:val="28"/>
        </w:rPr>
      </w:pPr>
      <w:r>
        <w:rPr>
          <w:rFonts w:eastAsia="Times New Roman" w:cs="Arial"/>
          <w:bCs/>
          <w:szCs w:val="28"/>
        </w:rPr>
        <w:t>Budget investments are more modest this fiscal year.</w:t>
      </w:r>
    </w:p>
    <w:p w14:paraId="79D93E6F" w14:textId="77777777" w:rsidR="00735F9C" w:rsidRDefault="00735F9C" w:rsidP="00735F9C">
      <w:pPr>
        <w:pStyle w:val="ListParagraph"/>
        <w:numPr>
          <w:ilvl w:val="0"/>
          <w:numId w:val="6"/>
        </w:numPr>
        <w:tabs>
          <w:tab w:val="left" w:pos="0"/>
          <w:tab w:val="left" w:pos="720"/>
          <w:tab w:val="left" w:pos="6210"/>
        </w:tabs>
        <w:autoSpaceDE w:val="0"/>
        <w:autoSpaceDN w:val="0"/>
        <w:adjustRightInd w:val="0"/>
        <w:rPr>
          <w:rFonts w:eastAsia="Times New Roman" w:cs="Arial"/>
          <w:bCs/>
          <w:szCs w:val="28"/>
        </w:rPr>
      </w:pPr>
      <w:r>
        <w:rPr>
          <w:rFonts w:eastAsia="Times New Roman" w:cs="Arial"/>
          <w:bCs/>
          <w:szCs w:val="28"/>
        </w:rPr>
        <w:t>Work with DOR to increase youth participation in WIOA programs and increase strategic co-enrollment efforts for youth. Grants being offered for equity and special populations.</w:t>
      </w:r>
    </w:p>
    <w:p w14:paraId="1E3D26F5" w14:textId="77777777" w:rsidR="00735F9C" w:rsidRDefault="00735F9C" w:rsidP="00735F9C">
      <w:pPr>
        <w:pStyle w:val="ListParagraph"/>
        <w:numPr>
          <w:ilvl w:val="0"/>
          <w:numId w:val="6"/>
        </w:numPr>
        <w:tabs>
          <w:tab w:val="left" w:pos="0"/>
          <w:tab w:val="left" w:pos="720"/>
          <w:tab w:val="left" w:pos="6210"/>
        </w:tabs>
        <w:autoSpaceDE w:val="0"/>
        <w:autoSpaceDN w:val="0"/>
        <w:adjustRightInd w:val="0"/>
        <w:rPr>
          <w:rFonts w:eastAsia="Times New Roman" w:cs="Arial"/>
          <w:bCs/>
          <w:szCs w:val="28"/>
        </w:rPr>
      </w:pPr>
      <w:r>
        <w:rPr>
          <w:rFonts w:eastAsia="Times New Roman" w:cs="Arial"/>
          <w:bCs/>
          <w:szCs w:val="28"/>
        </w:rPr>
        <w:lastRenderedPageBreak/>
        <w:t>Discussed paid internship program and incentive payment changes. Discussed service model for a new pilot that will include benefits planning.</w:t>
      </w:r>
    </w:p>
    <w:p w14:paraId="2B0C3795" w14:textId="77777777" w:rsidR="00735F9C" w:rsidRDefault="00735F9C" w:rsidP="00735F9C">
      <w:pPr>
        <w:pStyle w:val="ListParagraph"/>
        <w:numPr>
          <w:ilvl w:val="0"/>
          <w:numId w:val="6"/>
        </w:numPr>
        <w:tabs>
          <w:tab w:val="left" w:pos="0"/>
          <w:tab w:val="left" w:pos="720"/>
          <w:tab w:val="left" w:pos="6210"/>
        </w:tabs>
        <w:autoSpaceDE w:val="0"/>
        <w:autoSpaceDN w:val="0"/>
        <w:adjustRightInd w:val="0"/>
        <w:rPr>
          <w:rFonts w:eastAsia="Times New Roman" w:cs="Arial"/>
          <w:bCs/>
          <w:szCs w:val="28"/>
        </w:rPr>
      </w:pPr>
      <w:r>
        <w:rPr>
          <w:rFonts w:eastAsia="Times New Roman" w:cs="Arial"/>
          <w:bCs/>
          <w:szCs w:val="28"/>
        </w:rPr>
        <w:t>Discussed new program through High-Road Training Partnership and Resilient Workforce Program.</w:t>
      </w:r>
    </w:p>
    <w:p w14:paraId="0EBD19E9" w14:textId="77777777" w:rsidR="00735F9C" w:rsidRDefault="00735F9C" w:rsidP="00735F9C">
      <w:pPr>
        <w:pStyle w:val="ListParagraph"/>
        <w:numPr>
          <w:ilvl w:val="0"/>
          <w:numId w:val="6"/>
        </w:numPr>
        <w:tabs>
          <w:tab w:val="left" w:pos="0"/>
          <w:tab w:val="left" w:pos="720"/>
          <w:tab w:val="left" w:pos="6210"/>
        </w:tabs>
        <w:autoSpaceDE w:val="0"/>
        <w:autoSpaceDN w:val="0"/>
        <w:adjustRightInd w:val="0"/>
        <w:rPr>
          <w:rFonts w:eastAsia="Times New Roman" w:cs="Arial"/>
          <w:bCs/>
          <w:szCs w:val="28"/>
        </w:rPr>
      </w:pPr>
      <w:r>
        <w:rPr>
          <w:rFonts w:eastAsia="Times New Roman" w:cs="Arial"/>
          <w:bCs/>
          <w:szCs w:val="28"/>
        </w:rPr>
        <w:t>Discussed career pathway and sector specific goals for DOR and Demand Side Initiative.</w:t>
      </w:r>
    </w:p>
    <w:p w14:paraId="0797BDC4" w14:textId="77777777" w:rsidR="00735F9C" w:rsidRPr="00821036" w:rsidRDefault="00735F9C" w:rsidP="00735F9C">
      <w:pPr>
        <w:pStyle w:val="NoSpacing"/>
        <w:rPr>
          <w:rFonts w:ascii="Arial" w:hAnsi="Arial" w:cs="Arial"/>
          <w:sz w:val="28"/>
          <w:szCs w:val="28"/>
        </w:rPr>
      </w:pPr>
    </w:p>
    <w:bookmarkEnd w:id="18"/>
    <w:p w14:paraId="6357AB91" w14:textId="77777777" w:rsidR="00735F9C" w:rsidRDefault="00735F9C" w:rsidP="00735F9C">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sz w:val="28"/>
          <w:szCs w:val="28"/>
        </w:rPr>
        <w:t>8</w:t>
      </w:r>
      <w:r w:rsidRPr="003E335B">
        <w:rPr>
          <w:rFonts w:ascii="Arial" w:eastAsia="Times New Roman" w:hAnsi="Arial" w:cs="Arial"/>
          <w:b/>
          <w:sz w:val="28"/>
          <w:szCs w:val="28"/>
        </w:rPr>
        <w:t xml:space="preserve">. </w:t>
      </w:r>
      <w:r>
        <w:rPr>
          <w:rFonts w:ascii="Arial" w:eastAsia="Times New Roman" w:hAnsi="Arial" w:cs="Arial"/>
          <w:b/>
          <w:sz w:val="28"/>
          <w:szCs w:val="28"/>
        </w:rPr>
        <w:t>Agenda Items for Future Meetings</w:t>
      </w:r>
    </w:p>
    <w:p w14:paraId="355DCFB0" w14:textId="77777777" w:rsidR="00735F9C" w:rsidRDefault="00735F9C" w:rsidP="00735F9C">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Pr>
          <w:rFonts w:ascii="Arial" w:eastAsia="Times New Roman" w:hAnsi="Arial" w:cs="Arial"/>
          <w:bCs/>
          <w:sz w:val="28"/>
          <w:szCs w:val="28"/>
        </w:rPr>
        <w:t>Discussed having an in-person meeting for May and requested feedback. Members asked that a survey be sent and allow for a hybrid approach. Members also requested for updates to the benefits planning discussions.</w:t>
      </w:r>
    </w:p>
    <w:p w14:paraId="6AF56FFF" w14:textId="77777777" w:rsidR="00735F9C" w:rsidRPr="003E335B" w:rsidRDefault="00735F9C" w:rsidP="00735F9C">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p>
    <w:p w14:paraId="64D67A67" w14:textId="77777777" w:rsidR="00735F9C" w:rsidRDefault="00735F9C" w:rsidP="00735F9C">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Pr>
          <w:rFonts w:ascii="Arial" w:eastAsia="Times New Roman" w:hAnsi="Arial" w:cs="Arial"/>
          <w:b/>
          <w:sz w:val="28"/>
          <w:szCs w:val="28"/>
        </w:rPr>
        <w:t>9. Public Comment</w:t>
      </w:r>
      <w:r w:rsidRPr="004536F2">
        <w:rPr>
          <w:rFonts w:ascii="Arial" w:eastAsia="Times New Roman" w:hAnsi="Arial" w:cs="Arial"/>
          <w:bCs/>
          <w:sz w:val="28"/>
          <w:szCs w:val="28"/>
        </w:rPr>
        <w:t xml:space="preserve"> </w:t>
      </w:r>
    </w:p>
    <w:p w14:paraId="1322A97F" w14:textId="77777777" w:rsidR="00735F9C" w:rsidRPr="004536F2" w:rsidRDefault="00735F9C" w:rsidP="00735F9C">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Pr>
          <w:rFonts w:ascii="Arial" w:eastAsia="Times New Roman" w:hAnsi="Arial" w:cs="Arial"/>
          <w:bCs/>
          <w:sz w:val="28"/>
          <w:szCs w:val="28"/>
        </w:rPr>
        <w:t>No comments.</w:t>
      </w:r>
    </w:p>
    <w:p w14:paraId="33CD2C14" w14:textId="77777777" w:rsidR="00735F9C" w:rsidRDefault="00735F9C" w:rsidP="00735F9C">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p>
    <w:p w14:paraId="6120C4EB" w14:textId="77777777" w:rsidR="00735F9C" w:rsidRDefault="00735F9C" w:rsidP="00735F9C">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sz w:val="28"/>
          <w:szCs w:val="28"/>
        </w:rPr>
        <w:t>10. Adjournment</w:t>
      </w:r>
    </w:p>
    <w:p w14:paraId="412F5A6A" w14:textId="77777777" w:rsidR="00735F9C" w:rsidRPr="00AB6EC6" w:rsidRDefault="00735F9C" w:rsidP="00735F9C">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sidRPr="00AB6EC6">
        <w:rPr>
          <w:rFonts w:ascii="Arial" w:eastAsia="Times New Roman" w:hAnsi="Arial" w:cs="Arial"/>
          <w:bCs/>
          <w:sz w:val="28"/>
          <w:szCs w:val="28"/>
        </w:rPr>
        <w:lastRenderedPageBreak/>
        <w:t>Meeting was adjourned at 11:09</w:t>
      </w:r>
    </w:p>
    <w:p w14:paraId="50AC75B0" w14:textId="77777777" w:rsidR="00735F9C" w:rsidRDefault="00735F9C" w:rsidP="00735F9C"/>
    <w:p w14:paraId="032BD155" w14:textId="77777777" w:rsidR="00735F9C" w:rsidRDefault="00735F9C" w:rsidP="00735F9C"/>
    <w:p w14:paraId="430A6F0A" w14:textId="77777777" w:rsidR="00735F9C" w:rsidRDefault="00735F9C" w:rsidP="00735F9C"/>
    <w:p w14:paraId="02529F37" w14:textId="77777777" w:rsidR="00735F9C" w:rsidRDefault="00735F9C" w:rsidP="00735F9C"/>
    <w:p w14:paraId="36B2BD86" w14:textId="77777777" w:rsidR="00735F9C" w:rsidRDefault="00735F9C" w:rsidP="00735F9C"/>
    <w:p w14:paraId="0986F366" w14:textId="77777777" w:rsidR="00735F9C" w:rsidRPr="00735F9C" w:rsidRDefault="00735F9C" w:rsidP="00735F9C">
      <w:pPr>
        <w:rPr>
          <w:rFonts w:ascii="Arial" w:hAnsi="Arial" w:cs="Arial"/>
          <w:sz w:val="28"/>
          <w:szCs w:val="28"/>
        </w:rPr>
      </w:pPr>
    </w:p>
    <w:p w14:paraId="6C428EB7" w14:textId="29F6300D" w:rsidR="00735F9C" w:rsidRDefault="00735F9C" w:rsidP="00735F9C">
      <w:pPr>
        <w:jc w:val="center"/>
        <w:rPr>
          <w:rFonts w:ascii="Arial" w:hAnsi="Arial" w:cs="Arial"/>
          <w:sz w:val="28"/>
          <w:szCs w:val="28"/>
        </w:rPr>
      </w:pPr>
    </w:p>
    <w:p w14:paraId="649E3511" w14:textId="77777777" w:rsidR="00735F9C" w:rsidRDefault="00735F9C">
      <w:pPr>
        <w:rPr>
          <w:rFonts w:ascii="Arial" w:hAnsi="Arial" w:cs="Arial"/>
          <w:sz w:val="28"/>
          <w:szCs w:val="28"/>
        </w:rPr>
      </w:pPr>
      <w:r>
        <w:rPr>
          <w:rFonts w:ascii="Arial" w:hAnsi="Arial" w:cs="Arial"/>
          <w:sz w:val="28"/>
          <w:szCs w:val="28"/>
        </w:rPr>
        <w:br w:type="page"/>
      </w:r>
    </w:p>
    <w:p w14:paraId="5EF9A15F" w14:textId="77777777" w:rsidR="00735F9C" w:rsidRPr="00735F9C" w:rsidRDefault="00735F9C" w:rsidP="00735F9C">
      <w:pPr>
        <w:pStyle w:val="Heading1"/>
      </w:pPr>
      <w:bookmarkStart w:id="19" w:name="_Toc134686540"/>
      <w:r w:rsidRPr="00735F9C">
        <w:lastRenderedPageBreak/>
        <w:t>Workforce Best Practices for People with Disabilities Toolkit</w:t>
      </w:r>
      <w:bookmarkEnd w:id="19"/>
    </w:p>
    <w:p w14:paraId="29B0911B" w14:textId="77777777" w:rsidR="00735F9C" w:rsidRPr="00735F9C" w:rsidRDefault="00735F9C" w:rsidP="00735F9C">
      <w:pPr>
        <w:spacing w:after="0" w:line="240" w:lineRule="auto"/>
        <w:jc w:val="center"/>
        <w:rPr>
          <w:rFonts w:ascii="Arial" w:hAnsi="Arial" w:cs="Arial"/>
          <w:sz w:val="28"/>
          <w:szCs w:val="28"/>
        </w:rPr>
      </w:pPr>
      <w:r w:rsidRPr="00735F9C">
        <w:rPr>
          <w:rFonts w:ascii="Arial" w:hAnsi="Arial" w:cs="Arial"/>
          <w:sz w:val="28"/>
          <w:szCs w:val="28"/>
        </w:rPr>
        <w:t>May 2023</w:t>
      </w:r>
    </w:p>
    <w:p w14:paraId="75BB793E" w14:textId="77777777" w:rsidR="00735F9C" w:rsidRPr="00735F9C" w:rsidRDefault="00735F9C" w:rsidP="00735F9C">
      <w:pPr>
        <w:spacing w:after="0" w:line="240" w:lineRule="auto"/>
        <w:rPr>
          <w:rFonts w:ascii="Arial" w:hAnsi="Arial" w:cs="Arial"/>
          <w:sz w:val="28"/>
          <w:szCs w:val="28"/>
        </w:rPr>
      </w:pPr>
    </w:p>
    <w:p w14:paraId="342747D2" w14:textId="77777777" w:rsidR="00735F9C" w:rsidRPr="00735F9C" w:rsidRDefault="00735F9C" w:rsidP="00735F9C">
      <w:pPr>
        <w:keepNext/>
        <w:keepLines/>
        <w:spacing w:before="40" w:after="0"/>
        <w:outlineLvl w:val="1"/>
        <w:rPr>
          <w:rFonts w:ascii="Arial" w:eastAsiaTheme="majorEastAsia" w:hAnsi="Arial" w:cstheme="majorBidi"/>
          <w:b/>
          <w:sz w:val="28"/>
          <w:szCs w:val="26"/>
        </w:rPr>
      </w:pPr>
      <w:bookmarkStart w:id="20" w:name="_Toc134686541"/>
      <w:r w:rsidRPr="00735F9C">
        <w:rPr>
          <w:rFonts w:ascii="Arial" w:eastAsiaTheme="majorEastAsia" w:hAnsi="Arial" w:cstheme="majorBidi"/>
          <w:b/>
          <w:sz w:val="28"/>
          <w:szCs w:val="26"/>
        </w:rPr>
        <w:t>Introduction</w:t>
      </w:r>
      <w:bookmarkEnd w:id="20"/>
    </w:p>
    <w:p w14:paraId="61FB0659" w14:textId="77777777" w:rsidR="00735F9C" w:rsidRPr="00735F9C" w:rsidRDefault="00735F9C" w:rsidP="00735F9C">
      <w:pPr>
        <w:spacing w:after="0" w:line="240" w:lineRule="auto"/>
        <w:rPr>
          <w:rFonts w:ascii="Arial" w:hAnsi="Arial" w:cs="Arial"/>
          <w:kern w:val="2"/>
          <w:sz w:val="28"/>
          <w:szCs w:val="28"/>
          <w14:ligatures w14:val="standardContextual"/>
        </w:rPr>
      </w:pPr>
      <w:r w:rsidRPr="00735F9C">
        <w:rPr>
          <w:rFonts w:ascii="Arial" w:hAnsi="Arial" w:cs="Arial"/>
          <w:sz w:val="28"/>
          <w:szCs w:val="28"/>
        </w:rPr>
        <w:t xml:space="preserve">Members will approve the best practices toolkit at the May 2023 Full Committee meeting. The Joint Subcommittee of the Employment and Training and State Coordination Subcommittees agreed to the language within the toolkit. Once approved, the toolkit will be shared with lead Departments (Department of Rehabilitation and Employment Development Department). The toolkit will also be shared widely with workforce partners. The toolkit was a result of workforce areas conversations with the California Committee on Employment of People with Disabilities (CCEPD) in 2022 and 2023. </w:t>
      </w:r>
      <w:r w:rsidRPr="00735F9C">
        <w:rPr>
          <w:rFonts w:ascii="Arial" w:hAnsi="Arial" w:cs="Arial"/>
          <w:kern w:val="2"/>
          <w:sz w:val="28"/>
          <w:szCs w:val="28"/>
          <w14:ligatures w14:val="standardContextual"/>
        </w:rPr>
        <w:t xml:space="preserve">In addition to CCEPD member organizations, eight workforce areas from </w:t>
      </w:r>
      <w:proofErr w:type="gramStart"/>
      <w:r w:rsidRPr="00735F9C">
        <w:rPr>
          <w:rFonts w:ascii="Arial" w:hAnsi="Arial" w:cs="Arial"/>
          <w:kern w:val="2"/>
          <w:sz w:val="28"/>
          <w:szCs w:val="28"/>
          <w14:ligatures w14:val="standardContextual"/>
        </w:rPr>
        <w:t>numerous</w:t>
      </w:r>
      <w:proofErr w:type="gramEnd"/>
      <w:r w:rsidRPr="00735F9C">
        <w:rPr>
          <w:rFonts w:ascii="Arial" w:hAnsi="Arial" w:cs="Arial"/>
          <w:kern w:val="2"/>
          <w:sz w:val="28"/>
          <w:szCs w:val="28"/>
          <w14:ligatures w14:val="standardContextual"/>
        </w:rPr>
        <w:t xml:space="preserve"> California regions provided </w:t>
      </w:r>
      <w:r w:rsidRPr="00735F9C">
        <w:rPr>
          <w:rFonts w:ascii="Arial" w:hAnsi="Arial" w:cs="Arial"/>
          <w:kern w:val="2"/>
          <w:sz w:val="28"/>
          <w:szCs w:val="28"/>
          <w14:ligatures w14:val="standardContextual"/>
        </w:rPr>
        <w:lastRenderedPageBreak/>
        <w:t>presentations and insights. Additionally, three surveys were conducted to identify service highlights and challenges for workforce areas, with dozens of areas participating in each.</w:t>
      </w:r>
    </w:p>
    <w:p w14:paraId="762F73F9" w14:textId="77777777" w:rsidR="00735F9C" w:rsidRPr="00735F9C" w:rsidRDefault="00735F9C" w:rsidP="00735F9C">
      <w:pPr>
        <w:spacing w:after="0" w:line="240" w:lineRule="auto"/>
        <w:rPr>
          <w:rFonts w:ascii="Arial" w:hAnsi="Arial" w:cs="Arial"/>
          <w:kern w:val="2"/>
          <w:sz w:val="28"/>
          <w:szCs w:val="28"/>
          <w14:ligatures w14:val="standardContextual"/>
        </w:rPr>
      </w:pPr>
    </w:p>
    <w:p w14:paraId="15810A06" w14:textId="77777777" w:rsidR="00735F9C" w:rsidRPr="00735F9C" w:rsidRDefault="00735F9C" w:rsidP="00735F9C">
      <w:pPr>
        <w:keepNext/>
        <w:keepLines/>
        <w:spacing w:before="40" w:after="0"/>
        <w:outlineLvl w:val="1"/>
        <w:rPr>
          <w:rFonts w:ascii="Arial" w:eastAsiaTheme="majorEastAsia" w:hAnsi="Arial" w:cstheme="majorBidi"/>
          <w:sz w:val="28"/>
          <w:szCs w:val="26"/>
        </w:rPr>
      </w:pPr>
      <w:bookmarkStart w:id="21" w:name="_Toc134686542"/>
      <w:r w:rsidRPr="00735F9C">
        <w:rPr>
          <w:rFonts w:ascii="Arial" w:eastAsiaTheme="majorEastAsia" w:hAnsi="Arial" w:cstheme="majorBidi"/>
          <w:b/>
          <w:sz w:val="28"/>
          <w:szCs w:val="26"/>
        </w:rPr>
        <w:t>Overview</w:t>
      </w:r>
      <w:bookmarkEnd w:id="21"/>
    </w:p>
    <w:p w14:paraId="126A57AF"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The California Committee on Employment of People with Disabilities (CCEPD) is a statewide advisory body that seeks to increase the employment rate of people with disabilities and better coordinate programs and services for people with disabilities. The CCEPD makes policy recommendations to the Secretary of the Labor and Workforce Development Agency and the Secretary of the California Health and Human Services Agency. As part of its work, it also evaluates and promotes best practices to assist with the assessment of policies for people with disabilities.</w:t>
      </w:r>
    </w:p>
    <w:p w14:paraId="14B27D57" w14:textId="77777777" w:rsidR="00735F9C" w:rsidRPr="00735F9C" w:rsidRDefault="00735F9C" w:rsidP="00735F9C">
      <w:pPr>
        <w:spacing w:after="0" w:line="240" w:lineRule="auto"/>
        <w:rPr>
          <w:rFonts w:ascii="Arial" w:hAnsi="Arial" w:cs="Arial"/>
          <w:sz w:val="28"/>
          <w:szCs w:val="28"/>
        </w:rPr>
      </w:pPr>
    </w:p>
    <w:p w14:paraId="1E7F1EE4"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Throughout 2022 and 2023, the CCEPD held </w:t>
      </w:r>
      <w:proofErr w:type="gramStart"/>
      <w:r w:rsidRPr="00735F9C">
        <w:rPr>
          <w:rFonts w:ascii="Arial" w:hAnsi="Arial" w:cs="Arial"/>
          <w:sz w:val="28"/>
          <w:szCs w:val="28"/>
        </w:rPr>
        <w:t>numerous</w:t>
      </w:r>
      <w:proofErr w:type="gramEnd"/>
      <w:r w:rsidRPr="00735F9C">
        <w:rPr>
          <w:rFonts w:ascii="Arial" w:hAnsi="Arial" w:cs="Arial"/>
          <w:sz w:val="28"/>
          <w:szCs w:val="28"/>
        </w:rPr>
        <w:t xml:space="preserve"> meetings with workforce areas identified as best practices </w:t>
      </w:r>
      <w:r w:rsidRPr="00735F9C">
        <w:rPr>
          <w:rFonts w:ascii="Arial" w:hAnsi="Arial" w:cs="Arial"/>
          <w:sz w:val="28"/>
          <w:szCs w:val="28"/>
        </w:rPr>
        <w:lastRenderedPageBreak/>
        <w:t xml:space="preserve">for serving people with disabilities throughout the state. In addition to CCEPD member organizations, eight workforce areas from </w:t>
      </w:r>
      <w:proofErr w:type="gramStart"/>
      <w:r w:rsidRPr="00735F9C">
        <w:rPr>
          <w:rFonts w:ascii="Arial" w:hAnsi="Arial" w:cs="Arial"/>
          <w:sz w:val="28"/>
          <w:szCs w:val="28"/>
        </w:rPr>
        <w:t>numerous</w:t>
      </w:r>
      <w:proofErr w:type="gramEnd"/>
      <w:r w:rsidRPr="00735F9C">
        <w:rPr>
          <w:rFonts w:ascii="Arial" w:hAnsi="Arial" w:cs="Arial"/>
          <w:sz w:val="28"/>
          <w:szCs w:val="28"/>
        </w:rPr>
        <w:t xml:space="preserve"> California regions provided presentations and insights. Additionally, three surveys were conducted to identify service highlights and challenges for workforce areas, with dozens of areas participating in each.</w:t>
      </w:r>
    </w:p>
    <w:p w14:paraId="0DD0D1B8" w14:textId="77777777" w:rsidR="00735F9C" w:rsidRPr="00735F9C" w:rsidRDefault="00735F9C" w:rsidP="00735F9C">
      <w:pPr>
        <w:spacing w:after="0" w:line="240" w:lineRule="auto"/>
        <w:rPr>
          <w:rFonts w:ascii="Arial" w:hAnsi="Arial" w:cs="Arial"/>
          <w:sz w:val="28"/>
          <w:szCs w:val="28"/>
        </w:rPr>
      </w:pPr>
    </w:p>
    <w:p w14:paraId="1F0A3EDC"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To assist workforce service providers to better serve people with disabilities, the CCEPD developed </w:t>
      </w:r>
      <w:proofErr w:type="gramStart"/>
      <w:r w:rsidRPr="00735F9C">
        <w:rPr>
          <w:rFonts w:ascii="Arial" w:hAnsi="Arial" w:cs="Arial"/>
          <w:sz w:val="28"/>
          <w:szCs w:val="28"/>
        </w:rPr>
        <w:t>this best practices</w:t>
      </w:r>
      <w:proofErr w:type="gramEnd"/>
      <w:r w:rsidRPr="00735F9C">
        <w:rPr>
          <w:rFonts w:ascii="Arial" w:hAnsi="Arial" w:cs="Arial"/>
          <w:sz w:val="28"/>
          <w:szCs w:val="28"/>
        </w:rPr>
        <w:t xml:space="preserve"> toolkit. While there are existing workforce toolkits that have been developed at a national level, such as </w:t>
      </w:r>
      <w:hyperlink r:id="rId11" w:history="1">
        <w:r w:rsidRPr="00735F9C">
          <w:rPr>
            <w:rFonts w:ascii="Arial" w:hAnsi="Arial" w:cs="Arial"/>
            <w:color w:val="0563C1" w:themeColor="hyperlink"/>
            <w:sz w:val="28"/>
            <w:szCs w:val="28"/>
            <w:u w:val="single"/>
          </w:rPr>
          <w:t>LEAD Center’s Roadmap to Inclusive Career Pathways</w:t>
        </w:r>
      </w:hyperlink>
      <w:r w:rsidRPr="00735F9C">
        <w:rPr>
          <w:rFonts w:ascii="Arial" w:hAnsi="Arial" w:cs="Arial"/>
          <w:sz w:val="28"/>
          <w:szCs w:val="28"/>
        </w:rPr>
        <w:t xml:space="preserve">, the CCEPD is supplementing the information by creating this toolkit based on input received by California workforce areas. The toolkit is intended to provide informational resources on </w:t>
      </w:r>
      <w:proofErr w:type="gramStart"/>
      <w:r w:rsidRPr="00735F9C">
        <w:rPr>
          <w:rFonts w:ascii="Arial" w:hAnsi="Arial" w:cs="Arial"/>
          <w:sz w:val="28"/>
          <w:szCs w:val="28"/>
        </w:rPr>
        <w:t>numerous</w:t>
      </w:r>
      <w:proofErr w:type="gramEnd"/>
      <w:r w:rsidRPr="00735F9C">
        <w:rPr>
          <w:rFonts w:ascii="Arial" w:hAnsi="Arial" w:cs="Arial"/>
          <w:sz w:val="28"/>
          <w:szCs w:val="28"/>
        </w:rPr>
        <w:t xml:space="preserve"> systems and programs. It also provides information on service delivery approaches and practices that typically yield the best results.</w:t>
      </w:r>
    </w:p>
    <w:p w14:paraId="671A4E8B" w14:textId="77777777" w:rsidR="00735F9C" w:rsidRPr="00735F9C" w:rsidRDefault="00735F9C" w:rsidP="00735F9C">
      <w:pPr>
        <w:spacing w:after="0" w:line="240" w:lineRule="auto"/>
        <w:rPr>
          <w:rFonts w:ascii="Arial" w:hAnsi="Arial" w:cs="Arial"/>
          <w:sz w:val="28"/>
          <w:szCs w:val="28"/>
        </w:rPr>
      </w:pPr>
    </w:p>
    <w:p w14:paraId="7744156A"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While primarily developed for workforce development boards and America's Job Centers of California (AJCCs), this toolkit has useful information that will benefit any workforce partner. The recommendations in this toolkit are not intended as prerequisites or requirements for serving people with disabilities. The CCEPD understands each workforce area is different in their needs and capabilities. However, the CCEPD believes </w:t>
      </w:r>
      <w:proofErr w:type="gramStart"/>
      <w:r w:rsidRPr="00735F9C">
        <w:rPr>
          <w:rFonts w:ascii="Arial" w:hAnsi="Arial" w:cs="Arial"/>
          <w:sz w:val="28"/>
          <w:szCs w:val="28"/>
        </w:rPr>
        <w:t>many</w:t>
      </w:r>
      <w:proofErr w:type="gramEnd"/>
      <w:r w:rsidRPr="00735F9C">
        <w:rPr>
          <w:rFonts w:ascii="Arial" w:hAnsi="Arial" w:cs="Arial"/>
          <w:sz w:val="28"/>
          <w:szCs w:val="28"/>
        </w:rPr>
        <w:t xml:space="preserve"> best practices can be replicated at varying levels statewide.</w:t>
      </w:r>
    </w:p>
    <w:p w14:paraId="09F68B6E" w14:textId="77777777" w:rsidR="00735F9C" w:rsidRPr="00735F9C" w:rsidRDefault="00735F9C" w:rsidP="00735F9C">
      <w:pPr>
        <w:spacing w:after="0" w:line="240" w:lineRule="auto"/>
        <w:rPr>
          <w:rFonts w:ascii="Arial" w:hAnsi="Arial" w:cs="Arial"/>
          <w:sz w:val="28"/>
          <w:szCs w:val="28"/>
        </w:rPr>
      </w:pPr>
    </w:p>
    <w:p w14:paraId="524FC19E" w14:textId="77777777" w:rsidR="00735F9C" w:rsidRPr="00735F9C" w:rsidRDefault="00735F9C" w:rsidP="00735F9C">
      <w:pPr>
        <w:spacing w:after="0" w:line="240" w:lineRule="auto"/>
        <w:rPr>
          <w:rFonts w:ascii="Arial" w:hAnsi="Arial" w:cs="Arial"/>
          <w:b/>
          <w:bCs/>
          <w:sz w:val="28"/>
          <w:szCs w:val="28"/>
        </w:rPr>
      </w:pPr>
      <w:r w:rsidRPr="00735F9C">
        <w:rPr>
          <w:rFonts w:ascii="Arial" w:hAnsi="Arial" w:cs="Arial"/>
          <w:b/>
          <w:bCs/>
          <w:sz w:val="28"/>
          <w:szCs w:val="28"/>
        </w:rPr>
        <w:t>This toolkit is organized into the following topics:</w:t>
      </w:r>
    </w:p>
    <w:p w14:paraId="58C3AF40" w14:textId="77777777" w:rsidR="00735F9C" w:rsidRPr="00735F9C" w:rsidRDefault="00735F9C" w:rsidP="00735F9C">
      <w:pPr>
        <w:numPr>
          <w:ilvl w:val="0"/>
          <w:numId w:val="11"/>
        </w:numPr>
        <w:spacing w:after="0" w:line="240" w:lineRule="auto"/>
        <w:rPr>
          <w:rFonts w:ascii="Arial" w:hAnsi="Arial" w:cs="Arial"/>
          <w:b/>
          <w:bCs/>
          <w:sz w:val="28"/>
          <w:szCs w:val="28"/>
        </w:rPr>
      </w:pPr>
      <w:r w:rsidRPr="00735F9C">
        <w:rPr>
          <w:rFonts w:ascii="Arial" w:hAnsi="Arial" w:cs="Arial"/>
          <w:b/>
          <w:bCs/>
          <w:sz w:val="28"/>
          <w:szCs w:val="28"/>
        </w:rPr>
        <w:t>Accessibility and Accommodations</w:t>
      </w:r>
    </w:p>
    <w:p w14:paraId="662716D2" w14:textId="77777777" w:rsidR="00735F9C" w:rsidRPr="00735F9C" w:rsidRDefault="00735F9C" w:rsidP="00735F9C">
      <w:pPr>
        <w:numPr>
          <w:ilvl w:val="0"/>
          <w:numId w:val="11"/>
        </w:numPr>
        <w:spacing w:after="0" w:line="240" w:lineRule="auto"/>
        <w:rPr>
          <w:rFonts w:ascii="Arial" w:hAnsi="Arial" w:cs="Arial"/>
          <w:b/>
          <w:bCs/>
          <w:sz w:val="28"/>
          <w:szCs w:val="28"/>
        </w:rPr>
      </w:pPr>
      <w:r w:rsidRPr="00735F9C">
        <w:rPr>
          <w:rFonts w:ascii="Arial" w:hAnsi="Arial" w:cs="Arial"/>
          <w:b/>
          <w:bCs/>
          <w:sz w:val="28"/>
          <w:szCs w:val="28"/>
        </w:rPr>
        <w:t>Benefits Planning</w:t>
      </w:r>
    </w:p>
    <w:p w14:paraId="04A357B3" w14:textId="77777777" w:rsidR="00735F9C" w:rsidRPr="00735F9C" w:rsidRDefault="00735F9C" w:rsidP="00735F9C">
      <w:pPr>
        <w:numPr>
          <w:ilvl w:val="0"/>
          <w:numId w:val="11"/>
        </w:numPr>
        <w:spacing w:after="0" w:line="240" w:lineRule="auto"/>
        <w:rPr>
          <w:rFonts w:ascii="Arial" w:hAnsi="Arial" w:cs="Arial"/>
          <w:b/>
          <w:bCs/>
          <w:sz w:val="28"/>
          <w:szCs w:val="28"/>
        </w:rPr>
      </w:pPr>
      <w:r w:rsidRPr="00735F9C">
        <w:rPr>
          <w:rFonts w:ascii="Arial" w:hAnsi="Arial" w:cs="Arial"/>
          <w:b/>
          <w:bCs/>
          <w:sz w:val="28"/>
          <w:szCs w:val="28"/>
        </w:rPr>
        <w:t>Co-Enrollment and Cross-training</w:t>
      </w:r>
    </w:p>
    <w:p w14:paraId="0968269A" w14:textId="77777777" w:rsidR="00735F9C" w:rsidRPr="00735F9C" w:rsidRDefault="00735F9C" w:rsidP="00735F9C">
      <w:pPr>
        <w:numPr>
          <w:ilvl w:val="0"/>
          <w:numId w:val="11"/>
        </w:numPr>
        <w:spacing w:after="0" w:line="240" w:lineRule="auto"/>
        <w:rPr>
          <w:rFonts w:ascii="Arial" w:hAnsi="Arial" w:cs="Arial"/>
          <w:b/>
          <w:bCs/>
          <w:sz w:val="28"/>
          <w:szCs w:val="28"/>
        </w:rPr>
      </w:pPr>
      <w:r w:rsidRPr="00735F9C">
        <w:rPr>
          <w:rFonts w:ascii="Arial" w:hAnsi="Arial" w:cs="Arial"/>
          <w:b/>
          <w:bCs/>
          <w:sz w:val="28"/>
          <w:szCs w:val="28"/>
        </w:rPr>
        <w:t>Customer Centered Design</w:t>
      </w:r>
    </w:p>
    <w:p w14:paraId="7B9D9ABD" w14:textId="77777777" w:rsidR="00735F9C" w:rsidRPr="00735F9C" w:rsidRDefault="00735F9C" w:rsidP="00735F9C">
      <w:pPr>
        <w:numPr>
          <w:ilvl w:val="0"/>
          <w:numId w:val="11"/>
        </w:numPr>
        <w:spacing w:after="0" w:line="240" w:lineRule="auto"/>
        <w:rPr>
          <w:rFonts w:ascii="Arial" w:hAnsi="Arial" w:cs="Arial"/>
          <w:b/>
          <w:bCs/>
          <w:sz w:val="28"/>
          <w:szCs w:val="28"/>
        </w:rPr>
      </w:pPr>
      <w:r w:rsidRPr="00735F9C">
        <w:rPr>
          <w:rFonts w:ascii="Arial" w:hAnsi="Arial" w:cs="Arial"/>
          <w:b/>
          <w:bCs/>
          <w:sz w:val="28"/>
          <w:szCs w:val="28"/>
        </w:rPr>
        <w:t>Employer Engagement</w:t>
      </w:r>
    </w:p>
    <w:p w14:paraId="684638B9" w14:textId="77777777" w:rsidR="00735F9C" w:rsidRPr="00735F9C" w:rsidRDefault="00735F9C" w:rsidP="00735F9C">
      <w:pPr>
        <w:numPr>
          <w:ilvl w:val="0"/>
          <w:numId w:val="11"/>
        </w:numPr>
        <w:spacing w:after="0" w:line="240" w:lineRule="auto"/>
        <w:rPr>
          <w:rFonts w:ascii="Arial" w:hAnsi="Arial" w:cs="Arial"/>
          <w:b/>
          <w:bCs/>
          <w:sz w:val="28"/>
          <w:szCs w:val="28"/>
        </w:rPr>
      </w:pPr>
      <w:r w:rsidRPr="00735F9C">
        <w:rPr>
          <w:rFonts w:ascii="Arial" w:hAnsi="Arial" w:cs="Arial"/>
          <w:b/>
          <w:bCs/>
          <w:sz w:val="28"/>
          <w:szCs w:val="28"/>
        </w:rPr>
        <w:t>Funding</w:t>
      </w:r>
    </w:p>
    <w:p w14:paraId="68FAF8FB" w14:textId="77777777" w:rsidR="00735F9C" w:rsidRPr="00735F9C" w:rsidRDefault="00735F9C" w:rsidP="00735F9C">
      <w:pPr>
        <w:numPr>
          <w:ilvl w:val="0"/>
          <w:numId w:val="11"/>
        </w:numPr>
        <w:spacing w:after="0" w:line="240" w:lineRule="auto"/>
        <w:rPr>
          <w:rFonts w:ascii="Arial" w:hAnsi="Arial" w:cs="Arial"/>
          <w:b/>
          <w:bCs/>
          <w:sz w:val="28"/>
          <w:szCs w:val="28"/>
        </w:rPr>
      </w:pPr>
      <w:r w:rsidRPr="00735F9C">
        <w:rPr>
          <w:rFonts w:ascii="Arial" w:hAnsi="Arial" w:cs="Arial"/>
          <w:b/>
          <w:bCs/>
          <w:sz w:val="28"/>
          <w:szCs w:val="28"/>
        </w:rPr>
        <w:lastRenderedPageBreak/>
        <w:t>Workforce Readiness Skills Development</w:t>
      </w:r>
    </w:p>
    <w:p w14:paraId="7F2EA4F9" w14:textId="77777777" w:rsidR="00735F9C" w:rsidRPr="00735F9C" w:rsidRDefault="00735F9C" w:rsidP="00735F9C">
      <w:pPr>
        <w:spacing w:after="0" w:line="240" w:lineRule="auto"/>
        <w:rPr>
          <w:rFonts w:ascii="Arial" w:hAnsi="Arial" w:cs="Arial"/>
          <w:sz w:val="28"/>
          <w:szCs w:val="28"/>
        </w:rPr>
      </w:pPr>
    </w:p>
    <w:p w14:paraId="3B7BE4F6" w14:textId="77777777" w:rsidR="00735F9C" w:rsidRPr="00735F9C" w:rsidRDefault="00735F9C" w:rsidP="00735F9C">
      <w:pPr>
        <w:keepNext/>
        <w:keepLines/>
        <w:spacing w:before="40" w:after="0"/>
        <w:outlineLvl w:val="1"/>
        <w:rPr>
          <w:rFonts w:ascii="Arial" w:eastAsiaTheme="majorEastAsia" w:hAnsi="Arial" w:cstheme="majorBidi"/>
          <w:sz w:val="28"/>
          <w:szCs w:val="26"/>
        </w:rPr>
      </w:pPr>
      <w:bookmarkStart w:id="22" w:name="_Toc134686543"/>
      <w:r w:rsidRPr="00735F9C">
        <w:rPr>
          <w:rFonts w:ascii="Arial" w:eastAsiaTheme="majorEastAsia" w:hAnsi="Arial" w:cstheme="majorBidi"/>
          <w:b/>
          <w:sz w:val="28"/>
          <w:szCs w:val="26"/>
        </w:rPr>
        <w:t>Accessibility and Accommodations</w:t>
      </w:r>
      <w:bookmarkEnd w:id="22"/>
    </w:p>
    <w:p w14:paraId="1B0B78A0"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Developing a knowledge of disabilities and accommodations is essential for workforce service providers to meet the accessibility needs of job seekers with disabilities. While the </w:t>
      </w:r>
      <w:hyperlink r:id="rId12" w:history="1">
        <w:r w:rsidRPr="00735F9C">
          <w:rPr>
            <w:rFonts w:ascii="Arial" w:hAnsi="Arial" w:cs="Arial"/>
            <w:color w:val="0563C1" w:themeColor="hyperlink"/>
            <w:sz w:val="28"/>
            <w:szCs w:val="28"/>
            <w:u w:val="single"/>
          </w:rPr>
          <w:t>Americans with Disabilities Act (ADA)</w:t>
        </w:r>
      </w:hyperlink>
      <w:r w:rsidRPr="00735F9C">
        <w:rPr>
          <w:rFonts w:ascii="Arial" w:hAnsi="Arial" w:cs="Arial"/>
          <w:sz w:val="28"/>
          <w:szCs w:val="28"/>
        </w:rPr>
        <w:t xml:space="preserve"> and </w:t>
      </w:r>
      <w:hyperlink r:id="rId13" w:history="1">
        <w:r w:rsidRPr="00735F9C">
          <w:rPr>
            <w:rFonts w:ascii="Arial" w:hAnsi="Arial" w:cs="Arial"/>
            <w:color w:val="0563C1" w:themeColor="hyperlink"/>
            <w:sz w:val="28"/>
            <w:szCs w:val="28"/>
            <w:u w:val="single"/>
          </w:rPr>
          <w:t>Section 188 of the Workforce Innovation and Opportunity Act (WIOA)</w:t>
        </w:r>
      </w:hyperlink>
      <w:r w:rsidRPr="00735F9C">
        <w:rPr>
          <w:rFonts w:ascii="Arial" w:hAnsi="Arial" w:cs="Arial"/>
          <w:sz w:val="28"/>
          <w:szCs w:val="28"/>
        </w:rPr>
        <w:t xml:space="preserve"> ensures basic physical and programmatic accessibility is in place, more actions need to take place to attain superior results for job seekers with disabilities.</w:t>
      </w:r>
    </w:p>
    <w:p w14:paraId="221F6200" w14:textId="77777777" w:rsidR="00735F9C" w:rsidRPr="00735F9C" w:rsidRDefault="00735F9C" w:rsidP="00735F9C">
      <w:pPr>
        <w:spacing w:after="0" w:line="240" w:lineRule="auto"/>
        <w:rPr>
          <w:rFonts w:ascii="Arial" w:hAnsi="Arial" w:cs="Arial"/>
          <w:sz w:val="28"/>
          <w:szCs w:val="28"/>
        </w:rPr>
      </w:pPr>
    </w:p>
    <w:p w14:paraId="28FF659B" w14:textId="77777777" w:rsidR="00735F9C" w:rsidRPr="00735F9C" w:rsidRDefault="00735F9C" w:rsidP="00735F9C">
      <w:pPr>
        <w:spacing w:after="0" w:line="240" w:lineRule="auto"/>
        <w:rPr>
          <w:rFonts w:ascii="Arial" w:eastAsia="Calibri" w:hAnsi="Arial" w:cs="Arial"/>
          <w:sz w:val="28"/>
          <w:szCs w:val="28"/>
        </w:rPr>
      </w:pPr>
      <w:r w:rsidRPr="00735F9C">
        <w:rPr>
          <w:rFonts w:ascii="Arial" w:eastAsia="Calibri" w:hAnsi="Arial" w:cs="Arial"/>
          <w:sz w:val="28"/>
          <w:szCs w:val="28"/>
        </w:rPr>
        <w:t xml:space="preserve">The </w:t>
      </w:r>
      <w:hyperlink r:id="rId14" w:history="1">
        <w:r w:rsidRPr="00735F9C">
          <w:rPr>
            <w:rFonts w:ascii="Arial" w:eastAsia="Calibri" w:hAnsi="Arial" w:cs="Arial"/>
            <w:color w:val="0000FF"/>
            <w:sz w:val="28"/>
            <w:szCs w:val="28"/>
            <w:u w:val="single"/>
          </w:rPr>
          <w:t>Disability Access Services</w:t>
        </w:r>
      </w:hyperlink>
      <w:r w:rsidRPr="00735F9C">
        <w:rPr>
          <w:rFonts w:ascii="Arial" w:eastAsia="Calibri" w:hAnsi="Arial" w:cs="Arial"/>
          <w:sz w:val="28"/>
          <w:szCs w:val="28"/>
        </w:rPr>
        <w:t xml:space="preserve"> program within the Department of Rehabilitation (DOR) offers numerous trainings to assist addressing the needs of people with disabilities. Local workforce development boards and AJCCs can send staff to these trainings to improve services to customers with disabilities. In addition to accessibility and accommodations, </w:t>
      </w:r>
      <w:r w:rsidRPr="00735F9C">
        <w:rPr>
          <w:rFonts w:ascii="Arial" w:eastAsia="Calibri" w:hAnsi="Arial" w:cs="Arial"/>
          <w:sz w:val="28"/>
          <w:szCs w:val="28"/>
        </w:rPr>
        <w:lastRenderedPageBreak/>
        <w:t>these trainings include cultural and linguistic competency. Training topics include:</w:t>
      </w:r>
    </w:p>
    <w:p w14:paraId="68E9A959" w14:textId="77777777" w:rsidR="00735F9C" w:rsidRPr="00735F9C" w:rsidRDefault="00735F9C" w:rsidP="00735F9C">
      <w:pPr>
        <w:numPr>
          <w:ilvl w:val="0"/>
          <w:numId w:val="11"/>
        </w:numPr>
        <w:spacing w:after="0" w:line="240" w:lineRule="auto"/>
        <w:contextualSpacing/>
        <w:rPr>
          <w:rFonts w:ascii="Arial" w:eastAsia="Calibri" w:hAnsi="Arial" w:cs="Arial"/>
          <w:sz w:val="28"/>
          <w:szCs w:val="28"/>
        </w:rPr>
      </w:pPr>
      <w:r w:rsidRPr="00735F9C">
        <w:rPr>
          <w:rFonts w:ascii="Arial" w:eastAsia="Calibri" w:hAnsi="Arial" w:cs="Arial"/>
          <w:sz w:val="28"/>
          <w:szCs w:val="28"/>
        </w:rPr>
        <w:t>Disability Sensitivity, Etiquette, and Inclusion</w:t>
      </w:r>
    </w:p>
    <w:p w14:paraId="6712A474" w14:textId="77777777" w:rsidR="00735F9C" w:rsidRPr="00735F9C" w:rsidRDefault="00735F9C" w:rsidP="00735F9C">
      <w:pPr>
        <w:numPr>
          <w:ilvl w:val="0"/>
          <w:numId w:val="11"/>
        </w:numPr>
        <w:spacing w:after="0" w:line="240" w:lineRule="auto"/>
        <w:contextualSpacing/>
        <w:rPr>
          <w:rFonts w:ascii="Arial" w:eastAsia="Calibri" w:hAnsi="Arial" w:cs="Arial"/>
          <w:sz w:val="28"/>
          <w:szCs w:val="28"/>
        </w:rPr>
      </w:pPr>
      <w:r w:rsidRPr="00735F9C">
        <w:rPr>
          <w:rFonts w:ascii="Arial" w:eastAsia="Calibri" w:hAnsi="Arial" w:cs="Arial"/>
          <w:sz w:val="28"/>
          <w:szCs w:val="28"/>
        </w:rPr>
        <w:t>Best Practices to Improve Disability Employment</w:t>
      </w:r>
    </w:p>
    <w:p w14:paraId="513BF046" w14:textId="77777777" w:rsidR="00735F9C" w:rsidRPr="00735F9C" w:rsidRDefault="00735F9C" w:rsidP="00735F9C">
      <w:pPr>
        <w:numPr>
          <w:ilvl w:val="0"/>
          <w:numId w:val="11"/>
        </w:numPr>
        <w:spacing w:after="0" w:line="240" w:lineRule="auto"/>
        <w:contextualSpacing/>
        <w:rPr>
          <w:rFonts w:ascii="Arial" w:eastAsia="Calibri" w:hAnsi="Arial" w:cs="Arial"/>
          <w:sz w:val="28"/>
          <w:szCs w:val="28"/>
        </w:rPr>
      </w:pPr>
      <w:r w:rsidRPr="00735F9C">
        <w:rPr>
          <w:rFonts w:ascii="Arial" w:eastAsia="Calibri" w:hAnsi="Arial" w:cs="Arial"/>
          <w:sz w:val="28"/>
          <w:szCs w:val="28"/>
        </w:rPr>
        <w:t>Disability Law and Regulations</w:t>
      </w:r>
    </w:p>
    <w:p w14:paraId="037D8A1F" w14:textId="77777777" w:rsidR="00735F9C" w:rsidRPr="00735F9C" w:rsidRDefault="00735F9C" w:rsidP="00735F9C">
      <w:pPr>
        <w:numPr>
          <w:ilvl w:val="0"/>
          <w:numId w:val="11"/>
        </w:numPr>
        <w:spacing w:after="0" w:line="240" w:lineRule="auto"/>
        <w:contextualSpacing/>
        <w:rPr>
          <w:rFonts w:ascii="Arial" w:eastAsia="Calibri" w:hAnsi="Arial" w:cs="Arial"/>
          <w:sz w:val="28"/>
          <w:szCs w:val="28"/>
        </w:rPr>
      </w:pPr>
      <w:r w:rsidRPr="00735F9C">
        <w:rPr>
          <w:rFonts w:ascii="Arial" w:eastAsia="Calibri" w:hAnsi="Arial" w:cs="Arial"/>
          <w:sz w:val="28"/>
          <w:szCs w:val="28"/>
        </w:rPr>
        <w:t>Accessibility Practices for Digital Content</w:t>
      </w:r>
    </w:p>
    <w:p w14:paraId="02286ED4" w14:textId="77777777" w:rsidR="00735F9C" w:rsidRPr="00735F9C" w:rsidRDefault="00735F9C" w:rsidP="00735F9C">
      <w:pPr>
        <w:spacing w:after="0" w:line="240" w:lineRule="auto"/>
        <w:rPr>
          <w:rFonts w:ascii="Arial" w:eastAsia="Calibri" w:hAnsi="Arial" w:cs="Arial"/>
          <w:sz w:val="28"/>
          <w:szCs w:val="28"/>
        </w:rPr>
      </w:pPr>
    </w:p>
    <w:p w14:paraId="64306AE5" w14:textId="77777777" w:rsidR="00735F9C" w:rsidRPr="00735F9C" w:rsidRDefault="00735F9C" w:rsidP="00735F9C">
      <w:pPr>
        <w:spacing w:after="0" w:line="240" w:lineRule="auto"/>
        <w:rPr>
          <w:rFonts w:ascii="Arial" w:eastAsia="Malgun Gothic" w:hAnsi="Arial" w:cs="Arial"/>
          <w:sz w:val="28"/>
          <w:szCs w:val="28"/>
        </w:rPr>
      </w:pPr>
      <w:r w:rsidRPr="00735F9C">
        <w:rPr>
          <w:rFonts w:ascii="Arial" w:eastAsia="Calibri" w:hAnsi="Arial" w:cs="Arial"/>
          <w:sz w:val="28"/>
          <w:szCs w:val="28"/>
        </w:rPr>
        <w:t>To ensure the unique needs of individuals are addressed to perform the work, service providers are encouraged to have discussions with job seekers about potential accommodations. T</w:t>
      </w:r>
      <w:r w:rsidRPr="00735F9C">
        <w:rPr>
          <w:rFonts w:ascii="Arial" w:eastAsia="Malgun Gothic" w:hAnsi="Arial" w:cs="Arial"/>
          <w:sz w:val="28"/>
          <w:szCs w:val="28"/>
        </w:rPr>
        <w:t xml:space="preserve">he </w:t>
      </w:r>
      <w:hyperlink r:id="rId15" w:history="1">
        <w:r w:rsidRPr="00735F9C">
          <w:rPr>
            <w:rFonts w:ascii="Arial" w:eastAsia="Malgun Gothic" w:hAnsi="Arial" w:cs="Arial"/>
            <w:color w:val="0563C1" w:themeColor="hyperlink"/>
            <w:sz w:val="28"/>
            <w:szCs w:val="28"/>
            <w:u w:val="single"/>
          </w:rPr>
          <w:t>Job Accommodation Network</w:t>
        </w:r>
      </w:hyperlink>
      <w:r w:rsidRPr="00735F9C">
        <w:rPr>
          <w:rFonts w:ascii="Arial" w:eastAsia="Malgun Gothic" w:hAnsi="Arial" w:cs="Arial"/>
          <w:sz w:val="28"/>
          <w:szCs w:val="28"/>
        </w:rPr>
        <w:t xml:space="preserve"> (JAN), a service of the U.S. Department of Labor’s (DOL) Office of Disability Employment Policy (ODEP) created </w:t>
      </w:r>
      <w:hyperlink r:id="rId16" w:history="1">
        <w:r w:rsidRPr="00735F9C">
          <w:rPr>
            <w:rFonts w:ascii="Arial" w:eastAsia="Malgun Gothic" w:hAnsi="Arial" w:cs="Arial"/>
            <w:color w:val="0563C1" w:themeColor="hyperlink"/>
            <w:sz w:val="28"/>
            <w:szCs w:val="28"/>
            <w:u w:val="single"/>
          </w:rPr>
          <w:t>JAN’s Workplace Accommodation Toolkit</w:t>
        </w:r>
      </w:hyperlink>
      <w:r w:rsidRPr="00735F9C">
        <w:rPr>
          <w:rFonts w:ascii="Arial" w:eastAsia="Malgun Gothic" w:hAnsi="Arial" w:cs="Arial"/>
          <w:sz w:val="28"/>
          <w:szCs w:val="28"/>
        </w:rPr>
        <w:t xml:space="preserve">, which provides guidance and resources for developing or updating accommodation policies and processes while leveraging the best proven practices available to date. JAN’s toolkit contains actionable accommodation policies and processes from leading </w:t>
      </w:r>
      <w:r w:rsidRPr="00735F9C">
        <w:rPr>
          <w:rFonts w:ascii="Arial" w:eastAsia="Malgun Gothic" w:hAnsi="Arial" w:cs="Arial"/>
          <w:sz w:val="28"/>
          <w:szCs w:val="28"/>
        </w:rPr>
        <w:lastRenderedPageBreak/>
        <w:t xml:space="preserve">U.S. businesses, a suite of accommodation forms, training presentations, and role play videos modeling inclusive behaviors. The JAN toolkit also includes best and emerging practices for creating an inclusive workplace for people with disabilities during all phases of the employment life cycle. In addition to JAN’s toolkit, JAN recently completed a </w:t>
      </w:r>
      <w:hyperlink r:id="rId17" w:history="1">
        <w:r w:rsidRPr="00735F9C">
          <w:rPr>
            <w:rFonts w:ascii="Arial" w:eastAsia="Malgun Gothic" w:hAnsi="Arial" w:cs="Arial"/>
            <w:color w:val="0563C1" w:themeColor="hyperlink"/>
            <w:sz w:val="28"/>
            <w:szCs w:val="28"/>
            <w:u w:val="single"/>
          </w:rPr>
          <w:t>report on the costs and benefits of accommodations</w:t>
        </w:r>
      </w:hyperlink>
      <w:r w:rsidRPr="00735F9C">
        <w:rPr>
          <w:rFonts w:ascii="Arial" w:eastAsia="Malgun Gothic" w:hAnsi="Arial" w:cs="Arial"/>
          <w:sz w:val="28"/>
          <w:szCs w:val="28"/>
        </w:rPr>
        <w:t xml:space="preserve">. JAN surveyed over 3,500 employers and found workplace accommodations are not only typically low in cost, but also positively impact the workplace in </w:t>
      </w:r>
      <w:proofErr w:type="gramStart"/>
      <w:r w:rsidRPr="00735F9C">
        <w:rPr>
          <w:rFonts w:ascii="Arial" w:eastAsia="Malgun Gothic" w:hAnsi="Arial" w:cs="Arial"/>
          <w:sz w:val="28"/>
          <w:szCs w:val="28"/>
        </w:rPr>
        <w:t>many</w:t>
      </w:r>
      <w:proofErr w:type="gramEnd"/>
      <w:r w:rsidRPr="00735F9C">
        <w:rPr>
          <w:rFonts w:ascii="Arial" w:eastAsia="Malgun Gothic" w:hAnsi="Arial" w:cs="Arial"/>
          <w:sz w:val="28"/>
          <w:szCs w:val="28"/>
        </w:rPr>
        <w:t xml:space="preserve"> ways regarding retention, productivity, and more.</w:t>
      </w:r>
    </w:p>
    <w:p w14:paraId="3081AFA8" w14:textId="77777777" w:rsidR="00735F9C" w:rsidRPr="00735F9C" w:rsidRDefault="00735F9C" w:rsidP="00735F9C">
      <w:pPr>
        <w:spacing w:after="0" w:line="240" w:lineRule="auto"/>
        <w:rPr>
          <w:rFonts w:ascii="Arial" w:eastAsia="Malgun Gothic" w:hAnsi="Arial" w:cs="Arial"/>
          <w:sz w:val="28"/>
          <w:szCs w:val="28"/>
        </w:rPr>
      </w:pPr>
    </w:p>
    <w:p w14:paraId="7A3C900D" w14:textId="77777777" w:rsidR="00735F9C" w:rsidRPr="00735F9C" w:rsidRDefault="00735F9C" w:rsidP="00735F9C">
      <w:pPr>
        <w:spacing w:after="0" w:line="240" w:lineRule="auto"/>
        <w:rPr>
          <w:rFonts w:ascii="Arial" w:eastAsia="Calibri" w:hAnsi="Arial" w:cs="Arial"/>
          <w:sz w:val="28"/>
          <w:szCs w:val="28"/>
        </w:rPr>
      </w:pPr>
      <w:r w:rsidRPr="00735F9C">
        <w:rPr>
          <w:rFonts w:ascii="Arial" w:eastAsia="Calibri" w:hAnsi="Arial" w:cs="Arial"/>
          <w:sz w:val="28"/>
          <w:szCs w:val="28"/>
        </w:rPr>
        <w:t xml:space="preserve">WorkforceGPS, sponsored by the Employment and Training Administration of the DOL, created a </w:t>
      </w:r>
      <w:hyperlink r:id="rId18" w:history="1">
        <w:r w:rsidRPr="00735F9C">
          <w:rPr>
            <w:rFonts w:ascii="Arial" w:eastAsia="Calibri" w:hAnsi="Arial" w:cs="Arial"/>
            <w:color w:val="0563C1" w:themeColor="hyperlink"/>
            <w:sz w:val="28"/>
            <w:szCs w:val="28"/>
            <w:u w:val="single"/>
          </w:rPr>
          <w:t>Workforce Innovation Cohort on Disability and Employment</w:t>
        </w:r>
      </w:hyperlink>
      <w:r w:rsidRPr="00735F9C">
        <w:rPr>
          <w:rFonts w:ascii="Arial" w:eastAsia="Calibri" w:hAnsi="Arial" w:cs="Arial"/>
          <w:sz w:val="28"/>
          <w:szCs w:val="28"/>
        </w:rPr>
        <w:t xml:space="preserve"> in 2019. The larger cohort included an Accessibility Cohort, with representatives from five states, including California. The </w:t>
      </w:r>
      <w:hyperlink r:id="rId19" w:history="1">
        <w:r w:rsidRPr="00735F9C">
          <w:rPr>
            <w:rFonts w:ascii="Arial" w:eastAsia="Calibri" w:hAnsi="Arial" w:cs="Arial"/>
            <w:color w:val="0563C1" w:themeColor="hyperlink"/>
            <w:sz w:val="28"/>
            <w:szCs w:val="28"/>
            <w:u w:val="single"/>
          </w:rPr>
          <w:t>Accessibility Cohort webpage</w:t>
        </w:r>
      </w:hyperlink>
      <w:r w:rsidRPr="00735F9C">
        <w:rPr>
          <w:rFonts w:ascii="Arial" w:eastAsia="Calibri" w:hAnsi="Arial" w:cs="Arial"/>
          <w:sz w:val="28"/>
          <w:szCs w:val="28"/>
        </w:rPr>
        <w:t xml:space="preserve"> includes accessibility resources, including a </w:t>
      </w:r>
      <w:hyperlink r:id="rId20" w:history="1">
        <w:r w:rsidRPr="00735F9C">
          <w:rPr>
            <w:rFonts w:ascii="Arial" w:eastAsia="Calibri" w:hAnsi="Arial" w:cs="Arial"/>
            <w:color w:val="0563C1" w:themeColor="hyperlink"/>
            <w:sz w:val="28"/>
            <w:szCs w:val="28"/>
            <w:u w:val="single"/>
          </w:rPr>
          <w:t>Guide to Increasing Universal Access in WIOA &amp; Partner Systems</w:t>
        </w:r>
      </w:hyperlink>
      <w:r w:rsidRPr="00735F9C">
        <w:rPr>
          <w:rFonts w:ascii="Arial" w:eastAsia="Calibri" w:hAnsi="Arial" w:cs="Arial"/>
          <w:sz w:val="28"/>
          <w:szCs w:val="28"/>
        </w:rPr>
        <w:t>, which includes an overview of how five cohort states identified concrete action steps addressing areas in leadership, organizational structure, and capacity building.</w:t>
      </w:r>
    </w:p>
    <w:p w14:paraId="006F42A1" w14:textId="77777777" w:rsidR="00735F9C" w:rsidRPr="00735F9C" w:rsidRDefault="00735F9C" w:rsidP="00735F9C">
      <w:pPr>
        <w:spacing w:after="0" w:line="240" w:lineRule="auto"/>
        <w:rPr>
          <w:rFonts w:ascii="Arial" w:eastAsia="Malgun Gothic" w:hAnsi="Arial" w:cs="Arial"/>
          <w:sz w:val="28"/>
          <w:szCs w:val="28"/>
        </w:rPr>
      </w:pPr>
    </w:p>
    <w:p w14:paraId="475BD05D" w14:textId="77777777" w:rsidR="00735F9C" w:rsidRPr="00735F9C" w:rsidRDefault="00735F9C" w:rsidP="00735F9C">
      <w:pPr>
        <w:spacing w:after="0" w:line="240" w:lineRule="auto"/>
        <w:rPr>
          <w:rFonts w:ascii="Arial" w:eastAsia="Calibri" w:hAnsi="Arial" w:cs="Arial"/>
          <w:sz w:val="28"/>
          <w:szCs w:val="28"/>
        </w:rPr>
      </w:pPr>
      <w:r w:rsidRPr="00735F9C">
        <w:rPr>
          <w:rFonts w:ascii="Arial" w:eastAsia="Calibri" w:hAnsi="Arial" w:cs="Arial"/>
          <w:sz w:val="28"/>
          <w:szCs w:val="28"/>
        </w:rPr>
        <w:t xml:space="preserve">Assistive technology has become an essential part of employment for </w:t>
      </w:r>
      <w:proofErr w:type="gramStart"/>
      <w:r w:rsidRPr="00735F9C">
        <w:rPr>
          <w:rFonts w:ascii="Arial" w:eastAsia="Calibri" w:hAnsi="Arial" w:cs="Arial"/>
          <w:sz w:val="28"/>
          <w:szCs w:val="28"/>
        </w:rPr>
        <w:t>many</w:t>
      </w:r>
      <w:proofErr w:type="gramEnd"/>
      <w:r w:rsidRPr="00735F9C">
        <w:rPr>
          <w:rFonts w:ascii="Arial" w:eastAsia="Calibri" w:hAnsi="Arial" w:cs="Arial"/>
          <w:sz w:val="28"/>
          <w:szCs w:val="28"/>
        </w:rPr>
        <w:t xml:space="preserve"> people with disabilities, especially with the rise in remote work in recent years. Assistive technology can be both personal tools and a work accommodation. Employees can acquire on loan various types of equipment from </w:t>
      </w:r>
      <w:hyperlink r:id="rId21" w:history="1">
        <w:r w:rsidRPr="00735F9C">
          <w:rPr>
            <w:rFonts w:ascii="Arial" w:eastAsia="Calibri" w:hAnsi="Arial" w:cs="Arial"/>
            <w:color w:val="0000FF"/>
            <w:sz w:val="28"/>
            <w:szCs w:val="28"/>
            <w:u w:val="single"/>
          </w:rPr>
          <w:t>device lending libraries</w:t>
        </w:r>
      </w:hyperlink>
      <w:r w:rsidRPr="00735F9C">
        <w:rPr>
          <w:rFonts w:ascii="Arial" w:eastAsia="Calibri" w:hAnsi="Arial" w:cs="Arial"/>
          <w:sz w:val="28"/>
          <w:szCs w:val="28"/>
        </w:rPr>
        <w:t xml:space="preserve"> through the Independent Living Centers or the California Assistive Technology Act program, as well as, </w:t>
      </w:r>
      <w:hyperlink r:id="rId22" w:history="1">
        <w:r w:rsidRPr="00735F9C">
          <w:rPr>
            <w:rFonts w:ascii="Arial" w:eastAsia="Calibri" w:hAnsi="Arial" w:cs="Arial"/>
            <w:color w:val="0000FF"/>
            <w:sz w:val="28"/>
            <w:szCs w:val="28"/>
            <w:u w:val="single"/>
          </w:rPr>
          <w:t>AbilityTools</w:t>
        </w:r>
      </w:hyperlink>
      <w:r w:rsidRPr="00735F9C">
        <w:rPr>
          <w:rFonts w:ascii="Arial" w:eastAsia="Calibri" w:hAnsi="Arial" w:cs="Arial"/>
          <w:sz w:val="28"/>
          <w:szCs w:val="28"/>
        </w:rPr>
        <w:t xml:space="preserve">, to determine if a type of technology works best. Ability Tools provides short-term loans of numerous assistive technology devices and </w:t>
      </w:r>
      <w:proofErr w:type="gramStart"/>
      <w:r w:rsidRPr="00735F9C">
        <w:rPr>
          <w:rFonts w:ascii="Arial" w:eastAsia="Calibri" w:hAnsi="Arial" w:cs="Arial"/>
          <w:sz w:val="28"/>
          <w:szCs w:val="28"/>
        </w:rPr>
        <w:t>gadgets, and</w:t>
      </w:r>
      <w:proofErr w:type="gramEnd"/>
      <w:r w:rsidRPr="00735F9C">
        <w:rPr>
          <w:rFonts w:ascii="Arial" w:eastAsia="Calibri" w:hAnsi="Arial" w:cs="Arial"/>
          <w:sz w:val="28"/>
          <w:szCs w:val="28"/>
        </w:rPr>
        <w:t xml:space="preserve"> can even provide short-term loans for up to 30 days of equipment such as portable ramps, augmentative and alternative communication devices, magnifiers, computer software and </w:t>
      </w:r>
      <w:r w:rsidRPr="00735F9C">
        <w:rPr>
          <w:rFonts w:ascii="Arial" w:eastAsia="Calibri" w:hAnsi="Arial" w:cs="Arial"/>
          <w:sz w:val="28"/>
          <w:szCs w:val="28"/>
        </w:rPr>
        <w:lastRenderedPageBreak/>
        <w:t>more. Independent Living Centers and AbilityTools can also refer individuals to specific companies for technology needs.</w:t>
      </w:r>
    </w:p>
    <w:p w14:paraId="28554A44" w14:textId="77777777" w:rsidR="00735F9C" w:rsidRPr="00735F9C" w:rsidRDefault="00735F9C" w:rsidP="00735F9C">
      <w:pPr>
        <w:spacing w:after="0" w:line="240" w:lineRule="auto"/>
        <w:rPr>
          <w:rFonts w:ascii="Arial" w:hAnsi="Arial" w:cs="Arial"/>
          <w:sz w:val="28"/>
          <w:szCs w:val="28"/>
        </w:rPr>
      </w:pPr>
    </w:p>
    <w:p w14:paraId="6B0EE6C5" w14:textId="77777777" w:rsidR="00735F9C" w:rsidRPr="00735F9C" w:rsidRDefault="00735F9C" w:rsidP="00735F9C">
      <w:pPr>
        <w:spacing w:after="0" w:line="240" w:lineRule="auto"/>
        <w:rPr>
          <w:rFonts w:ascii="Arial" w:eastAsia="Calibri" w:hAnsi="Arial" w:cs="Arial"/>
          <w:sz w:val="28"/>
          <w:szCs w:val="28"/>
        </w:rPr>
      </w:pPr>
      <w:r w:rsidRPr="00735F9C">
        <w:rPr>
          <w:rFonts w:ascii="Arial" w:eastAsia="Calibri" w:hAnsi="Arial" w:cs="Arial"/>
          <w:sz w:val="28"/>
          <w:szCs w:val="28"/>
        </w:rPr>
        <w:t xml:space="preserve">Businesses can also create a procurement list of items that can be used for assistive technology. Disability:IN, a nonprofit resource for business disability inclusion worldwide, has developed </w:t>
      </w:r>
      <w:hyperlink r:id="rId23" w:history="1">
        <w:r w:rsidRPr="00735F9C">
          <w:rPr>
            <w:rFonts w:ascii="Arial" w:eastAsia="Calibri" w:hAnsi="Arial" w:cs="Arial"/>
            <w:color w:val="0000FF"/>
            <w:sz w:val="28"/>
            <w:szCs w:val="28"/>
            <w:u w:val="single"/>
          </w:rPr>
          <w:t>an accessible technology procurement toolkit</w:t>
        </w:r>
      </w:hyperlink>
      <w:r w:rsidRPr="00735F9C">
        <w:rPr>
          <w:rFonts w:ascii="Arial" w:eastAsia="Calibri" w:hAnsi="Arial" w:cs="Arial"/>
          <w:sz w:val="28"/>
          <w:szCs w:val="28"/>
        </w:rPr>
        <w:t xml:space="preserve"> that can be used by businesses to help create procurement policies for assistive technology.</w:t>
      </w:r>
    </w:p>
    <w:p w14:paraId="35B80C21" w14:textId="77777777" w:rsidR="00735F9C" w:rsidRPr="00735F9C" w:rsidRDefault="00735F9C" w:rsidP="00735F9C">
      <w:pPr>
        <w:spacing w:after="0" w:line="240" w:lineRule="auto"/>
        <w:rPr>
          <w:rFonts w:ascii="Arial" w:eastAsia="Calibri" w:hAnsi="Arial" w:cs="Arial"/>
          <w:sz w:val="28"/>
          <w:szCs w:val="28"/>
        </w:rPr>
      </w:pPr>
    </w:p>
    <w:p w14:paraId="70B60B80" w14:textId="77777777" w:rsidR="00735F9C" w:rsidRPr="00735F9C" w:rsidRDefault="00735F9C" w:rsidP="00735F9C">
      <w:pPr>
        <w:spacing w:after="0" w:line="240" w:lineRule="auto"/>
        <w:rPr>
          <w:rFonts w:ascii="Arial" w:eastAsia="Calibri" w:hAnsi="Arial" w:cs="Arial"/>
          <w:sz w:val="28"/>
          <w:szCs w:val="28"/>
        </w:rPr>
      </w:pPr>
      <w:r w:rsidRPr="00735F9C">
        <w:rPr>
          <w:rFonts w:ascii="Arial" w:eastAsia="Calibri" w:hAnsi="Arial" w:cs="Arial"/>
          <w:sz w:val="28"/>
          <w:szCs w:val="28"/>
        </w:rPr>
        <w:t xml:space="preserve">It is important to ensure the assistive technology is appropriate for the end user and is compatible with the software and computer equipment utilized by the company. The referenced resources can also assist with </w:t>
      </w:r>
      <w:proofErr w:type="gramStart"/>
      <w:r w:rsidRPr="00735F9C">
        <w:rPr>
          <w:rFonts w:ascii="Arial" w:eastAsia="Calibri" w:hAnsi="Arial" w:cs="Arial"/>
          <w:sz w:val="28"/>
          <w:szCs w:val="28"/>
        </w:rPr>
        <w:t>many</w:t>
      </w:r>
      <w:proofErr w:type="gramEnd"/>
      <w:r w:rsidRPr="00735F9C">
        <w:rPr>
          <w:rFonts w:ascii="Arial" w:eastAsia="Calibri" w:hAnsi="Arial" w:cs="Arial"/>
          <w:sz w:val="28"/>
          <w:szCs w:val="28"/>
        </w:rPr>
        <w:t xml:space="preserve"> basic digital literacy skills.</w:t>
      </w:r>
    </w:p>
    <w:p w14:paraId="12E43293" w14:textId="77777777" w:rsidR="00735F9C" w:rsidRPr="00735F9C" w:rsidRDefault="00735F9C" w:rsidP="00735F9C">
      <w:pPr>
        <w:spacing w:after="0" w:line="240" w:lineRule="auto"/>
        <w:rPr>
          <w:rFonts w:ascii="Arial" w:eastAsia="Calibri" w:hAnsi="Arial" w:cs="Arial"/>
          <w:sz w:val="28"/>
          <w:szCs w:val="28"/>
        </w:rPr>
      </w:pPr>
    </w:p>
    <w:p w14:paraId="5774FBA8" w14:textId="77777777" w:rsidR="00735F9C" w:rsidRPr="00735F9C" w:rsidRDefault="00735F9C" w:rsidP="00735F9C">
      <w:pPr>
        <w:spacing w:after="0" w:line="240" w:lineRule="auto"/>
        <w:rPr>
          <w:rFonts w:ascii="Arial" w:eastAsia="Calibri" w:hAnsi="Arial" w:cs="Arial"/>
          <w:sz w:val="28"/>
          <w:szCs w:val="28"/>
        </w:rPr>
      </w:pPr>
      <w:r w:rsidRPr="00735F9C">
        <w:rPr>
          <w:rFonts w:ascii="Arial" w:eastAsia="Calibri" w:hAnsi="Arial" w:cs="Arial"/>
          <w:sz w:val="28"/>
          <w:szCs w:val="28"/>
        </w:rPr>
        <w:t xml:space="preserve">Providing the options of both in-person and virtual workforce services is essential for people with disabilities. In-person </w:t>
      </w:r>
      <w:r w:rsidRPr="00735F9C">
        <w:rPr>
          <w:rFonts w:ascii="Arial" w:eastAsia="Calibri" w:hAnsi="Arial" w:cs="Arial"/>
          <w:sz w:val="28"/>
          <w:szCs w:val="28"/>
        </w:rPr>
        <w:lastRenderedPageBreak/>
        <w:t xml:space="preserve">services may provide an effective option for people with digital literacy challenges or challenges accessing digital devices. Virtual services may provide a more effective option for people with transportation or physical challenges. DOR offers </w:t>
      </w:r>
      <w:hyperlink r:id="rId24" w:history="1">
        <w:r w:rsidRPr="00735F9C">
          <w:rPr>
            <w:rFonts w:ascii="Arial" w:eastAsia="Calibri" w:hAnsi="Arial" w:cs="Arial"/>
            <w:color w:val="0563C1" w:themeColor="hyperlink"/>
            <w:sz w:val="28"/>
            <w:szCs w:val="28"/>
            <w:u w:val="single"/>
          </w:rPr>
          <w:t>resources for digital access</w:t>
        </w:r>
      </w:hyperlink>
      <w:r w:rsidRPr="00735F9C">
        <w:rPr>
          <w:rFonts w:ascii="Arial" w:eastAsia="Calibri" w:hAnsi="Arial" w:cs="Arial"/>
          <w:sz w:val="28"/>
          <w:szCs w:val="28"/>
        </w:rPr>
        <w:t>, including accessible meetings and webinars.</w:t>
      </w:r>
    </w:p>
    <w:p w14:paraId="3DE73618" w14:textId="77777777" w:rsidR="00735F9C" w:rsidRPr="00735F9C" w:rsidRDefault="00735F9C" w:rsidP="00735F9C">
      <w:pPr>
        <w:spacing w:after="0" w:line="240" w:lineRule="auto"/>
        <w:rPr>
          <w:rFonts w:ascii="Arial" w:eastAsia="Calibri" w:hAnsi="Arial" w:cs="Arial"/>
          <w:sz w:val="28"/>
          <w:szCs w:val="28"/>
        </w:rPr>
      </w:pPr>
    </w:p>
    <w:p w14:paraId="6A131D4B" w14:textId="77777777" w:rsidR="00735F9C" w:rsidRPr="00735F9C" w:rsidRDefault="00735F9C" w:rsidP="00735F9C">
      <w:pPr>
        <w:spacing w:after="0" w:line="240" w:lineRule="auto"/>
        <w:rPr>
          <w:rFonts w:ascii="Arial" w:eastAsia="Calibri" w:hAnsi="Arial" w:cs="Arial"/>
          <w:sz w:val="28"/>
          <w:szCs w:val="28"/>
        </w:rPr>
      </w:pPr>
      <w:r w:rsidRPr="00735F9C">
        <w:rPr>
          <w:rFonts w:ascii="Arial" w:eastAsia="Calibri" w:hAnsi="Arial" w:cs="Arial"/>
          <w:sz w:val="28"/>
          <w:szCs w:val="28"/>
        </w:rPr>
        <w:t xml:space="preserve">Addressing transportation challenges is important for job seekers. DOR manages a </w:t>
      </w:r>
      <w:hyperlink r:id="rId25" w:history="1">
        <w:r w:rsidRPr="00735F9C">
          <w:rPr>
            <w:rFonts w:ascii="Arial" w:eastAsia="Calibri" w:hAnsi="Arial" w:cs="Arial"/>
            <w:color w:val="0563C1" w:themeColor="hyperlink"/>
            <w:sz w:val="28"/>
            <w:szCs w:val="28"/>
            <w:u w:val="single"/>
          </w:rPr>
          <w:t>webpage with resources for transportation issues</w:t>
        </w:r>
      </w:hyperlink>
      <w:r w:rsidRPr="00735F9C">
        <w:rPr>
          <w:rFonts w:ascii="Arial" w:eastAsia="Calibri" w:hAnsi="Arial" w:cs="Arial"/>
          <w:sz w:val="28"/>
          <w:szCs w:val="28"/>
        </w:rPr>
        <w:t>.</w:t>
      </w:r>
    </w:p>
    <w:p w14:paraId="7A57B9A2" w14:textId="77777777" w:rsidR="00735F9C" w:rsidRPr="00735F9C" w:rsidRDefault="00735F9C" w:rsidP="00735F9C">
      <w:pPr>
        <w:spacing w:after="0" w:line="240" w:lineRule="auto"/>
        <w:rPr>
          <w:rFonts w:ascii="Arial" w:eastAsia="Calibri" w:hAnsi="Arial" w:cs="Arial"/>
          <w:sz w:val="28"/>
          <w:szCs w:val="28"/>
        </w:rPr>
      </w:pPr>
    </w:p>
    <w:p w14:paraId="12797191" w14:textId="77777777" w:rsidR="00735F9C" w:rsidRPr="00735F9C" w:rsidRDefault="00735F9C" w:rsidP="00735F9C">
      <w:pPr>
        <w:spacing w:after="0" w:line="240" w:lineRule="auto"/>
        <w:rPr>
          <w:rFonts w:ascii="Arial" w:eastAsia="Calibri" w:hAnsi="Arial" w:cs="Arial"/>
          <w:sz w:val="28"/>
          <w:szCs w:val="28"/>
        </w:rPr>
      </w:pPr>
      <w:r w:rsidRPr="00735F9C">
        <w:rPr>
          <w:rFonts w:ascii="Arial" w:eastAsia="Calibri" w:hAnsi="Arial" w:cs="Arial"/>
          <w:sz w:val="28"/>
          <w:szCs w:val="28"/>
        </w:rPr>
        <w:t xml:space="preserve">Communicating in plain language so customers can understand the first time they read or hear information assists with the efficiency of providing services. The recommended grade levels are typically between sixth and eighth grades. The U.S. General Services Administration manages a </w:t>
      </w:r>
      <w:hyperlink r:id="rId26" w:history="1">
        <w:r w:rsidRPr="00735F9C">
          <w:rPr>
            <w:rFonts w:ascii="Arial" w:eastAsia="Calibri" w:hAnsi="Arial" w:cs="Arial"/>
            <w:color w:val="0563C1" w:themeColor="hyperlink"/>
            <w:sz w:val="28"/>
            <w:szCs w:val="28"/>
            <w:u w:val="single"/>
          </w:rPr>
          <w:t>Plain Language website</w:t>
        </w:r>
      </w:hyperlink>
      <w:r w:rsidRPr="00735F9C">
        <w:rPr>
          <w:rFonts w:ascii="Arial" w:eastAsia="Calibri" w:hAnsi="Arial" w:cs="Arial"/>
          <w:sz w:val="28"/>
          <w:szCs w:val="28"/>
        </w:rPr>
        <w:t xml:space="preserve"> that includes guidelines, trainings, and more.</w:t>
      </w:r>
    </w:p>
    <w:p w14:paraId="580688F0" w14:textId="77777777" w:rsidR="00735F9C" w:rsidRPr="00735F9C" w:rsidRDefault="00735F9C" w:rsidP="00735F9C">
      <w:pPr>
        <w:spacing w:after="0" w:line="240" w:lineRule="auto"/>
        <w:rPr>
          <w:rFonts w:ascii="Arial" w:eastAsia="Calibri" w:hAnsi="Arial" w:cs="Arial"/>
          <w:sz w:val="28"/>
          <w:szCs w:val="28"/>
        </w:rPr>
      </w:pPr>
    </w:p>
    <w:p w14:paraId="0DC0410C" w14:textId="77777777" w:rsidR="00735F9C" w:rsidRPr="00735F9C" w:rsidRDefault="00735F9C" w:rsidP="00735F9C">
      <w:pPr>
        <w:spacing w:after="0" w:line="240" w:lineRule="auto"/>
        <w:rPr>
          <w:rFonts w:ascii="Arial" w:eastAsia="Calibri" w:hAnsi="Arial" w:cs="Arial"/>
          <w:sz w:val="28"/>
          <w:szCs w:val="28"/>
        </w:rPr>
      </w:pPr>
      <w:r w:rsidRPr="00735F9C">
        <w:rPr>
          <w:rFonts w:ascii="Arial" w:eastAsia="Calibri" w:hAnsi="Arial" w:cs="Arial"/>
          <w:sz w:val="28"/>
          <w:szCs w:val="28"/>
        </w:rPr>
        <w:t>American Sign Language (ASL) interpreters and Communication Access Real-time Translation (CART) captioners should be available when requested.</w:t>
      </w:r>
    </w:p>
    <w:p w14:paraId="238C2561" w14:textId="77777777" w:rsidR="00735F9C" w:rsidRPr="00735F9C" w:rsidRDefault="00735F9C" w:rsidP="00735F9C">
      <w:pPr>
        <w:spacing w:after="0" w:line="240" w:lineRule="auto"/>
        <w:rPr>
          <w:rFonts w:ascii="Arial" w:eastAsia="Calibri" w:hAnsi="Arial" w:cs="Arial"/>
          <w:sz w:val="28"/>
          <w:szCs w:val="28"/>
        </w:rPr>
      </w:pPr>
    </w:p>
    <w:p w14:paraId="5282C0AC" w14:textId="77777777" w:rsidR="00735F9C" w:rsidRPr="00735F9C" w:rsidRDefault="00735F9C" w:rsidP="00735F9C">
      <w:pPr>
        <w:spacing w:after="0" w:line="240" w:lineRule="auto"/>
        <w:rPr>
          <w:rFonts w:ascii="Arial" w:eastAsia="Calibri" w:hAnsi="Arial" w:cs="Arial"/>
          <w:sz w:val="28"/>
          <w:szCs w:val="28"/>
        </w:rPr>
      </w:pPr>
      <w:r w:rsidRPr="00735F9C">
        <w:rPr>
          <w:rFonts w:ascii="Arial" w:eastAsia="Calibri" w:hAnsi="Arial" w:cs="Arial"/>
          <w:sz w:val="28"/>
          <w:szCs w:val="28"/>
        </w:rPr>
        <w:t xml:space="preserve">In addition to the previously referenced accommodations, job seekers and employees with disabilities may need other reasonable accommodations. California’s Civil Rights Department has created a </w:t>
      </w:r>
      <w:hyperlink r:id="rId27" w:history="1">
        <w:r w:rsidRPr="00735F9C">
          <w:rPr>
            <w:rFonts w:ascii="Arial" w:eastAsia="Calibri" w:hAnsi="Arial" w:cs="Arial"/>
            <w:color w:val="0563C1" w:themeColor="hyperlink"/>
            <w:sz w:val="28"/>
            <w:szCs w:val="28"/>
            <w:u w:val="single"/>
          </w:rPr>
          <w:t>webpage for reasonable accommodations</w:t>
        </w:r>
      </w:hyperlink>
      <w:r w:rsidRPr="00735F9C">
        <w:rPr>
          <w:rFonts w:ascii="Arial" w:eastAsia="Calibri" w:hAnsi="Arial" w:cs="Arial"/>
          <w:sz w:val="28"/>
          <w:szCs w:val="28"/>
        </w:rPr>
        <w:t xml:space="preserve"> that includes resources. DOR also maintains a </w:t>
      </w:r>
      <w:hyperlink r:id="rId28" w:history="1">
        <w:r w:rsidRPr="00735F9C">
          <w:rPr>
            <w:rFonts w:ascii="Arial" w:eastAsia="Calibri" w:hAnsi="Arial" w:cs="Arial"/>
            <w:color w:val="0563C1" w:themeColor="hyperlink"/>
            <w:sz w:val="28"/>
            <w:szCs w:val="28"/>
            <w:u w:val="single"/>
          </w:rPr>
          <w:t>website on reasonable accommodations</w:t>
        </w:r>
      </w:hyperlink>
      <w:r w:rsidRPr="00735F9C">
        <w:rPr>
          <w:rFonts w:ascii="Arial" w:eastAsia="Calibri" w:hAnsi="Arial" w:cs="Arial"/>
          <w:sz w:val="28"/>
          <w:szCs w:val="28"/>
        </w:rPr>
        <w:t xml:space="preserve"> and can provide assistance with employment issues. Reasonable accommodations can include, but are not limited to, the following:</w:t>
      </w:r>
    </w:p>
    <w:p w14:paraId="7D26566E" w14:textId="77777777" w:rsidR="00735F9C" w:rsidRPr="00735F9C" w:rsidRDefault="00735F9C" w:rsidP="00735F9C">
      <w:pPr>
        <w:numPr>
          <w:ilvl w:val="0"/>
          <w:numId w:val="14"/>
        </w:numPr>
        <w:spacing w:after="0" w:line="240" w:lineRule="auto"/>
        <w:contextualSpacing/>
        <w:rPr>
          <w:rFonts w:ascii="Arial" w:eastAsia="Calibri" w:hAnsi="Arial" w:cs="Arial"/>
          <w:sz w:val="28"/>
          <w:szCs w:val="28"/>
        </w:rPr>
      </w:pPr>
      <w:r w:rsidRPr="00735F9C">
        <w:rPr>
          <w:rFonts w:ascii="Arial" w:eastAsia="Calibri" w:hAnsi="Arial" w:cs="Arial"/>
          <w:sz w:val="28"/>
          <w:szCs w:val="28"/>
        </w:rPr>
        <w:t>Changing job duties</w:t>
      </w:r>
    </w:p>
    <w:p w14:paraId="42CEB2E5" w14:textId="77777777" w:rsidR="00735F9C" w:rsidRPr="00735F9C" w:rsidRDefault="00735F9C" w:rsidP="00735F9C">
      <w:pPr>
        <w:numPr>
          <w:ilvl w:val="0"/>
          <w:numId w:val="14"/>
        </w:numPr>
        <w:spacing w:after="0" w:line="240" w:lineRule="auto"/>
        <w:contextualSpacing/>
        <w:rPr>
          <w:rFonts w:ascii="Arial" w:eastAsia="Calibri" w:hAnsi="Arial" w:cs="Arial"/>
          <w:sz w:val="28"/>
          <w:szCs w:val="28"/>
        </w:rPr>
      </w:pPr>
      <w:r w:rsidRPr="00735F9C">
        <w:rPr>
          <w:rFonts w:ascii="Arial" w:eastAsia="Calibri" w:hAnsi="Arial" w:cs="Arial"/>
          <w:sz w:val="28"/>
          <w:szCs w:val="28"/>
        </w:rPr>
        <w:t>Providing leave for medical care</w:t>
      </w:r>
    </w:p>
    <w:p w14:paraId="0EB1DBA1" w14:textId="77777777" w:rsidR="00735F9C" w:rsidRPr="00735F9C" w:rsidRDefault="00735F9C" w:rsidP="00735F9C">
      <w:pPr>
        <w:numPr>
          <w:ilvl w:val="0"/>
          <w:numId w:val="14"/>
        </w:numPr>
        <w:spacing w:after="0" w:line="240" w:lineRule="auto"/>
        <w:contextualSpacing/>
        <w:rPr>
          <w:rFonts w:ascii="Arial" w:eastAsia="Calibri" w:hAnsi="Arial" w:cs="Arial"/>
          <w:sz w:val="28"/>
          <w:szCs w:val="28"/>
        </w:rPr>
      </w:pPr>
      <w:r w:rsidRPr="00735F9C">
        <w:rPr>
          <w:rFonts w:ascii="Arial" w:eastAsia="Calibri" w:hAnsi="Arial" w:cs="Arial"/>
          <w:sz w:val="28"/>
          <w:szCs w:val="28"/>
        </w:rPr>
        <w:t>Changing work schedules</w:t>
      </w:r>
    </w:p>
    <w:p w14:paraId="58435A32" w14:textId="77777777" w:rsidR="00735F9C" w:rsidRPr="00735F9C" w:rsidRDefault="00735F9C" w:rsidP="00735F9C">
      <w:pPr>
        <w:numPr>
          <w:ilvl w:val="0"/>
          <w:numId w:val="14"/>
        </w:numPr>
        <w:spacing w:after="0" w:line="240" w:lineRule="auto"/>
        <w:contextualSpacing/>
        <w:rPr>
          <w:rFonts w:ascii="Arial" w:eastAsia="Calibri" w:hAnsi="Arial" w:cs="Arial"/>
          <w:sz w:val="28"/>
          <w:szCs w:val="28"/>
        </w:rPr>
      </w:pPr>
      <w:r w:rsidRPr="00735F9C">
        <w:rPr>
          <w:rFonts w:ascii="Arial" w:eastAsia="Calibri" w:hAnsi="Arial" w:cs="Arial"/>
          <w:sz w:val="28"/>
          <w:szCs w:val="28"/>
        </w:rPr>
        <w:t>Relocating the work area</w:t>
      </w:r>
    </w:p>
    <w:p w14:paraId="2AE81E89" w14:textId="77777777" w:rsidR="00735F9C" w:rsidRPr="00735F9C" w:rsidRDefault="00735F9C" w:rsidP="00735F9C">
      <w:pPr>
        <w:numPr>
          <w:ilvl w:val="0"/>
          <w:numId w:val="14"/>
        </w:numPr>
        <w:spacing w:after="0" w:line="240" w:lineRule="auto"/>
        <w:contextualSpacing/>
        <w:rPr>
          <w:rFonts w:ascii="Arial" w:eastAsia="Calibri" w:hAnsi="Arial" w:cs="Arial"/>
          <w:sz w:val="28"/>
          <w:szCs w:val="28"/>
        </w:rPr>
      </w:pPr>
      <w:r w:rsidRPr="00735F9C">
        <w:rPr>
          <w:rFonts w:ascii="Arial" w:eastAsia="Calibri" w:hAnsi="Arial" w:cs="Arial"/>
          <w:sz w:val="28"/>
          <w:szCs w:val="28"/>
        </w:rPr>
        <w:t>Providing mechanical or electrical aids</w:t>
      </w:r>
    </w:p>
    <w:p w14:paraId="25E8369A" w14:textId="77777777" w:rsidR="00735F9C" w:rsidRPr="00735F9C" w:rsidRDefault="00735F9C" w:rsidP="00735F9C">
      <w:pPr>
        <w:spacing w:after="0" w:line="240" w:lineRule="auto"/>
        <w:rPr>
          <w:rFonts w:ascii="Arial" w:hAnsi="Arial" w:cs="Arial"/>
          <w:sz w:val="28"/>
          <w:szCs w:val="28"/>
        </w:rPr>
      </w:pPr>
    </w:p>
    <w:p w14:paraId="58837AB3" w14:textId="77777777" w:rsidR="00735F9C" w:rsidRPr="00735F9C" w:rsidRDefault="00735F9C" w:rsidP="00735F9C">
      <w:pPr>
        <w:keepNext/>
        <w:keepLines/>
        <w:spacing w:before="40" w:after="0"/>
        <w:outlineLvl w:val="1"/>
        <w:rPr>
          <w:rFonts w:ascii="Arial" w:eastAsiaTheme="majorEastAsia" w:hAnsi="Arial" w:cstheme="majorBidi"/>
          <w:sz w:val="28"/>
          <w:szCs w:val="26"/>
        </w:rPr>
      </w:pPr>
      <w:bookmarkStart w:id="23" w:name="_Toc134686544"/>
      <w:r w:rsidRPr="00735F9C">
        <w:rPr>
          <w:rFonts w:ascii="Arial" w:eastAsiaTheme="majorEastAsia" w:hAnsi="Arial" w:cstheme="majorBidi"/>
          <w:b/>
          <w:sz w:val="28"/>
          <w:szCs w:val="26"/>
        </w:rPr>
        <w:t>Benefits Planning</w:t>
      </w:r>
      <w:bookmarkEnd w:id="23"/>
    </w:p>
    <w:p w14:paraId="47070D2D"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Benefits planning helps individuals determine how their cash benefits (including SSI and SSDI) and healthcare benefits (such as Medi-Cal, Medicare, and In-Home Supportive Services) or housing benefits may be impacted by earnings from employment. Clear, timely, and accurate benefits planning encourages people with disabilities to choose employment over benefits, and plan for their future. Benefits planning </w:t>
      </w:r>
      <w:proofErr w:type="gramStart"/>
      <w:r w:rsidRPr="00735F9C">
        <w:rPr>
          <w:rFonts w:ascii="Arial" w:hAnsi="Arial" w:cs="Arial"/>
          <w:sz w:val="28"/>
          <w:szCs w:val="28"/>
        </w:rPr>
        <w:t>greatly improves</w:t>
      </w:r>
      <w:proofErr w:type="gramEnd"/>
      <w:r w:rsidRPr="00735F9C">
        <w:rPr>
          <w:rFonts w:ascii="Arial" w:hAnsi="Arial" w:cs="Arial"/>
          <w:sz w:val="28"/>
          <w:szCs w:val="28"/>
        </w:rPr>
        <w:t xml:space="preserve"> long-term employment outcomes and job retention. </w:t>
      </w:r>
    </w:p>
    <w:p w14:paraId="7491639E" w14:textId="77777777" w:rsidR="00735F9C" w:rsidRPr="00735F9C" w:rsidRDefault="00735F9C" w:rsidP="00735F9C">
      <w:pPr>
        <w:spacing w:after="0" w:line="240" w:lineRule="auto"/>
        <w:rPr>
          <w:rFonts w:ascii="Arial" w:hAnsi="Arial" w:cs="Arial"/>
          <w:sz w:val="28"/>
          <w:szCs w:val="28"/>
        </w:rPr>
      </w:pPr>
    </w:p>
    <w:p w14:paraId="08A7904D"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If people with disabilities do not manage their benefits, they risk losing access to health care or long-term services and support. They are also at risk of overpayments of benefits that must be refunded to the Social Security Administration (SSA). </w:t>
      </w:r>
    </w:p>
    <w:p w14:paraId="1F577CAB" w14:textId="77777777" w:rsidR="00735F9C" w:rsidRPr="00735F9C" w:rsidRDefault="00735F9C" w:rsidP="00735F9C">
      <w:pPr>
        <w:spacing w:after="0" w:line="240" w:lineRule="auto"/>
        <w:rPr>
          <w:rFonts w:ascii="Arial" w:hAnsi="Arial" w:cs="Arial"/>
          <w:sz w:val="28"/>
          <w:szCs w:val="28"/>
        </w:rPr>
      </w:pPr>
    </w:p>
    <w:p w14:paraId="7A56636A"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lastRenderedPageBreak/>
        <w:t xml:space="preserve">As a best practice, </w:t>
      </w:r>
      <w:proofErr w:type="gramStart"/>
      <w:r w:rsidRPr="00735F9C">
        <w:rPr>
          <w:rFonts w:ascii="Arial" w:hAnsi="Arial" w:cs="Arial"/>
          <w:sz w:val="28"/>
          <w:szCs w:val="28"/>
        </w:rPr>
        <w:t>many</w:t>
      </w:r>
      <w:proofErr w:type="gramEnd"/>
      <w:r w:rsidRPr="00735F9C">
        <w:rPr>
          <w:rFonts w:ascii="Arial" w:hAnsi="Arial" w:cs="Arial"/>
          <w:sz w:val="28"/>
          <w:szCs w:val="28"/>
        </w:rPr>
        <w:t xml:space="preserve"> local workforce development services have integrated benefits planning into their service delivery model when serving people with disabilities. </w:t>
      </w:r>
      <w:proofErr w:type="gramStart"/>
      <w:r w:rsidRPr="00735F9C">
        <w:rPr>
          <w:rFonts w:ascii="Arial" w:hAnsi="Arial" w:cs="Arial"/>
          <w:sz w:val="28"/>
          <w:szCs w:val="28"/>
        </w:rPr>
        <w:t>Many</w:t>
      </w:r>
      <w:proofErr w:type="gramEnd"/>
      <w:r w:rsidRPr="00735F9C">
        <w:rPr>
          <w:rFonts w:ascii="Arial" w:hAnsi="Arial" w:cs="Arial"/>
          <w:sz w:val="28"/>
          <w:szCs w:val="28"/>
        </w:rPr>
        <w:t xml:space="preserve"> local workforce development boards use the webtool, </w:t>
      </w:r>
      <w:hyperlink r:id="rId29" w:history="1">
        <w:r w:rsidRPr="00735F9C">
          <w:rPr>
            <w:rFonts w:ascii="Arial" w:hAnsi="Arial" w:cs="Arial"/>
            <w:color w:val="0563C1" w:themeColor="hyperlink"/>
            <w:sz w:val="28"/>
            <w:szCs w:val="28"/>
            <w:u w:val="single"/>
          </w:rPr>
          <w:t>Disability Benefits (DB) 101 tool</w:t>
        </w:r>
      </w:hyperlink>
      <w:r w:rsidRPr="00735F9C">
        <w:rPr>
          <w:rFonts w:ascii="Arial" w:hAnsi="Arial" w:cs="Arial"/>
          <w:sz w:val="28"/>
          <w:szCs w:val="28"/>
        </w:rPr>
        <w:t xml:space="preserve"> and weave aspects of the information as the individual is seeking career information and services. Workforce staff are using DB101 to support their clients with information on employment and benefits without additional training needed. </w:t>
      </w:r>
    </w:p>
    <w:p w14:paraId="5F30DBA8" w14:textId="77777777" w:rsidR="00735F9C" w:rsidRPr="00735F9C" w:rsidRDefault="00735F9C" w:rsidP="00735F9C">
      <w:pPr>
        <w:spacing w:after="0" w:line="240" w:lineRule="auto"/>
        <w:rPr>
          <w:rFonts w:ascii="Arial" w:hAnsi="Arial" w:cs="Arial"/>
          <w:sz w:val="28"/>
          <w:szCs w:val="28"/>
        </w:rPr>
      </w:pPr>
    </w:p>
    <w:p w14:paraId="7067A980"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DB101 helps people with disabilities and service providers understand the connections between work and benefits. DB101 provides:</w:t>
      </w:r>
    </w:p>
    <w:p w14:paraId="53DE7BCD" w14:textId="77777777" w:rsidR="00735F9C" w:rsidRPr="00735F9C" w:rsidRDefault="00735F9C" w:rsidP="00735F9C">
      <w:pPr>
        <w:numPr>
          <w:ilvl w:val="0"/>
          <w:numId w:val="15"/>
        </w:numPr>
        <w:spacing w:after="0" w:line="240" w:lineRule="auto"/>
        <w:rPr>
          <w:rFonts w:ascii="Arial" w:hAnsi="Arial" w:cs="Arial"/>
          <w:sz w:val="28"/>
          <w:szCs w:val="28"/>
        </w:rPr>
      </w:pPr>
      <w:r w:rsidRPr="00735F9C">
        <w:rPr>
          <w:rFonts w:ascii="Arial" w:hAnsi="Arial" w:cs="Arial"/>
          <w:sz w:val="28"/>
          <w:szCs w:val="28"/>
        </w:rPr>
        <w:t>Information: Users can learn about benefits programs and rules around work, get answers to frequently asked questions, and find out how to avoid common pitfalls.</w:t>
      </w:r>
    </w:p>
    <w:p w14:paraId="19403B52" w14:textId="77777777" w:rsidR="00735F9C" w:rsidRPr="00735F9C" w:rsidRDefault="00735F9C" w:rsidP="00735F9C">
      <w:pPr>
        <w:numPr>
          <w:ilvl w:val="0"/>
          <w:numId w:val="15"/>
        </w:numPr>
        <w:spacing w:after="0" w:line="240" w:lineRule="auto"/>
        <w:rPr>
          <w:rFonts w:ascii="Arial" w:hAnsi="Arial" w:cs="Arial"/>
          <w:sz w:val="28"/>
          <w:szCs w:val="28"/>
        </w:rPr>
      </w:pPr>
      <w:r w:rsidRPr="00735F9C">
        <w:rPr>
          <w:rFonts w:ascii="Arial" w:hAnsi="Arial" w:cs="Arial"/>
          <w:sz w:val="28"/>
          <w:szCs w:val="28"/>
        </w:rPr>
        <w:lastRenderedPageBreak/>
        <w:t xml:space="preserve">Estimators: Users get results tailored just for them to help plan and set goals for </w:t>
      </w:r>
      <w:proofErr w:type="gramStart"/>
      <w:r w:rsidRPr="00735F9C">
        <w:rPr>
          <w:rFonts w:ascii="Arial" w:hAnsi="Arial" w:cs="Arial"/>
          <w:sz w:val="28"/>
          <w:szCs w:val="28"/>
        </w:rPr>
        <w:t>work, and</w:t>
      </w:r>
      <w:proofErr w:type="gramEnd"/>
      <w:r w:rsidRPr="00735F9C">
        <w:rPr>
          <w:rFonts w:ascii="Arial" w:hAnsi="Arial" w:cs="Arial"/>
          <w:sz w:val="28"/>
          <w:szCs w:val="28"/>
        </w:rPr>
        <w:t xml:space="preserve"> get tips for success for individual situations.</w:t>
      </w:r>
    </w:p>
    <w:p w14:paraId="50307614" w14:textId="77777777" w:rsidR="00735F9C" w:rsidRPr="00735F9C" w:rsidRDefault="00735F9C" w:rsidP="00735F9C">
      <w:pPr>
        <w:numPr>
          <w:ilvl w:val="0"/>
          <w:numId w:val="15"/>
        </w:numPr>
        <w:spacing w:after="0" w:line="240" w:lineRule="auto"/>
        <w:rPr>
          <w:rFonts w:ascii="Arial" w:hAnsi="Arial" w:cs="Arial"/>
          <w:sz w:val="28"/>
          <w:szCs w:val="28"/>
        </w:rPr>
      </w:pPr>
      <w:r w:rsidRPr="00735F9C">
        <w:rPr>
          <w:rFonts w:ascii="Arial" w:hAnsi="Arial" w:cs="Arial"/>
          <w:sz w:val="28"/>
          <w:szCs w:val="28"/>
        </w:rPr>
        <w:t xml:space="preserve">Experts: Users can find answers to questions, connect to community resources, and get help understanding their next steps. </w:t>
      </w:r>
      <w:hyperlink r:id="rId30" w:history="1">
        <w:r w:rsidRPr="00735F9C">
          <w:rPr>
            <w:rFonts w:ascii="Arial" w:hAnsi="Arial" w:cs="Arial"/>
            <w:color w:val="0563C1" w:themeColor="hyperlink"/>
            <w:sz w:val="28"/>
            <w:szCs w:val="28"/>
            <w:u w:val="single"/>
          </w:rPr>
          <w:t>DB101’s Get Expert Help directory</w:t>
        </w:r>
      </w:hyperlink>
      <w:r w:rsidRPr="00735F9C">
        <w:rPr>
          <w:rFonts w:ascii="Arial" w:hAnsi="Arial" w:cs="Arial"/>
          <w:sz w:val="28"/>
          <w:szCs w:val="28"/>
        </w:rPr>
        <w:t xml:space="preserve"> connects users to real people who can help with their situation.</w:t>
      </w:r>
    </w:p>
    <w:p w14:paraId="6E2ECD6E" w14:textId="77777777" w:rsidR="00735F9C" w:rsidRPr="00735F9C" w:rsidRDefault="00735F9C" w:rsidP="00735F9C">
      <w:pPr>
        <w:spacing w:after="0" w:line="240" w:lineRule="auto"/>
        <w:rPr>
          <w:rFonts w:ascii="Arial" w:hAnsi="Arial" w:cs="Arial"/>
          <w:sz w:val="28"/>
          <w:szCs w:val="28"/>
        </w:rPr>
      </w:pPr>
    </w:p>
    <w:p w14:paraId="148BF1F2"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w:t>
      </w:r>
      <w:hyperlink r:id="rId31" w:history="1">
        <w:r w:rsidRPr="00735F9C">
          <w:rPr>
            <w:rFonts w:ascii="Arial" w:hAnsi="Arial" w:cs="Arial"/>
            <w:color w:val="0563C1" w:themeColor="hyperlink"/>
            <w:sz w:val="28"/>
            <w:szCs w:val="28"/>
            <w:u w:val="single"/>
          </w:rPr>
          <w:t>World Institute on Disability (WID)</w:t>
        </w:r>
      </w:hyperlink>
      <w:r w:rsidRPr="00735F9C">
        <w:rPr>
          <w:rFonts w:ascii="Arial" w:hAnsi="Arial" w:cs="Arial"/>
          <w:sz w:val="28"/>
          <w:szCs w:val="28"/>
        </w:rPr>
        <w:t xml:space="preserve"> can provide training on DB101. </w:t>
      </w:r>
    </w:p>
    <w:p w14:paraId="57CD837D" w14:textId="77777777" w:rsidR="00735F9C" w:rsidRPr="00735F9C" w:rsidRDefault="00735F9C" w:rsidP="00735F9C">
      <w:pPr>
        <w:spacing w:after="0" w:line="240" w:lineRule="auto"/>
        <w:rPr>
          <w:rFonts w:ascii="Arial" w:hAnsi="Arial" w:cs="Arial"/>
          <w:sz w:val="28"/>
          <w:szCs w:val="28"/>
        </w:rPr>
      </w:pPr>
    </w:p>
    <w:p w14:paraId="023A438E"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Another best practice is to have someone in the program trained as a benefits counselor. </w:t>
      </w:r>
      <w:proofErr w:type="gramStart"/>
      <w:r w:rsidRPr="00735F9C">
        <w:rPr>
          <w:rFonts w:ascii="Arial" w:hAnsi="Arial" w:cs="Arial"/>
          <w:sz w:val="28"/>
          <w:szCs w:val="28"/>
        </w:rPr>
        <w:t>Some</w:t>
      </w:r>
      <w:proofErr w:type="gramEnd"/>
      <w:r w:rsidRPr="00735F9C">
        <w:rPr>
          <w:rFonts w:ascii="Arial" w:hAnsi="Arial" w:cs="Arial"/>
          <w:sz w:val="28"/>
          <w:szCs w:val="28"/>
        </w:rPr>
        <w:t xml:space="preserve"> workforce areas have had staff complete the </w:t>
      </w:r>
      <w:hyperlink r:id="rId32" w:history="1">
        <w:r w:rsidRPr="00735F9C">
          <w:rPr>
            <w:rFonts w:ascii="Arial" w:hAnsi="Arial" w:cs="Arial"/>
            <w:color w:val="0563C1" w:themeColor="hyperlink"/>
            <w:sz w:val="28"/>
            <w:szCs w:val="28"/>
            <w:u w:val="single"/>
          </w:rPr>
          <w:t>Work Incentive Practitioner Credential Program through Cornell University</w:t>
        </w:r>
      </w:hyperlink>
      <w:r w:rsidRPr="00735F9C">
        <w:rPr>
          <w:rFonts w:ascii="Arial" w:hAnsi="Arial" w:cs="Arial"/>
          <w:sz w:val="28"/>
          <w:szCs w:val="28"/>
        </w:rPr>
        <w:t xml:space="preserve">. The unique, scientifically based credentialing program consists of </w:t>
      </w:r>
      <w:proofErr w:type="gramStart"/>
      <w:r w:rsidRPr="00735F9C">
        <w:rPr>
          <w:rFonts w:ascii="Arial" w:hAnsi="Arial" w:cs="Arial"/>
          <w:sz w:val="28"/>
          <w:szCs w:val="28"/>
        </w:rPr>
        <w:t>17</w:t>
      </w:r>
      <w:proofErr w:type="gramEnd"/>
      <w:r w:rsidRPr="00735F9C">
        <w:rPr>
          <w:rFonts w:ascii="Arial" w:hAnsi="Arial" w:cs="Arial"/>
          <w:sz w:val="28"/>
          <w:szCs w:val="28"/>
        </w:rPr>
        <w:t xml:space="preserve"> webinar sessions, an online examination, and a file review </w:t>
      </w:r>
      <w:r w:rsidRPr="00735F9C">
        <w:rPr>
          <w:rFonts w:ascii="Arial" w:hAnsi="Arial" w:cs="Arial"/>
          <w:sz w:val="28"/>
          <w:szCs w:val="28"/>
        </w:rPr>
        <w:lastRenderedPageBreak/>
        <w:t xml:space="preserve">process. It explains Social Security disability programs and work incentives—and ensures that participants can apply that information in real-life situations to guide people with disabilities towards employment. Additionally, the Work Incentive Support Center at Cornell University has developed a </w:t>
      </w:r>
      <w:hyperlink r:id="rId33" w:history="1">
        <w:r w:rsidRPr="00735F9C">
          <w:rPr>
            <w:rFonts w:ascii="Arial" w:hAnsi="Arial" w:cs="Arial"/>
            <w:color w:val="0563C1" w:themeColor="hyperlink"/>
            <w:sz w:val="28"/>
            <w:szCs w:val="28"/>
            <w:u w:val="single"/>
          </w:rPr>
          <w:t>SSI at Work Toolkit</w:t>
        </w:r>
      </w:hyperlink>
      <w:r w:rsidRPr="00735F9C">
        <w:rPr>
          <w:rFonts w:ascii="Arial" w:hAnsi="Arial" w:cs="Arial"/>
          <w:sz w:val="28"/>
          <w:szCs w:val="28"/>
        </w:rPr>
        <w:t xml:space="preserve"> to help individuals with disabilities, families of individuals with disabilities, and professionals understand SSI rules. The toolkit breaks SSI benefits down by topic and offers nuts/bolts, case studies, and quick facts.</w:t>
      </w:r>
    </w:p>
    <w:p w14:paraId="103E5CB4" w14:textId="77777777" w:rsidR="00735F9C" w:rsidRPr="00735F9C" w:rsidRDefault="00735F9C" w:rsidP="00735F9C">
      <w:pPr>
        <w:spacing w:after="0" w:line="240" w:lineRule="auto"/>
        <w:rPr>
          <w:rFonts w:ascii="Arial" w:hAnsi="Arial" w:cs="Arial"/>
          <w:sz w:val="28"/>
          <w:szCs w:val="28"/>
        </w:rPr>
      </w:pPr>
    </w:p>
    <w:p w14:paraId="43772F1F"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Other workforce areas have had staff complete the </w:t>
      </w:r>
      <w:hyperlink r:id="rId34" w:history="1">
        <w:r w:rsidRPr="00735F9C">
          <w:rPr>
            <w:rFonts w:ascii="Arial" w:hAnsi="Arial" w:cs="Arial"/>
            <w:color w:val="0563C1" w:themeColor="hyperlink"/>
            <w:sz w:val="28"/>
            <w:szCs w:val="28"/>
            <w:u w:val="single"/>
          </w:rPr>
          <w:t>Community Work Incentives Coordinator (CWIC) and Community Partner Initial Training and Certification through Virginia Commonwealth University</w:t>
        </w:r>
      </w:hyperlink>
      <w:r w:rsidRPr="00735F9C">
        <w:rPr>
          <w:rFonts w:ascii="Arial" w:hAnsi="Arial" w:cs="Arial"/>
          <w:sz w:val="28"/>
          <w:szCs w:val="28"/>
        </w:rPr>
        <w:t>. Like the Cornell program, this program is designed for professionals who will deliver individualized work incentives counseling services to Social Security disability beneficiaries on a regular basis. These programs can assist workforce service staff educate ben</w:t>
      </w:r>
      <w:r w:rsidRPr="00735F9C">
        <w:rPr>
          <w:rFonts w:ascii="Arial" w:hAnsi="Arial" w:cs="Arial"/>
          <w:sz w:val="28"/>
          <w:szCs w:val="28"/>
        </w:rPr>
        <w:lastRenderedPageBreak/>
        <w:t xml:space="preserve">eficiaries about the effect of an earning goal on their public benefits, including Social Security disability benefits, Medicaid, Medicare, and other public benefits. This training and certification program is a required component of the Social Security </w:t>
      </w:r>
      <w:hyperlink r:id="rId35" w:history="1">
        <w:r w:rsidRPr="00735F9C">
          <w:rPr>
            <w:rFonts w:ascii="Arial" w:hAnsi="Arial" w:cs="Arial"/>
            <w:color w:val="0563C1" w:themeColor="hyperlink"/>
            <w:sz w:val="28"/>
            <w:szCs w:val="28"/>
            <w:u w:val="single"/>
          </w:rPr>
          <w:t>Work Incentive Planning and Assistance (WIPA) program</w:t>
        </w:r>
      </w:hyperlink>
      <w:r w:rsidRPr="00735F9C">
        <w:rPr>
          <w:rFonts w:ascii="Arial" w:hAnsi="Arial" w:cs="Arial"/>
          <w:sz w:val="28"/>
          <w:szCs w:val="28"/>
        </w:rPr>
        <w:t>. The “Community Partner Initial Training” consists of a comprehensive 40-hour training program that supports WIPA staff and community partners in developing the basic knowledge and skills that are necessary to provide individualized work incentives counseling.</w:t>
      </w:r>
    </w:p>
    <w:p w14:paraId="4E579EEA" w14:textId="77777777" w:rsidR="00735F9C" w:rsidRPr="00735F9C" w:rsidRDefault="00735F9C" w:rsidP="00735F9C">
      <w:pPr>
        <w:spacing w:after="0" w:line="240" w:lineRule="auto"/>
        <w:rPr>
          <w:rFonts w:ascii="Arial" w:hAnsi="Arial" w:cs="Arial"/>
          <w:sz w:val="28"/>
          <w:szCs w:val="28"/>
        </w:rPr>
      </w:pPr>
    </w:p>
    <w:p w14:paraId="12784B01" w14:textId="77777777" w:rsidR="00735F9C" w:rsidRPr="00735F9C" w:rsidRDefault="00735F9C" w:rsidP="00735F9C">
      <w:pPr>
        <w:spacing w:after="0" w:line="240" w:lineRule="auto"/>
        <w:rPr>
          <w:rFonts w:ascii="Arial" w:hAnsi="Arial" w:cs="Arial"/>
          <w:sz w:val="28"/>
          <w:szCs w:val="28"/>
        </w:rPr>
      </w:pPr>
      <w:proofErr w:type="gramStart"/>
      <w:r w:rsidRPr="00735F9C">
        <w:rPr>
          <w:rFonts w:ascii="Arial" w:hAnsi="Arial" w:cs="Arial"/>
          <w:sz w:val="28"/>
          <w:szCs w:val="28"/>
        </w:rPr>
        <w:t>Several of</w:t>
      </w:r>
      <w:proofErr w:type="gramEnd"/>
      <w:r w:rsidRPr="00735F9C">
        <w:rPr>
          <w:rFonts w:ascii="Arial" w:hAnsi="Arial" w:cs="Arial"/>
          <w:sz w:val="28"/>
          <w:szCs w:val="28"/>
        </w:rPr>
        <w:t xml:space="preserve"> the local workforce areas the CCEPD met with became an Employment Network (EN) or a Ticket to Work program. These programs provide payment to the organization when a person with disability gains employment. The funding from these programs helps build programming for people with disabilities. To become either an EN or Ticket to Work program, the organization must contract directly </w:t>
      </w:r>
      <w:r w:rsidRPr="00735F9C">
        <w:rPr>
          <w:rFonts w:ascii="Arial" w:hAnsi="Arial" w:cs="Arial"/>
          <w:sz w:val="28"/>
          <w:szCs w:val="28"/>
        </w:rPr>
        <w:lastRenderedPageBreak/>
        <w:t xml:space="preserve">with the </w:t>
      </w:r>
      <w:hyperlink r:id="rId36" w:history="1">
        <w:r w:rsidRPr="00735F9C">
          <w:rPr>
            <w:rFonts w:ascii="Arial" w:hAnsi="Arial" w:cs="Arial"/>
            <w:color w:val="0563C1" w:themeColor="hyperlink"/>
            <w:sz w:val="28"/>
            <w:szCs w:val="28"/>
            <w:u w:val="single"/>
          </w:rPr>
          <w:t>SSA</w:t>
        </w:r>
      </w:hyperlink>
      <w:r w:rsidRPr="00735F9C">
        <w:rPr>
          <w:rFonts w:ascii="Arial" w:hAnsi="Arial" w:cs="Arial"/>
          <w:sz w:val="28"/>
          <w:szCs w:val="28"/>
        </w:rPr>
        <w:t xml:space="preserve">. Social Security has released </w:t>
      </w:r>
      <w:hyperlink r:id="rId37" w:history="1">
        <w:r w:rsidRPr="00735F9C">
          <w:rPr>
            <w:rFonts w:ascii="Arial" w:hAnsi="Arial" w:cs="Arial"/>
            <w:color w:val="0563C1" w:themeColor="hyperlink"/>
            <w:sz w:val="28"/>
            <w:szCs w:val="28"/>
            <w:u w:val="single"/>
          </w:rPr>
          <w:t>SSA-EN-RFA-22-0001</w:t>
        </w:r>
      </w:hyperlink>
      <w:r w:rsidRPr="00735F9C">
        <w:rPr>
          <w:rFonts w:ascii="Arial" w:hAnsi="Arial" w:cs="Arial"/>
          <w:sz w:val="28"/>
          <w:szCs w:val="28"/>
        </w:rPr>
        <w:t>, which explains the responsibilities and purposes of an EN, requirements of an agreement, and directions for applying.</w:t>
      </w:r>
    </w:p>
    <w:p w14:paraId="2BE23098" w14:textId="77777777" w:rsidR="00735F9C" w:rsidRPr="00735F9C" w:rsidRDefault="00735F9C" w:rsidP="00735F9C">
      <w:pPr>
        <w:spacing w:after="0" w:line="240" w:lineRule="auto"/>
        <w:rPr>
          <w:rFonts w:ascii="Arial" w:hAnsi="Arial" w:cs="Arial"/>
          <w:sz w:val="28"/>
          <w:szCs w:val="28"/>
        </w:rPr>
      </w:pPr>
    </w:p>
    <w:p w14:paraId="1F6EF8C9"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Ticket to Work program also maintains a </w:t>
      </w:r>
      <w:hyperlink r:id="rId38" w:history="1">
        <w:r w:rsidRPr="00735F9C">
          <w:rPr>
            <w:rFonts w:ascii="Arial" w:hAnsi="Arial" w:cs="Arial"/>
            <w:color w:val="0563C1" w:themeColor="hyperlink"/>
            <w:sz w:val="28"/>
            <w:szCs w:val="28"/>
            <w:u w:val="single"/>
          </w:rPr>
          <w:t>YouTube channel</w:t>
        </w:r>
      </w:hyperlink>
      <w:r w:rsidRPr="00735F9C">
        <w:rPr>
          <w:rFonts w:ascii="Arial" w:hAnsi="Arial" w:cs="Arial"/>
          <w:sz w:val="28"/>
          <w:szCs w:val="28"/>
        </w:rPr>
        <w:t xml:space="preserve">. Videos include </w:t>
      </w:r>
      <w:proofErr w:type="gramStart"/>
      <w:r w:rsidRPr="00735F9C">
        <w:rPr>
          <w:rFonts w:ascii="Arial" w:hAnsi="Arial" w:cs="Arial"/>
          <w:sz w:val="28"/>
          <w:szCs w:val="28"/>
        </w:rPr>
        <w:t>numerous</w:t>
      </w:r>
      <w:proofErr w:type="gramEnd"/>
      <w:r w:rsidRPr="00735F9C">
        <w:rPr>
          <w:rFonts w:ascii="Arial" w:hAnsi="Arial" w:cs="Arial"/>
          <w:sz w:val="28"/>
          <w:szCs w:val="28"/>
        </w:rPr>
        <w:t xml:space="preserve"> webinars and trainings related to benefits planning that have proven helpful for numerous workforce areas.</w:t>
      </w:r>
    </w:p>
    <w:p w14:paraId="7F4AE805" w14:textId="77777777" w:rsidR="00735F9C" w:rsidRPr="00735F9C" w:rsidRDefault="00735F9C" w:rsidP="00735F9C">
      <w:pPr>
        <w:spacing w:after="0" w:line="240" w:lineRule="auto"/>
        <w:rPr>
          <w:rFonts w:ascii="Arial" w:hAnsi="Arial" w:cs="Arial"/>
          <w:sz w:val="28"/>
          <w:szCs w:val="28"/>
        </w:rPr>
      </w:pPr>
    </w:p>
    <w:p w14:paraId="77B40013" w14:textId="77777777" w:rsidR="00735F9C" w:rsidRPr="00735F9C" w:rsidRDefault="00735F9C" w:rsidP="00735F9C">
      <w:pPr>
        <w:spacing w:after="0" w:line="240" w:lineRule="auto"/>
        <w:rPr>
          <w:rFonts w:ascii="Arial" w:hAnsi="Arial" w:cs="Arial"/>
          <w:spacing w:val="3"/>
          <w:sz w:val="28"/>
          <w:szCs w:val="28"/>
          <w:shd w:val="clear" w:color="auto" w:fill="FFFFFF"/>
        </w:rPr>
      </w:pPr>
      <w:r w:rsidRPr="00735F9C">
        <w:rPr>
          <w:rFonts w:ascii="Arial" w:hAnsi="Arial" w:cs="Arial"/>
          <w:spacing w:val="3"/>
          <w:sz w:val="28"/>
          <w:szCs w:val="28"/>
          <w:shd w:val="clear" w:color="auto" w:fill="FFFFFF"/>
        </w:rPr>
        <w:t>The </w:t>
      </w:r>
      <w:hyperlink r:id="rId39" w:history="1">
        <w:r w:rsidRPr="00735F9C">
          <w:rPr>
            <w:rFonts w:ascii="Arial" w:hAnsi="Arial" w:cs="Arial"/>
            <w:color w:val="0563C1" w:themeColor="hyperlink"/>
            <w:spacing w:val="3"/>
            <w:sz w:val="28"/>
            <w:szCs w:val="28"/>
            <w:u w:val="single"/>
            <w:shd w:val="clear" w:color="auto" w:fill="FFFFFF"/>
          </w:rPr>
          <w:t>Protection and Advocacy for Beneficiaries of Social Security (PABSS) program</w:t>
        </w:r>
      </w:hyperlink>
      <w:r w:rsidRPr="00735F9C">
        <w:rPr>
          <w:rFonts w:ascii="Arial" w:hAnsi="Arial" w:cs="Arial"/>
          <w:spacing w:val="3"/>
          <w:sz w:val="28"/>
          <w:szCs w:val="28"/>
          <w:shd w:val="clear" w:color="auto" w:fill="FFFFFF"/>
        </w:rPr>
        <w:t xml:space="preserve"> is another program assisting with Social Security needs. PABSS serves SSDI and SSI beneficiaries with disabilities who want to work by helping to remove barriers to employment.</w:t>
      </w:r>
    </w:p>
    <w:p w14:paraId="4F73C745" w14:textId="77777777" w:rsidR="00735F9C" w:rsidRPr="00735F9C" w:rsidRDefault="00735F9C" w:rsidP="00735F9C">
      <w:pPr>
        <w:spacing w:after="0" w:line="240" w:lineRule="auto"/>
        <w:rPr>
          <w:rFonts w:ascii="Arial" w:hAnsi="Arial" w:cs="Arial"/>
          <w:spacing w:val="3"/>
          <w:sz w:val="28"/>
          <w:szCs w:val="28"/>
          <w:shd w:val="clear" w:color="auto" w:fill="FFFFFF"/>
        </w:rPr>
      </w:pPr>
    </w:p>
    <w:p w14:paraId="27B09156"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Additionally, it should be noted that the SSA employs </w:t>
      </w:r>
      <w:hyperlink r:id="rId40" w:history="1">
        <w:r w:rsidRPr="00735F9C">
          <w:rPr>
            <w:rFonts w:ascii="Arial" w:hAnsi="Arial" w:cs="Arial"/>
            <w:color w:val="0563C1" w:themeColor="hyperlink"/>
            <w:sz w:val="28"/>
            <w:szCs w:val="28"/>
            <w:u w:val="single"/>
          </w:rPr>
          <w:t>Area Work Incentive Coordinators (AWIC)</w:t>
        </w:r>
      </w:hyperlink>
      <w:r w:rsidRPr="00735F9C">
        <w:rPr>
          <w:rFonts w:ascii="Arial" w:hAnsi="Arial" w:cs="Arial"/>
          <w:sz w:val="28"/>
          <w:szCs w:val="28"/>
        </w:rPr>
        <w:t>, who specialize in So</w:t>
      </w:r>
      <w:r w:rsidRPr="00735F9C">
        <w:rPr>
          <w:rFonts w:ascii="Arial" w:hAnsi="Arial" w:cs="Arial"/>
          <w:sz w:val="28"/>
          <w:szCs w:val="28"/>
        </w:rPr>
        <w:lastRenderedPageBreak/>
        <w:t>cial Security's Work Incentives and employment support programs. Each AWIC serves a specific geographic area. The AWIC manages and coordinates training on work incentives, conducts public outreach and provides support to beneficiaries with disabilities who want to work. ENs may want to contact their local AWIC to learn of or coordinate outreach events in their area.</w:t>
      </w:r>
    </w:p>
    <w:p w14:paraId="3BC45FF7" w14:textId="77777777" w:rsidR="00735F9C" w:rsidRPr="00735F9C" w:rsidRDefault="00735F9C" w:rsidP="00735F9C">
      <w:pPr>
        <w:spacing w:after="0" w:line="240" w:lineRule="auto"/>
        <w:rPr>
          <w:rFonts w:ascii="Arial" w:hAnsi="Arial" w:cs="Arial"/>
          <w:sz w:val="28"/>
          <w:szCs w:val="28"/>
        </w:rPr>
      </w:pPr>
    </w:p>
    <w:p w14:paraId="77A26AC2"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When workforce areas do not have benefits planning expertise, it is encouraged they consider partnering with DOR and/or vendors who serve people with disabilities. DOR can also assist in benefits planning if a consumer is enrolled in vocational rehabilitation services. Local vendors with DOR or Regional Centers and Independent Living Centers may have benefits planning expertise. </w:t>
      </w:r>
    </w:p>
    <w:p w14:paraId="2CE68120" w14:textId="77777777" w:rsidR="00735F9C" w:rsidRPr="00735F9C" w:rsidRDefault="00735F9C" w:rsidP="00735F9C">
      <w:pPr>
        <w:spacing w:after="0" w:line="240" w:lineRule="auto"/>
        <w:rPr>
          <w:rFonts w:ascii="Arial" w:hAnsi="Arial" w:cs="Arial"/>
          <w:sz w:val="28"/>
          <w:szCs w:val="28"/>
        </w:rPr>
      </w:pPr>
    </w:p>
    <w:p w14:paraId="21F46ACA"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In addition to specific benefits planning, basic financial literacy skills also greatly improve the long-term employment </w:t>
      </w:r>
      <w:r w:rsidRPr="00735F9C">
        <w:rPr>
          <w:rFonts w:ascii="Arial" w:hAnsi="Arial" w:cs="Arial"/>
          <w:sz w:val="28"/>
          <w:szCs w:val="28"/>
        </w:rPr>
        <w:lastRenderedPageBreak/>
        <w:t xml:space="preserve">outcomes for people with disabilities. These can include general personal budgeting and saving to build financial security. Through </w:t>
      </w:r>
      <w:hyperlink r:id="rId41" w:history="1">
        <w:r w:rsidRPr="00735F9C">
          <w:rPr>
            <w:rFonts w:ascii="Arial" w:hAnsi="Arial" w:cs="Arial"/>
            <w:color w:val="0563C1" w:themeColor="hyperlink"/>
            <w:sz w:val="28"/>
            <w:szCs w:val="28"/>
            <w:u w:val="single"/>
          </w:rPr>
          <w:t>CalABLE</w:t>
        </w:r>
      </w:hyperlink>
      <w:r w:rsidRPr="00735F9C">
        <w:rPr>
          <w:rFonts w:ascii="Arial" w:hAnsi="Arial" w:cs="Arial"/>
          <w:sz w:val="28"/>
          <w:szCs w:val="28"/>
        </w:rPr>
        <w:t>, a savings and investment plan offered by the state of California to individuals with disabilities, eligible individuals, family, friends, and employers can contribute up to $17,000 a year without affecting the account beneficiary's public disability benefits. CalABLE account owners who work can contribute even more to their accounts and earnings on qualified withdrawals from a CalABLE account are federal and California state tax-free.</w:t>
      </w:r>
    </w:p>
    <w:p w14:paraId="38B189C5" w14:textId="77777777" w:rsidR="00735F9C" w:rsidRPr="00735F9C" w:rsidRDefault="00735F9C" w:rsidP="00735F9C">
      <w:pPr>
        <w:spacing w:after="0" w:line="240" w:lineRule="auto"/>
        <w:rPr>
          <w:rFonts w:ascii="Arial" w:hAnsi="Arial" w:cs="Arial"/>
          <w:sz w:val="28"/>
          <w:szCs w:val="28"/>
        </w:rPr>
      </w:pPr>
    </w:p>
    <w:p w14:paraId="0DFF21DC"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U.S. Department of Labor maintains a </w:t>
      </w:r>
      <w:hyperlink r:id="rId42" w:anchor="goals" w:history="1">
        <w:r w:rsidRPr="00735F9C">
          <w:rPr>
            <w:rFonts w:ascii="Arial" w:hAnsi="Arial" w:cs="Arial"/>
            <w:color w:val="0563C1" w:themeColor="hyperlink"/>
            <w:sz w:val="28"/>
            <w:szCs w:val="28"/>
            <w:u w:val="single"/>
          </w:rPr>
          <w:t>“Secure Your Financial Future” toolkit</w:t>
        </w:r>
      </w:hyperlink>
      <w:r w:rsidRPr="00735F9C">
        <w:rPr>
          <w:rFonts w:ascii="Arial" w:hAnsi="Arial" w:cs="Arial"/>
          <w:sz w:val="28"/>
          <w:szCs w:val="28"/>
        </w:rPr>
        <w:t xml:space="preserve"> for individuals with disabilities. The toolkit provides useful financial information for preparing for a job, starting a job, maintaining a job, </w:t>
      </w:r>
      <w:proofErr w:type="gramStart"/>
      <w:r w:rsidRPr="00735F9C">
        <w:rPr>
          <w:rFonts w:ascii="Arial" w:hAnsi="Arial" w:cs="Arial"/>
          <w:sz w:val="28"/>
          <w:szCs w:val="28"/>
        </w:rPr>
        <w:t>changing</w:t>
      </w:r>
      <w:proofErr w:type="gramEnd"/>
      <w:r w:rsidRPr="00735F9C">
        <w:rPr>
          <w:rFonts w:ascii="Arial" w:hAnsi="Arial" w:cs="Arial"/>
          <w:sz w:val="28"/>
          <w:szCs w:val="28"/>
        </w:rPr>
        <w:t xml:space="preserve"> or losing a job, and retiring from a job.</w:t>
      </w:r>
    </w:p>
    <w:p w14:paraId="0FC2BFDA" w14:textId="77777777" w:rsidR="00735F9C" w:rsidRPr="00735F9C" w:rsidRDefault="00735F9C" w:rsidP="00735F9C">
      <w:pPr>
        <w:spacing w:after="0" w:line="240" w:lineRule="auto"/>
        <w:rPr>
          <w:rFonts w:ascii="Arial" w:hAnsi="Arial" w:cs="Arial"/>
          <w:sz w:val="28"/>
          <w:szCs w:val="28"/>
        </w:rPr>
      </w:pPr>
    </w:p>
    <w:p w14:paraId="3D46DA3F" w14:textId="77777777" w:rsidR="00735F9C" w:rsidRPr="00735F9C" w:rsidRDefault="00735F9C" w:rsidP="00735F9C">
      <w:pPr>
        <w:keepNext/>
        <w:keepLines/>
        <w:spacing w:before="40" w:after="0"/>
        <w:outlineLvl w:val="1"/>
        <w:rPr>
          <w:rFonts w:ascii="Arial" w:eastAsiaTheme="majorEastAsia" w:hAnsi="Arial" w:cstheme="majorBidi"/>
          <w:sz w:val="28"/>
          <w:szCs w:val="26"/>
        </w:rPr>
      </w:pPr>
      <w:bookmarkStart w:id="24" w:name="_Toc134686545"/>
      <w:r w:rsidRPr="00735F9C">
        <w:rPr>
          <w:rFonts w:ascii="Arial" w:eastAsiaTheme="majorEastAsia" w:hAnsi="Arial" w:cstheme="majorBidi"/>
          <w:b/>
          <w:sz w:val="28"/>
          <w:szCs w:val="26"/>
        </w:rPr>
        <w:lastRenderedPageBreak/>
        <w:t>Co-Enrollment and Cross-Training</w:t>
      </w:r>
      <w:bookmarkEnd w:id="24"/>
    </w:p>
    <w:p w14:paraId="622F8ABC"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In addition to the previously referenced trainings in the accessibility and accommodations section, training staff across programs and systems is also important. This cross-training can help increase efficiencies and co-enrollment.</w:t>
      </w:r>
    </w:p>
    <w:p w14:paraId="54EA450F" w14:textId="77777777" w:rsidR="00735F9C" w:rsidRPr="00735F9C" w:rsidRDefault="00735F9C" w:rsidP="00735F9C">
      <w:pPr>
        <w:spacing w:after="0" w:line="240" w:lineRule="auto"/>
        <w:rPr>
          <w:rFonts w:ascii="Arial" w:hAnsi="Arial" w:cs="Arial"/>
          <w:sz w:val="28"/>
          <w:szCs w:val="28"/>
        </w:rPr>
      </w:pPr>
    </w:p>
    <w:p w14:paraId="3A682678"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Effective co-enrollment strategies include deliberate, intentional enrollment across multiple programs and systems. They are intended to be participant centered and provides all necessary services to achieve positive outcomes. Coordination should prevent duplication or the supplanting of intensive services. Co-enrollment can streamline services such as case management, job search assistance, and follow-up services. It should be noted that effective co-enrollment should result in concurrent services. For co-enrollment to work, the cross-training of staff across partner agencies is necessary.</w:t>
      </w:r>
    </w:p>
    <w:p w14:paraId="48989126" w14:textId="77777777" w:rsidR="00735F9C" w:rsidRPr="00735F9C" w:rsidRDefault="00735F9C" w:rsidP="00735F9C">
      <w:pPr>
        <w:spacing w:after="0" w:line="240" w:lineRule="auto"/>
        <w:rPr>
          <w:rFonts w:ascii="Arial" w:hAnsi="Arial" w:cs="Arial"/>
          <w:sz w:val="28"/>
          <w:szCs w:val="28"/>
        </w:rPr>
      </w:pPr>
    </w:p>
    <w:p w14:paraId="20054A8E"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lastRenderedPageBreak/>
        <w:t>In addition to improving services, co-enrollment and cross-training strategies can help with breaking down silos amongst service providers. They help encourage a culture with shared goals and incorporate the concept of “collective wins” between systems and programs, not just meeting individual organization metric requirements.</w:t>
      </w:r>
    </w:p>
    <w:p w14:paraId="0609E4B5" w14:textId="77777777" w:rsidR="00735F9C" w:rsidRPr="00735F9C" w:rsidRDefault="00735F9C" w:rsidP="00735F9C">
      <w:pPr>
        <w:spacing w:after="0" w:line="240" w:lineRule="auto"/>
        <w:rPr>
          <w:rFonts w:ascii="Arial" w:hAnsi="Arial" w:cs="Arial"/>
          <w:sz w:val="28"/>
          <w:szCs w:val="28"/>
        </w:rPr>
      </w:pPr>
    </w:p>
    <w:p w14:paraId="4497B34B"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WIOA places a strong emphasis on planning and implementation across multiple partner programs to ensure alignment in service delivery. Co-enrollment is consistently supported by </w:t>
      </w:r>
      <w:hyperlink r:id="rId43" w:history="1">
        <w:r w:rsidRPr="00735F9C">
          <w:rPr>
            <w:rFonts w:ascii="Arial" w:hAnsi="Arial" w:cs="Arial"/>
            <w:color w:val="0563C1" w:themeColor="hyperlink"/>
            <w:sz w:val="28"/>
            <w:szCs w:val="28"/>
            <w:u w:val="single"/>
          </w:rPr>
          <w:t>California’s Unified Strategic Workforce Development Plan</w:t>
        </w:r>
      </w:hyperlink>
      <w:r w:rsidRPr="00735F9C">
        <w:rPr>
          <w:rFonts w:ascii="Arial" w:hAnsi="Arial" w:cs="Arial"/>
          <w:sz w:val="28"/>
          <w:szCs w:val="28"/>
        </w:rPr>
        <w:t xml:space="preserve">. Therefore, local workforce development areas are strongly encouraged to utilize co-enrollment as a strategy to further leverage resources for maximum benefit to a participant. The Employment Development Department (EDD) and California Workforce Development Board (CWDB) issued </w:t>
      </w:r>
      <w:hyperlink r:id="rId44" w:history="1">
        <w:r w:rsidRPr="00735F9C">
          <w:rPr>
            <w:rFonts w:ascii="Arial" w:hAnsi="Arial" w:cs="Arial"/>
            <w:color w:val="0563C1" w:themeColor="hyperlink"/>
            <w:sz w:val="28"/>
            <w:szCs w:val="28"/>
            <w:u w:val="single"/>
          </w:rPr>
          <w:t>Directive WSD19-09</w:t>
        </w:r>
      </w:hyperlink>
      <w:r w:rsidRPr="00735F9C">
        <w:rPr>
          <w:rFonts w:ascii="Arial" w:hAnsi="Arial" w:cs="Arial"/>
          <w:sz w:val="28"/>
          <w:szCs w:val="28"/>
        </w:rPr>
        <w:t xml:space="preserve"> in 2020, which provided guidance and established procedures regarding Cal</w:t>
      </w:r>
      <w:r w:rsidRPr="00735F9C">
        <w:rPr>
          <w:rFonts w:ascii="Arial" w:hAnsi="Arial" w:cs="Arial"/>
          <w:sz w:val="28"/>
          <w:szCs w:val="28"/>
        </w:rPr>
        <w:lastRenderedPageBreak/>
        <w:t xml:space="preserve">ifornia’s strategic co-enrollment. The directive covers eligibility/intake/referral procedures, partner roles and responsibilities, case management, and cross-training. The level at which co-enrollment and cross-training strategies can be implemented may differ between regions. However, </w:t>
      </w:r>
      <w:proofErr w:type="gramStart"/>
      <w:r w:rsidRPr="00735F9C">
        <w:rPr>
          <w:rFonts w:ascii="Arial" w:hAnsi="Arial" w:cs="Arial"/>
          <w:sz w:val="28"/>
          <w:szCs w:val="28"/>
        </w:rPr>
        <w:t>many</w:t>
      </w:r>
      <w:proofErr w:type="gramEnd"/>
      <w:r w:rsidRPr="00735F9C">
        <w:rPr>
          <w:rFonts w:ascii="Arial" w:hAnsi="Arial" w:cs="Arial"/>
          <w:sz w:val="28"/>
          <w:szCs w:val="28"/>
        </w:rPr>
        <w:t xml:space="preserve"> components of these strategies can be implemented, regardless of region. </w:t>
      </w:r>
    </w:p>
    <w:p w14:paraId="0AC61F4A" w14:textId="77777777" w:rsidR="00735F9C" w:rsidRPr="00735F9C" w:rsidRDefault="00735F9C" w:rsidP="00735F9C">
      <w:pPr>
        <w:spacing w:after="0" w:line="240" w:lineRule="auto"/>
        <w:rPr>
          <w:rFonts w:ascii="Arial" w:hAnsi="Arial" w:cs="Arial"/>
          <w:sz w:val="28"/>
          <w:szCs w:val="28"/>
        </w:rPr>
      </w:pPr>
    </w:p>
    <w:p w14:paraId="6DAB0198"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most successful co-enrollment strategies include a common intake and referral process across programs and systems. To implement such strategies, formal data sharing agreements and memorandums of understanding are often necessary. The Verdugo Workforce Development Board has streamlined their intake process and their partnerships include </w:t>
      </w:r>
      <w:proofErr w:type="gramStart"/>
      <w:r w:rsidRPr="00735F9C">
        <w:rPr>
          <w:rFonts w:ascii="Arial" w:hAnsi="Arial" w:cs="Arial"/>
          <w:sz w:val="28"/>
          <w:szCs w:val="28"/>
        </w:rPr>
        <w:t>many</w:t>
      </w:r>
      <w:proofErr w:type="gramEnd"/>
      <w:r w:rsidRPr="00735F9C">
        <w:rPr>
          <w:rFonts w:ascii="Arial" w:hAnsi="Arial" w:cs="Arial"/>
          <w:sz w:val="28"/>
          <w:szCs w:val="28"/>
        </w:rPr>
        <w:t xml:space="preserve"> levels of the education and workforce continuum. An effective co-enrollment approach they use is a common intake form that collects information on multiple programs and services clients may co-enroll in.</w:t>
      </w:r>
    </w:p>
    <w:p w14:paraId="54690866" w14:textId="77777777" w:rsidR="00735F9C" w:rsidRPr="00735F9C" w:rsidRDefault="00735F9C" w:rsidP="00735F9C">
      <w:pPr>
        <w:spacing w:after="0" w:line="240" w:lineRule="auto"/>
        <w:rPr>
          <w:rFonts w:ascii="Arial" w:hAnsi="Arial" w:cs="Arial"/>
          <w:sz w:val="28"/>
          <w:szCs w:val="28"/>
        </w:rPr>
      </w:pPr>
    </w:p>
    <w:p w14:paraId="5C740559"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To assist with the integration of service delivery, </w:t>
      </w:r>
      <w:proofErr w:type="gramStart"/>
      <w:r w:rsidRPr="00735F9C">
        <w:rPr>
          <w:rFonts w:ascii="Arial" w:hAnsi="Arial" w:cs="Arial"/>
          <w:sz w:val="28"/>
          <w:szCs w:val="28"/>
        </w:rPr>
        <w:t>many</w:t>
      </w:r>
      <w:proofErr w:type="gramEnd"/>
      <w:r w:rsidRPr="00735F9C">
        <w:rPr>
          <w:rFonts w:ascii="Arial" w:hAnsi="Arial" w:cs="Arial"/>
          <w:sz w:val="28"/>
          <w:szCs w:val="28"/>
        </w:rPr>
        <w:t xml:space="preserve"> workforce areas use </w:t>
      </w:r>
      <w:hyperlink r:id="rId45" w:history="1">
        <w:r w:rsidRPr="00735F9C">
          <w:rPr>
            <w:rFonts w:ascii="Arial" w:hAnsi="Arial" w:cs="Arial"/>
            <w:color w:val="0563C1" w:themeColor="hyperlink"/>
            <w:sz w:val="28"/>
            <w:szCs w:val="28"/>
            <w:u w:val="single"/>
          </w:rPr>
          <w:t>Unite Us</w:t>
        </w:r>
      </w:hyperlink>
      <w:r w:rsidRPr="00735F9C">
        <w:rPr>
          <w:rFonts w:ascii="Arial" w:hAnsi="Arial" w:cs="Arial"/>
          <w:sz w:val="28"/>
          <w:szCs w:val="28"/>
        </w:rPr>
        <w:t>, a leading software company bringing sectors together. Through Unite Us’ national network and software, community-based organizations, government agencies, and healthcare organizations are all connected to better collaborate to meet the needs of their customers. Unite Us can build and scale coordinated care networks, track outcomes together, identify service gaps and at-risk populations, and most importantly, empower members of communities to take ownership of their own needs.</w:t>
      </w:r>
    </w:p>
    <w:p w14:paraId="69FE0E6E" w14:textId="77777777" w:rsidR="00735F9C" w:rsidRPr="00735F9C" w:rsidRDefault="00735F9C" w:rsidP="00735F9C">
      <w:pPr>
        <w:spacing w:after="0" w:line="240" w:lineRule="auto"/>
        <w:rPr>
          <w:rFonts w:ascii="Arial" w:hAnsi="Arial" w:cs="Arial"/>
          <w:sz w:val="28"/>
          <w:szCs w:val="28"/>
        </w:rPr>
      </w:pPr>
    </w:p>
    <w:p w14:paraId="527C8FC4"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When service providers can provide customers with a single point of contact, or as few as possible, across program and services, long-term outcomes improve. If a service provider is unable to be a single point of contact across programs, warm handoffs are beneficial and should be encouraged. </w:t>
      </w:r>
    </w:p>
    <w:p w14:paraId="0FA42B12" w14:textId="77777777" w:rsidR="00735F9C" w:rsidRPr="00735F9C" w:rsidRDefault="00735F9C" w:rsidP="00735F9C">
      <w:pPr>
        <w:spacing w:after="0" w:line="240" w:lineRule="auto"/>
        <w:rPr>
          <w:rFonts w:ascii="Arial" w:hAnsi="Arial" w:cs="Arial"/>
          <w:sz w:val="28"/>
          <w:szCs w:val="28"/>
        </w:rPr>
      </w:pPr>
    </w:p>
    <w:p w14:paraId="2815155A"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Cross-training is essential for this to happen. Cross-training is the practice of training employees across multiple roles and programs to enhance the service experience for people with disabilities and all customers. It allows for the understanding of the different requirements for each program and helps streamline interactions between programs. Cross-training between organizations also helps staff understand how each program can offer an individual the supports needed from the beginning of first contact. While </w:t>
      </w:r>
      <w:proofErr w:type="gramStart"/>
      <w:r w:rsidRPr="00735F9C">
        <w:rPr>
          <w:rFonts w:ascii="Arial" w:hAnsi="Arial" w:cs="Arial"/>
          <w:sz w:val="28"/>
          <w:szCs w:val="28"/>
        </w:rPr>
        <w:t>some of</w:t>
      </w:r>
      <w:proofErr w:type="gramEnd"/>
      <w:r w:rsidRPr="00735F9C">
        <w:rPr>
          <w:rFonts w:ascii="Arial" w:hAnsi="Arial" w:cs="Arial"/>
          <w:sz w:val="28"/>
          <w:szCs w:val="28"/>
        </w:rPr>
        <w:t xml:space="preserve"> the trainings referenced in the “Accessibility and Accommodations” section may include general components of cross-training, cross-training is typically more focused on specific programs and systems.</w:t>
      </w:r>
    </w:p>
    <w:p w14:paraId="4BE0DFEE" w14:textId="77777777" w:rsidR="00735F9C" w:rsidRPr="00735F9C" w:rsidRDefault="00735F9C" w:rsidP="00735F9C">
      <w:pPr>
        <w:spacing w:after="0" w:line="240" w:lineRule="auto"/>
        <w:rPr>
          <w:rFonts w:ascii="Arial" w:hAnsi="Arial" w:cs="Arial"/>
          <w:sz w:val="28"/>
          <w:szCs w:val="28"/>
        </w:rPr>
      </w:pPr>
    </w:p>
    <w:p w14:paraId="0CFB9D2F"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Most cross-training is usually left to service providers at the regional level. Because this cross-training is often the result of specific initiatives and funding streams received at the </w:t>
      </w:r>
      <w:r w:rsidRPr="00735F9C">
        <w:rPr>
          <w:rFonts w:ascii="Arial" w:hAnsi="Arial" w:cs="Arial"/>
          <w:sz w:val="28"/>
          <w:szCs w:val="28"/>
        </w:rPr>
        <w:lastRenderedPageBreak/>
        <w:t>regional level, there are large inconsistencies regarding the depth and/or length of cross-training programs. However, much cross-training can be achieved through enhancing relationships between partners and asking partners to provide training to staff on specific topics. Cross-training on disability topics can include DOR, Regional Centers or State Council on Developmental Disabilities, Independent Living Center, or local behavioral health office. Oftentimes, DOR can provide much of the training but there are other entities who serve people with disabilities.</w:t>
      </w:r>
    </w:p>
    <w:p w14:paraId="2BC9C0E2" w14:textId="77777777" w:rsidR="00735F9C" w:rsidRPr="00735F9C" w:rsidRDefault="00735F9C" w:rsidP="00735F9C">
      <w:pPr>
        <w:spacing w:after="0" w:line="240" w:lineRule="auto"/>
        <w:rPr>
          <w:rFonts w:ascii="Arial" w:hAnsi="Arial" w:cs="Arial"/>
          <w:sz w:val="28"/>
          <w:szCs w:val="28"/>
        </w:rPr>
      </w:pPr>
    </w:p>
    <w:p w14:paraId="75F96967"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Developing partner and integrated resource teams, and having them meet regularly, is an important strategy for cross-training. </w:t>
      </w:r>
      <w:proofErr w:type="gramStart"/>
      <w:r w:rsidRPr="00735F9C">
        <w:rPr>
          <w:rFonts w:ascii="Arial" w:hAnsi="Arial" w:cs="Arial"/>
          <w:sz w:val="28"/>
          <w:szCs w:val="28"/>
        </w:rPr>
        <w:t>Many</w:t>
      </w:r>
      <w:proofErr w:type="gramEnd"/>
      <w:r w:rsidRPr="00735F9C">
        <w:rPr>
          <w:rFonts w:ascii="Arial" w:hAnsi="Arial" w:cs="Arial"/>
          <w:sz w:val="28"/>
          <w:szCs w:val="28"/>
        </w:rPr>
        <w:t xml:space="preserve"> workforce areas have partners present on various programs, services, and systems, at each meeting so staff can expand their knowledge. The Madera County Workforce Investment Corporation encourages their staff and partners to create short videos about their roles </w:t>
      </w:r>
      <w:r w:rsidRPr="00735F9C">
        <w:rPr>
          <w:rFonts w:ascii="Arial" w:hAnsi="Arial" w:cs="Arial"/>
          <w:sz w:val="28"/>
          <w:szCs w:val="28"/>
        </w:rPr>
        <w:lastRenderedPageBreak/>
        <w:t>that can be shared to gain a greater understanding of programs and systems. This not only helps with collaboration between partners, but it also helps with onboarding staff.</w:t>
      </w:r>
    </w:p>
    <w:p w14:paraId="7C4D834F" w14:textId="77777777" w:rsidR="00735F9C" w:rsidRPr="00735F9C" w:rsidRDefault="00735F9C" w:rsidP="00735F9C">
      <w:pPr>
        <w:spacing w:after="0" w:line="240" w:lineRule="auto"/>
        <w:rPr>
          <w:rFonts w:ascii="Arial" w:hAnsi="Arial" w:cs="Arial"/>
          <w:sz w:val="28"/>
          <w:szCs w:val="28"/>
        </w:rPr>
      </w:pPr>
    </w:p>
    <w:p w14:paraId="44B3674F"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California Department of Aging oversees the </w:t>
      </w:r>
      <w:hyperlink r:id="rId46" w:anchor="pp-po" w:history="1">
        <w:r w:rsidRPr="00735F9C">
          <w:rPr>
            <w:rFonts w:ascii="Arial" w:hAnsi="Arial" w:cs="Arial"/>
            <w:color w:val="0563C1" w:themeColor="hyperlink"/>
            <w:sz w:val="28"/>
            <w:szCs w:val="28"/>
            <w:u w:val="single"/>
          </w:rPr>
          <w:t>Aging and Disability Resource Connection</w:t>
        </w:r>
      </w:hyperlink>
      <w:r w:rsidRPr="00735F9C">
        <w:rPr>
          <w:rFonts w:ascii="Arial" w:hAnsi="Arial" w:cs="Arial"/>
          <w:color w:val="0563C1" w:themeColor="hyperlink"/>
          <w:sz w:val="28"/>
          <w:szCs w:val="28"/>
          <w:u w:val="single"/>
        </w:rPr>
        <w:t xml:space="preserve"> (ADRC)</w:t>
      </w:r>
      <w:r w:rsidRPr="00735F9C">
        <w:rPr>
          <w:rFonts w:ascii="Arial" w:hAnsi="Arial" w:cs="Arial"/>
          <w:sz w:val="28"/>
          <w:szCs w:val="28"/>
        </w:rPr>
        <w:t xml:space="preserve">, which are partnerships between the local Area Agency on Aging and Independent Living Centers with other local partners. The </w:t>
      </w:r>
      <w:hyperlink r:id="rId47" w:history="1">
        <w:r w:rsidRPr="00735F9C">
          <w:rPr>
            <w:rFonts w:ascii="Arial" w:hAnsi="Arial" w:cs="Arial"/>
            <w:color w:val="0563C1" w:themeColor="hyperlink"/>
            <w:sz w:val="28"/>
            <w:szCs w:val="28"/>
            <w:u w:val="single"/>
          </w:rPr>
          <w:t>ADRC’s purpose</w:t>
        </w:r>
      </w:hyperlink>
      <w:r w:rsidRPr="00735F9C">
        <w:rPr>
          <w:rFonts w:ascii="Arial" w:hAnsi="Arial" w:cs="Arial"/>
          <w:sz w:val="28"/>
          <w:szCs w:val="28"/>
        </w:rPr>
        <w:t xml:space="preserve"> is to provide a single, more coordinated system for people seeking reliable information and access to long-term services and supports. This purpose is achieved by building community partnerships, providing services using a person-centered approach, and reducing the number of barriers for accessing services. Cross-training between partners is a critical component of the ADRC and can assist with support services for people with disabilities.</w:t>
      </w:r>
    </w:p>
    <w:p w14:paraId="318F140C" w14:textId="77777777" w:rsidR="00735F9C" w:rsidRPr="00735F9C" w:rsidRDefault="00735F9C" w:rsidP="00735F9C">
      <w:pPr>
        <w:spacing w:after="0" w:line="240" w:lineRule="auto"/>
        <w:rPr>
          <w:rFonts w:ascii="Arial" w:hAnsi="Arial" w:cs="Arial"/>
          <w:sz w:val="28"/>
          <w:szCs w:val="28"/>
        </w:rPr>
      </w:pPr>
    </w:p>
    <w:p w14:paraId="5900DBBC"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lastRenderedPageBreak/>
        <w:t xml:space="preserve">In addition to providing knowledge on disability related topics and working as a liaison with DOR, the local workforce development board’s DOR representative should possess or be provided with information to support local area cross-training and technical assistance on the following topics: </w:t>
      </w:r>
    </w:p>
    <w:p w14:paraId="10FAB12A" w14:textId="77777777" w:rsidR="00735F9C" w:rsidRPr="00735F9C" w:rsidRDefault="00735F9C" w:rsidP="00735F9C">
      <w:pPr>
        <w:numPr>
          <w:ilvl w:val="0"/>
          <w:numId w:val="21"/>
        </w:numPr>
        <w:spacing w:after="0" w:line="240" w:lineRule="auto"/>
        <w:rPr>
          <w:rFonts w:ascii="Arial" w:hAnsi="Arial" w:cs="Arial"/>
          <w:sz w:val="28"/>
          <w:szCs w:val="28"/>
        </w:rPr>
      </w:pPr>
      <w:r w:rsidRPr="00735F9C">
        <w:rPr>
          <w:rFonts w:ascii="Arial" w:hAnsi="Arial" w:cs="Arial"/>
          <w:sz w:val="28"/>
          <w:szCs w:val="28"/>
        </w:rPr>
        <w:t>The availability and benefits of, and eligibility standards for, vocational rehabilitation services.</w:t>
      </w:r>
    </w:p>
    <w:p w14:paraId="7C6B4104" w14:textId="77777777" w:rsidR="00735F9C" w:rsidRPr="00735F9C" w:rsidRDefault="00735F9C" w:rsidP="00735F9C">
      <w:pPr>
        <w:numPr>
          <w:ilvl w:val="0"/>
          <w:numId w:val="21"/>
        </w:numPr>
        <w:spacing w:after="0" w:line="240" w:lineRule="auto"/>
        <w:rPr>
          <w:rFonts w:ascii="Arial" w:hAnsi="Arial" w:cs="Arial"/>
          <w:sz w:val="28"/>
          <w:szCs w:val="28"/>
        </w:rPr>
      </w:pPr>
      <w:r w:rsidRPr="00735F9C">
        <w:rPr>
          <w:rFonts w:ascii="Arial" w:hAnsi="Arial" w:cs="Arial"/>
          <w:sz w:val="28"/>
          <w:szCs w:val="28"/>
        </w:rPr>
        <w:t>Accessibility requirements for individuals with disabilities.</w:t>
      </w:r>
    </w:p>
    <w:p w14:paraId="39AA2F77" w14:textId="77777777" w:rsidR="00735F9C" w:rsidRPr="00735F9C" w:rsidRDefault="00735F9C" w:rsidP="00735F9C">
      <w:pPr>
        <w:numPr>
          <w:ilvl w:val="0"/>
          <w:numId w:val="21"/>
        </w:numPr>
        <w:spacing w:after="0" w:line="240" w:lineRule="auto"/>
        <w:rPr>
          <w:rFonts w:ascii="Arial" w:hAnsi="Arial" w:cs="Arial"/>
          <w:sz w:val="28"/>
          <w:szCs w:val="28"/>
        </w:rPr>
      </w:pPr>
      <w:r w:rsidRPr="00735F9C">
        <w:rPr>
          <w:rFonts w:ascii="Arial" w:hAnsi="Arial" w:cs="Arial"/>
          <w:sz w:val="28"/>
          <w:szCs w:val="28"/>
        </w:rPr>
        <w:t>Equal, effective, and meaningful participation by individuals with disabilities in workforce development activities through the following practices:</w:t>
      </w:r>
    </w:p>
    <w:p w14:paraId="50EBA931" w14:textId="77777777" w:rsidR="00735F9C" w:rsidRPr="00735F9C" w:rsidRDefault="00735F9C" w:rsidP="00735F9C">
      <w:pPr>
        <w:numPr>
          <w:ilvl w:val="1"/>
          <w:numId w:val="21"/>
        </w:numPr>
        <w:spacing w:after="0" w:line="240" w:lineRule="auto"/>
        <w:rPr>
          <w:rFonts w:ascii="Arial" w:hAnsi="Arial" w:cs="Arial"/>
          <w:sz w:val="28"/>
          <w:szCs w:val="28"/>
        </w:rPr>
      </w:pPr>
      <w:r w:rsidRPr="00735F9C">
        <w:rPr>
          <w:rFonts w:ascii="Arial" w:hAnsi="Arial" w:cs="Arial"/>
          <w:sz w:val="28"/>
          <w:szCs w:val="28"/>
        </w:rPr>
        <w:t>Promotion of programmatic and physical accessibility.</w:t>
      </w:r>
    </w:p>
    <w:p w14:paraId="7BC6A925" w14:textId="77777777" w:rsidR="00735F9C" w:rsidRPr="00735F9C" w:rsidRDefault="00735F9C" w:rsidP="00735F9C">
      <w:pPr>
        <w:numPr>
          <w:ilvl w:val="1"/>
          <w:numId w:val="21"/>
        </w:numPr>
        <w:spacing w:after="0" w:line="240" w:lineRule="auto"/>
        <w:rPr>
          <w:rFonts w:ascii="Arial" w:hAnsi="Arial" w:cs="Arial"/>
          <w:sz w:val="28"/>
          <w:szCs w:val="28"/>
        </w:rPr>
      </w:pPr>
      <w:r w:rsidRPr="00735F9C">
        <w:rPr>
          <w:rFonts w:ascii="Arial" w:hAnsi="Arial" w:cs="Arial"/>
          <w:sz w:val="28"/>
          <w:szCs w:val="28"/>
        </w:rPr>
        <w:t xml:space="preserve">Use of nondiscriminatory policies and procedures. </w:t>
      </w:r>
    </w:p>
    <w:p w14:paraId="0F53E34F" w14:textId="77777777" w:rsidR="00735F9C" w:rsidRPr="00735F9C" w:rsidRDefault="00735F9C" w:rsidP="00735F9C">
      <w:pPr>
        <w:numPr>
          <w:ilvl w:val="1"/>
          <w:numId w:val="21"/>
        </w:numPr>
        <w:spacing w:after="0" w:line="240" w:lineRule="auto"/>
        <w:rPr>
          <w:rFonts w:ascii="Arial" w:hAnsi="Arial" w:cs="Arial"/>
          <w:sz w:val="28"/>
          <w:szCs w:val="28"/>
        </w:rPr>
      </w:pPr>
      <w:r w:rsidRPr="00735F9C">
        <w:rPr>
          <w:rFonts w:ascii="Arial" w:hAnsi="Arial" w:cs="Arial"/>
          <w:sz w:val="28"/>
          <w:szCs w:val="28"/>
        </w:rPr>
        <w:t>Provision of reasonable accommodations, auxiliary aids and services, and rehabilitation technology for individuals with disabilities.</w:t>
      </w:r>
    </w:p>
    <w:p w14:paraId="204412B6" w14:textId="77777777" w:rsidR="00735F9C" w:rsidRPr="00735F9C" w:rsidRDefault="00735F9C" w:rsidP="00735F9C">
      <w:pPr>
        <w:spacing w:after="0" w:line="240" w:lineRule="auto"/>
        <w:rPr>
          <w:rFonts w:ascii="Arial" w:hAnsi="Arial" w:cs="Arial"/>
          <w:sz w:val="28"/>
          <w:szCs w:val="28"/>
        </w:rPr>
      </w:pPr>
    </w:p>
    <w:p w14:paraId="6E8E8EC1" w14:textId="77777777" w:rsidR="00735F9C" w:rsidRPr="00735F9C" w:rsidRDefault="00735F9C" w:rsidP="00735F9C">
      <w:pPr>
        <w:keepNext/>
        <w:keepLines/>
        <w:spacing w:before="40" w:after="0"/>
        <w:outlineLvl w:val="1"/>
        <w:rPr>
          <w:rFonts w:ascii="Arial" w:eastAsiaTheme="majorEastAsia" w:hAnsi="Arial" w:cstheme="majorBidi"/>
          <w:sz w:val="28"/>
          <w:szCs w:val="26"/>
        </w:rPr>
      </w:pPr>
      <w:bookmarkStart w:id="25" w:name="_Toc134686546"/>
      <w:r w:rsidRPr="00735F9C">
        <w:rPr>
          <w:rFonts w:ascii="Arial" w:eastAsiaTheme="majorEastAsia" w:hAnsi="Arial" w:cstheme="majorBidi"/>
          <w:b/>
          <w:sz w:val="28"/>
          <w:szCs w:val="26"/>
        </w:rPr>
        <w:t>Customer Centered Design</w:t>
      </w:r>
      <w:bookmarkEnd w:id="25"/>
    </w:p>
    <w:p w14:paraId="6E077C9E"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Customer centered design (sometimes referred to as person or human centered design) is a process and a mindset for addressing complex problems by designing solutions with those who will </w:t>
      </w:r>
      <w:proofErr w:type="gramStart"/>
      <w:r w:rsidRPr="00735F9C">
        <w:rPr>
          <w:rFonts w:ascii="Arial" w:hAnsi="Arial" w:cs="Arial"/>
          <w:sz w:val="28"/>
          <w:szCs w:val="28"/>
        </w:rPr>
        <w:t>ultimately utilize</w:t>
      </w:r>
      <w:proofErr w:type="gramEnd"/>
      <w:r w:rsidRPr="00735F9C">
        <w:rPr>
          <w:rFonts w:ascii="Arial" w:hAnsi="Arial" w:cs="Arial"/>
          <w:sz w:val="28"/>
          <w:szCs w:val="28"/>
        </w:rPr>
        <w:t xml:space="preserve"> the solution (the customer). It is guided by key principles that promote empathy for end users and the generation of new and creative solutions by considering behaviors, ways of thinking, needs, and aspirations of those end users. A key component of customer centered design principles is the centrality of both the customer and stakeholders throughout the process of providing workforce services. This process requires a job fit balance between client and labor market needs.</w:t>
      </w:r>
    </w:p>
    <w:p w14:paraId="3044B901" w14:textId="77777777" w:rsidR="00735F9C" w:rsidRPr="00735F9C" w:rsidRDefault="00735F9C" w:rsidP="00735F9C">
      <w:pPr>
        <w:spacing w:after="0" w:line="240" w:lineRule="auto"/>
        <w:rPr>
          <w:rFonts w:ascii="Arial" w:hAnsi="Arial" w:cs="Arial"/>
          <w:sz w:val="28"/>
          <w:szCs w:val="28"/>
        </w:rPr>
      </w:pPr>
    </w:p>
    <w:p w14:paraId="577A1BBA"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When discussed as a process, customer centered design may refer to a specific set of tools that are used to guide staff members servicing customers. When discussed as a </w:t>
      </w:r>
      <w:r w:rsidRPr="00735F9C">
        <w:rPr>
          <w:rFonts w:ascii="Arial" w:hAnsi="Arial" w:cs="Arial"/>
          <w:sz w:val="28"/>
          <w:szCs w:val="28"/>
        </w:rPr>
        <w:lastRenderedPageBreak/>
        <w:t>mindset, customer centered design may refer to the orientation an individual staff member or organization takes toward problem solving that focuses on empathy building and incorporating the perspectives of customers.</w:t>
      </w:r>
    </w:p>
    <w:p w14:paraId="0286898A" w14:textId="77777777" w:rsidR="00735F9C" w:rsidRPr="00735F9C" w:rsidRDefault="00735F9C" w:rsidP="00735F9C">
      <w:pPr>
        <w:spacing w:after="0" w:line="240" w:lineRule="auto"/>
        <w:rPr>
          <w:rFonts w:ascii="Arial" w:hAnsi="Arial" w:cs="Arial"/>
          <w:sz w:val="28"/>
          <w:szCs w:val="28"/>
        </w:rPr>
      </w:pPr>
    </w:p>
    <w:p w14:paraId="7E5713DF"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Meeting the customer where they are at is </w:t>
      </w:r>
      <w:proofErr w:type="gramStart"/>
      <w:r w:rsidRPr="00735F9C">
        <w:rPr>
          <w:rFonts w:ascii="Arial" w:hAnsi="Arial" w:cs="Arial"/>
          <w:sz w:val="28"/>
          <w:szCs w:val="28"/>
        </w:rPr>
        <w:t>an important component</w:t>
      </w:r>
      <w:proofErr w:type="gramEnd"/>
      <w:r w:rsidRPr="00735F9C">
        <w:rPr>
          <w:rFonts w:ascii="Arial" w:hAnsi="Arial" w:cs="Arial"/>
          <w:sz w:val="28"/>
          <w:szCs w:val="28"/>
        </w:rPr>
        <w:t xml:space="preserve"> of customer centered design. </w:t>
      </w:r>
      <w:proofErr w:type="gramStart"/>
      <w:r w:rsidRPr="00735F9C">
        <w:rPr>
          <w:rFonts w:ascii="Arial" w:hAnsi="Arial" w:cs="Arial"/>
          <w:sz w:val="28"/>
          <w:szCs w:val="28"/>
        </w:rPr>
        <w:t>Many</w:t>
      </w:r>
      <w:proofErr w:type="gramEnd"/>
      <w:r w:rsidRPr="00735F9C">
        <w:rPr>
          <w:rFonts w:ascii="Arial" w:hAnsi="Arial" w:cs="Arial"/>
          <w:sz w:val="28"/>
          <w:szCs w:val="28"/>
        </w:rPr>
        <w:t xml:space="preserve"> workforce areas have created a culture that allows more flexibility for customers with disabilities, including permitting additional time for appointments and not being as strict with the structure of scheduling appointments as they might be otherwise.</w:t>
      </w:r>
    </w:p>
    <w:p w14:paraId="6DA260AD" w14:textId="77777777" w:rsidR="00735F9C" w:rsidRPr="00735F9C" w:rsidRDefault="00735F9C" w:rsidP="00735F9C">
      <w:pPr>
        <w:spacing w:after="0" w:line="240" w:lineRule="auto"/>
        <w:rPr>
          <w:rFonts w:ascii="Arial" w:hAnsi="Arial" w:cs="Arial"/>
          <w:sz w:val="28"/>
          <w:szCs w:val="28"/>
        </w:rPr>
      </w:pPr>
    </w:p>
    <w:p w14:paraId="0963B7C6"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Customer centered design utilizes six key principles that center on the customer and engage stakeholders.</w:t>
      </w:r>
    </w:p>
    <w:p w14:paraId="518DE232" w14:textId="77777777" w:rsidR="00735F9C" w:rsidRPr="00735F9C" w:rsidRDefault="00735F9C" w:rsidP="00735F9C">
      <w:pPr>
        <w:numPr>
          <w:ilvl w:val="0"/>
          <w:numId w:val="16"/>
        </w:numPr>
        <w:spacing w:after="0" w:line="240" w:lineRule="auto"/>
        <w:rPr>
          <w:rFonts w:ascii="Arial" w:hAnsi="Arial" w:cs="Arial"/>
          <w:sz w:val="28"/>
          <w:szCs w:val="28"/>
        </w:rPr>
      </w:pPr>
      <w:r w:rsidRPr="00735F9C">
        <w:rPr>
          <w:rFonts w:ascii="Arial" w:hAnsi="Arial" w:cs="Arial"/>
          <w:sz w:val="28"/>
          <w:szCs w:val="28"/>
        </w:rPr>
        <w:t xml:space="preserve">Understand customers and </w:t>
      </w:r>
      <w:proofErr w:type="gramStart"/>
      <w:r w:rsidRPr="00735F9C">
        <w:rPr>
          <w:rFonts w:ascii="Arial" w:hAnsi="Arial" w:cs="Arial"/>
          <w:sz w:val="28"/>
          <w:szCs w:val="28"/>
        </w:rPr>
        <w:t>stakeholders</w:t>
      </w:r>
      <w:proofErr w:type="gramEnd"/>
    </w:p>
    <w:p w14:paraId="4B2B8C01" w14:textId="77777777" w:rsidR="00735F9C" w:rsidRPr="00735F9C" w:rsidRDefault="00735F9C" w:rsidP="00735F9C">
      <w:pPr>
        <w:numPr>
          <w:ilvl w:val="0"/>
          <w:numId w:val="16"/>
        </w:numPr>
        <w:spacing w:after="0" w:line="240" w:lineRule="auto"/>
        <w:rPr>
          <w:rFonts w:ascii="Arial" w:hAnsi="Arial" w:cs="Arial"/>
          <w:sz w:val="28"/>
          <w:szCs w:val="28"/>
        </w:rPr>
      </w:pPr>
      <w:r w:rsidRPr="00735F9C">
        <w:rPr>
          <w:rFonts w:ascii="Arial" w:hAnsi="Arial" w:cs="Arial"/>
          <w:sz w:val="28"/>
          <w:szCs w:val="28"/>
        </w:rPr>
        <w:t xml:space="preserve">Engage with customers and stakeholders throughout all stages of </w:t>
      </w:r>
      <w:proofErr w:type="gramStart"/>
      <w:r w:rsidRPr="00735F9C">
        <w:rPr>
          <w:rFonts w:ascii="Arial" w:hAnsi="Arial" w:cs="Arial"/>
          <w:sz w:val="28"/>
          <w:szCs w:val="28"/>
        </w:rPr>
        <w:t>service</w:t>
      </w:r>
      <w:proofErr w:type="gramEnd"/>
    </w:p>
    <w:p w14:paraId="60A6D528" w14:textId="77777777" w:rsidR="00735F9C" w:rsidRPr="00735F9C" w:rsidRDefault="00735F9C" w:rsidP="00735F9C">
      <w:pPr>
        <w:numPr>
          <w:ilvl w:val="0"/>
          <w:numId w:val="16"/>
        </w:numPr>
        <w:spacing w:after="0" w:line="240" w:lineRule="auto"/>
        <w:rPr>
          <w:rFonts w:ascii="Arial" w:hAnsi="Arial" w:cs="Arial"/>
          <w:sz w:val="28"/>
          <w:szCs w:val="28"/>
        </w:rPr>
      </w:pPr>
      <w:r w:rsidRPr="00735F9C">
        <w:rPr>
          <w:rFonts w:ascii="Arial" w:hAnsi="Arial" w:cs="Arial"/>
          <w:sz w:val="28"/>
          <w:szCs w:val="28"/>
        </w:rPr>
        <w:lastRenderedPageBreak/>
        <w:t xml:space="preserve">Test and revise solutions based on customer and stakeholder </w:t>
      </w:r>
      <w:proofErr w:type="gramStart"/>
      <w:r w:rsidRPr="00735F9C">
        <w:rPr>
          <w:rFonts w:ascii="Arial" w:hAnsi="Arial" w:cs="Arial"/>
          <w:sz w:val="28"/>
          <w:szCs w:val="28"/>
        </w:rPr>
        <w:t>feedback</w:t>
      </w:r>
      <w:proofErr w:type="gramEnd"/>
    </w:p>
    <w:p w14:paraId="7B4C54B7" w14:textId="77777777" w:rsidR="00735F9C" w:rsidRPr="00735F9C" w:rsidRDefault="00735F9C" w:rsidP="00735F9C">
      <w:pPr>
        <w:numPr>
          <w:ilvl w:val="0"/>
          <w:numId w:val="16"/>
        </w:numPr>
        <w:spacing w:after="0" w:line="240" w:lineRule="auto"/>
        <w:rPr>
          <w:rFonts w:ascii="Arial" w:hAnsi="Arial" w:cs="Arial"/>
          <w:sz w:val="28"/>
          <w:szCs w:val="28"/>
        </w:rPr>
      </w:pPr>
      <w:r w:rsidRPr="00735F9C">
        <w:rPr>
          <w:rFonts w:ascii="Arial" w:hAnsi="Arial" w:cs="Arial"/>
          <w:sz w:val="28"/>
          <w:szCs w:val="28"/>
        </w:rPr>
        <w:t xml:space="preserve">Iterate to refine the best </w:t>
      </w:r>
      <w:proofErr w:type="gramStart"/>
      <w:r w:rsidRPr="00735F9C">
        <w:rPr>
          <w:rFonts w:ascii="Arial" w:hAnsi="Arial" w:cs="Arial"/>
          <w:sz w:val="28"/>
          <w:szCs w:val="28"/>
        </w:rPr>
        <w:t>solution</w:t>
      </w:r>
      <w:proofErr w:type="gramEnd"/>
    </w:p>
    <w:p w14:paraId="3A5AF3FB" w14:textId="77777777" w:rsidR="00735F9C" w:rsidRPr="00735F9C" w:rsidRDefault="00735F9C" w:rsidP="00735F9C">
      <w:pPr>
        <w:numPr>
          <w:ilvl w:val="0"/>
          <w:numId w:val="16"/>
        </w:numPr>
        <w:spacing w:after="0" w:line="240" w:lineRule="auto"/>
        <w:rPr>
          <w:rFonts w:ascii="Arial" w:hAnsi="Arial" w:cs="Arial"/>
          <w:sz w:val="28"/>
          <w:szCs w:val="28"/>
        </w:rPr>
      </w:pPr>
      <w:r w:rsidRPr="00735F9C">
        <w:rPr>
          <w:rFonts w:ascii="Arial" w:hAnsi="Arial" w:cs="Arial"/>
          <w:sz w:val="28"/>
          <w:szCs w:val="28"/>
        </w:rPr>
        <w:t xml:space="preserve">Consider entire </w:t>
      </w:r>
      <w:proofErr w:type="gramStart"/>
      <w:r w:rsidRPr="00735F9C">
        <w:rPr>
          <w:rFonts w:ascii="Arial" w:hAnsi="Arial" w:cs="Arial"/>
          <w:sz w:val="28"/>
          <w:szCs w:val="28"/>
        </w:rPr>
        <w:t>experience</w:t>
      </w:r>
      <w:proofErr w:type="gramEnd"/>
    </w:p>
    <w:p w14:paraId="4E4EB5A1" w14:textId="77777777" w:rsidR="00735F9C" w:rsidRPr="00735F9C" w:rsidRDefault="00735F9C" w:rsidP="00735F9C">
      <w:pPr>
        <w:numPr>
          <w:ilvl w:val="0"/>
          <w:numId w:val="16"/>
        </w:numPr>
        <w:spacing w:after="0" w:line="240" w:lineRule="auto"/>
        <w:rPr>
          <w:rFonts w:ascii="Arial" w:hAnsi="Arial" w:cs="Arial"/>
          <w:sz w:val="28"/>
          <w:szCs w:val="28"/>
        </w:rPr>
      </w:pPr>
      <w:r w:rsidRPr="00735F9C">
        <w:rPr>
          <w:rFonts w:ascii="Arial" w:hAnsi="Arial" w:cs="Arial"/>
          <w:sz w:val="28"/>
          <w:szCs w:val="28"/>
        </w:rPr>
        <w:t xml:space="preserve">Collaborate across </w:t>
      </w:r>
      <w:proofErr w:type="gramStart"/>
      <w:r w:rsidRPr="00735F9C">
        <w:rPr>
          <w:rFonts w:ascii="Arial" w:hAnsi="Arial" w:cs="Arial"/>
          <w:sz w:val="28"/>
          <w:szCs w:val="28"/>
        </w:rPr>
        <w:t>disciplines</w:t>
      </w:r>
      <w:proofErr w:type="gramEnd"/>
    </w:p>
    <w:p w14:paraId="3C9ACC56" w14:textId="77777777" w:rsidR="00735F9C" w:rsidRPr="00735F9C" w:rsidRDefault="00735F9C" w:rsidP="00735F9C">
      <w:pPr>
        <w:spacing w:after="0" w:line="240" w:lineRule="auto"/>
        <w:rPr>
          <w:rFonts w:ascii="Arial" w:hAnsi="Arial" w:cs="Arial"/>
          <w:sz w:val="28"/>
          <w:szCs w:val="28"/>
        </w:rPr>
      </w:pPr>
    </w:p>
    <w:p w14:paraId="199DD9D5"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Because the customer centered design process can vary slightly between customers, there is no singular step-by-step process that can be implemented universally. However, there are </w:t>
      </w:r>
      <w:proofErr w:type="gramStart"/>
      <w:r w:rsidRPr="00735F9C">
        <w:rPr>
          <w:rFonts w:ascii="Arial" w:hAnsi="Arial" w:cs="Arial"/>
          <w:sz w:val="28"/>
          <w:szCs w:val="28"/>
        </w:rPr>
        <w:t>generally five</w:t>
      </w:r>
      <w:proofErr w:type="gramEnd"/>
      <w:r w:rsidRPr="00735F9C">
        <w:rPr>
          <w:rFonts w:ascii="Arial" w:hAnsi="Arial" w:cs="Arial"/>
          <w:sz w:val="28"/>
          <w:szCs w:val="28"/>
        </w:rPr>
        <w:t xml:space="preserve"> phases within the process.</w:t>
      </w:r>
    </w:p>
    <w:p w14:paraId="57BA8B02" w14:textId="77777777" w:rsidR="00735F9C" w:rsidRPr="00735F9C" w:rsidRDefault="00735F9C" w:rsidP="00735F9C">
      <w:pPr>
        <w:numPr>
          <w:ilvl w:val="0"/>
          <w:numId w:val="17"/>
        </w:numPr>
        <w:spacing w:after="0" w:line="240" w:lineRule="auto"/>
        <w:rPr>
          <w:rFonts w:ascii="Arial" w:hAnsi="Arial" w:cs="Arial"/>
          <w:sz w:val="28"/>
          <w:szCs w:val="28"/>
        </w:rPr>
      </w:pPr>
      <w:r w:rsidRPr="00735F9C">
        <w:rPr>
          <w:rFonts w:ascii="Arial" w:hAnsi="Arial" w:cs="Arial"/>
          <w:sz w:val="28"/>
          <w:szCs w:val="28"/>
        </w:rPr>
        <w:t xml:space="preserve">Research and </w:t>
      </w:r>
      <w:proofErr w:type="gramStart"/>
      <w:r w:rsidRPr="00735F9C">
        <w:rPr>
          <w:rFonts w:ascii="Arial" w:hAnsi="Arial" w:cs="Arial"/>
          <w:sz w:val="28"/>
          <w:szCs w:val="28"/>
        </w:rPr>
        <w:t>discover</w:t>
      </w:r>
      <w:proofErr w:type="gramEnd"/>
    </w:p>
    <w:p w14:paraId="2A73A245" w14:textId="77777777" w:rsidR="00735F9C" w:rsidRPr="00735F9C" w:rsidRDefault="00735F9C" w:rsidP="00735F9C">
      <w:pPr>
        <w:numPr>
          <w:ilvl w:val="0"/>
          <w:numId w:val="17"/>
        </w:numPr>
        <w:spacing w:after="0" w:line="240" w:lineRule="auto"/>
        <w:rPr>
          <w:rFonts w:ascii="Arial" w:hAnsi="Arial" w:cs="Arial"/>
          <w:sz w:val="28"/>
          <w:szCs w:val="28"/>
        </w:rPr>
      </w:pPr>
      <w:r w:rsidRPr="00735F9C">
        <w:rPr>
          <w:rFonts w:ascii="Arial" w:hAnsi="Arial" w:cs="Arial"/>
          <w:sz w:val="28"/>
          <w:szCs w:val="28"/>
        </w:rPr>
        <w:t xml:space="preserve">Synthesize and generate </w:t>
      </w:r>
      <w:proofErr w:type="gramStart"/>
      <w:r w:rsidRPr="00735F9C">
        <w:rPr>
          <w:rFonts w:ascii="Arial" w:hAnsi="Arial" w:cs="Arial"/>
          <w:sz w:val="28"/>
          <w:szCs w:val="28"/>
        </w:rPr>
        <w:t>solutions</w:t>
      </w:r>
      <w:proofErr w:type="gramEnd"/>
    </w:p>
    <w:p w14:paraId="3125030A" w14:textId="77777777" w:rsidR="00735F9C" w:rsidRPr="00735F9C" w:rsidRDefault="00735F9C" w:rsidP="00735F9C">
      <w:pPr>
        <w:numPr>
          <w:ilvl w:val="0"/>
          <w:numId w:val="17"/>
        </w:numPr>
        <w:spacing w:after="0" w:line="240" w:lineRule="auto"/>
        <w:rPr>
          <w:rFonts w:ascii="Arial" w:hAnsi="Arial" w:cs="Arial"/>
          <w:sz w:val="28"/>
          <w:szCs w:val="28"/>
        </w:rPr>
      </w:pPr>
      <w:r w:rsidRPr="00735F9C">
        <w:rPr>
          <w:rFonts w:ascii="Arial" w:hAnsi="Arial" w:cs="Arial"/>
          <w:sz w:val="28"/>
          <w:szCs w:val="28"/>
        </w:rPr>
        <w:t xml:space="preserve">Conceptualize and </w:t>
      </w:r>
      <w:proofErr w:type="gramStart"/>
      <w:r w:rsidRPr="00735F9C">
        <w:rPr>
          <w:rFonts w:ascii="Arial" w:hAnsi="Arial" w:cs="Arial"/>
          <w:sz w:val="28"/>
          <w:szCs w:val="28"/>
        </w:rPr>
        <w:t>prototype</w:t>
      </w:r>
      <w:proofErr w:type="gramEnd"/>
    </w:p>
    <w:p w14:paraId="73F26588" w14:textId="77777777" w:rsidR="00735F9C" w:rsidRPr="00735F9C" w:rsidRDefault="00735F9C" w:rsidP="00735F9C">
      <w:pPr>
        <w:numPr>
          <w:ilvl w:val="0"/>
          <w:numId w:val="17"/>
        </w:numPr>
        <w:spacing w:after="0" w:line="240" w:lineRule="auto"/>
        <w:rPr>
          <w:rFonts w:ascii="Arial" w:hAnsi="Arial" w:cs="Arial"/>
          <w:sz w:val="28"/>
          <w:szCs w:val="28"/>
        </w:rPr>
      </w:pPr>
      <w:r w:rsidRPr="00735F9C">
        <w:rPr>
          <w:rFonts w:ascii="Arial" w:hAnsi="Arial" w:cs="Arial"/>
          <w:sz w:val="28"/>
          <w:szCs w:val="28"/>
        </w:rPr>
        <w:t xml:space="preserve">Test and </w:t>
      </w:r>
      <w:proofErr w:type="gramStart"/>
      <w:r w:rsidRPr="00735F9C">
        <w:rPr>
          <w:rFonts w:ascii="Arial" w:hAnsi="Arial" w:cs="Arial"/>
          <w:sz w:val="28"/>
          <w:szCs w:val="28"/>
        </w:rPr>
        <w:t>iterate</w:t>
      </w:r>
      <w:proofErr w:type="gramEnd"/>
    </w:p>
    <w:p w14:paraId="352DF683" w14:textId="77777777" w:rsidR="00735F9C" w:rsidRPr="00735F9C" w:rsidRDefault="00735F9C" w:rsidP="00735F9C">
      <w:pPr>
        <w:numPr>
          <w:ilvl w:val="0"/>
          <w:numId w:val="17"/>
        </w:numPr>
        <w:spacing w:after="0" w:line="240" w:lineRule="auto"/>
        <w:rPr>
          <w:rFonts w:ascii="Arial" w:hAnsi="Arial" w:cs="Arial"/>
          <w:sz w:val="28"/>
          <w:szCs w:val="28"/>
        </w:rPr>
      </w:pPr>
      <w:r w:rsidRPr="00735F9C">
        <w:rPr>
          <w:rFonts w:ascii="Arial" w:hAnsi="Arial" w:cs="Arial"/>
          <w:sz w:val="28"/>
          <w:szCs w:val="28"/>
        </w:rPr>
        <w:t xml:space="preserve">Implement and </w:t>
      </w:r>
      <w:proofErr w:type="gramStart"/>
      <w:r w:rsidRPr="00735F9C">
        <w:rPr>
          <w:rFonts w:ascii="Arial" w:hAnsi="Arial" w:cs="Arial"/>
          <w:sz w:val="28"/>
          <w:szCs w:val="28"/>
        </w:rPr>
        <w:t>refine</w:t>
      </w:r>
      <w:proofErr w:type="gramEnd"/>
    </w:p>
    <w:p w14:paraId="3F56CCD7" w14:textId="77777777" w:rsidR="00735F9C" w:rsidRPr="00735F9C" w:rsidRDefault="00735F9C" w:rsidP="00735F9C">
      <w:pPr>
        <w:spacing w:after="0" w:line="240" w:lineRule="auto"/>
        <w:rPr>
          <w:rFonts w:ascii="Arial" w:hAnsi="Arial" w:cs="Arial"/>
          <w:sz w:val="28"/>
          <w:szCs w:val="28"/>
        </w:rPr>
      </w:pPr>
    </w:p>
    <w:p w14:paraId="7FFD385B"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WorkforceGPS, sponsored by the Employment and Training Administration of the U.S. Department of Labor (DOL), </w:t>
      </w:r>
      <w:r w:rsidRPr="00735F9C">
        <w:rPr>
          <w:rFonts w:ascii="Arial" w:hAnsi="Arial" w:cs="Arial"/>
          <w:sz w:val="28"/>
          <w:szCs w:val="28"/>
        </w:rPr>
        <w:lastRenderedPageBreak/>
        <w:t xml:space="preserve">maintains a </w:t>
      </w:r>
      <w:hyperlink r:id="rId48" w:history="1">
        <w:r w:rsidRPr="00735F9C">
          <w:rPr>
            <w:rFonts w:ascii="Arial" w:hAnsi="Arial" w:cs="Arial"/>
            <w:color w:val="0563C1" w:themeColor="hyperlink"/>
            <w:sz w:val="28"/>
            <w:szCs w:val="28"/>
            <w:u w:val="single"/>
          </w:rPr>
          <w:t>“Customer Centered Design Community” website</w:t>
        </w:r>
      </w:hyperlink>
      <w:r w:rsidRPr="00735F9C">
        <w:rPr>
          <w:rFonts w:ascii="Arial" w:hAnsi="Arial" w:cs="Arial"/>
          <w:sz w:val="28"/>
          <w:szCs w:val="28"/>
        </w:rPr>
        <w:t xml:space="preserve">. Content on the website includes webinars, case studies, toolkits, and other resources. Access to </w:t>
      </w:r>
      <w:proofErr w:type="gramStart"/>
      <w:r w:rsidRPr="00735F9C">
        <w:rPr>
          <w:rFonts w:ascii="Arial" w:hAnsi="Arial" w:cs="Arial"/>
          <w:sz w:val="28"/>
          <w:szCs w:val="28"/>
        </w:rPr>
        <w:t>some</w:t>
      </w:r>
      <w:proofErr w:type="gramEnd"/>
      <w:r w:rsidRPr="00735F9C">
        <w:rPr>
          <w:rFonts w:ascii="Arial" w:hAnsi="Arial" w:cs="Arial"/>
          <w:sz w:val="28"/>
          <w:szCs w:val="28"/>
        </w:rPr>
        <w:t xml:space="preserve"> resources requires creating a free WorkforceGPS account.</w:t>
      </w:r>
    </w:p>
    <w:p w14:paraId="3067FC9C" w14:textId="77777777" w:rsidR="00735F9C" w:rsidRPr="00735F9C" w:rsidRDefault="00735F9C" w:rsidP="00735F9C">
      <w:pPr>
        <w:spacing w:after="0" w:line="240" w:lineRule="auto"/>
        <w:rPr>
          <w:rFonts w:ascii="Arial" w:hAnsi="Arial" w:cs="Arial"/>
          <w:sz w:val="28"/>
          <w:szCs w:val="28"/>
        </w:rPr>
      </w:pPr>
    </w:p>
    <w:p w14:paraId="2052C8C3"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While the customer centered design process benefits both customers with and without disabilities, it is often most beneficial with customers with behavioral or mental health disabilities. Adding an Individual Placement and Support (IPS) model within the customer centered design process has improved outcomes for </w:t>
      </w:r>
      <w:proofErr w:type="gramStart"/>
      <w:r w:rsidRPr="00735F9C">
        <w:rPr>
          <w:rFonts w:ascii="Arial" w:hAnsi="Arial" w:cs="Arial"/>
          <w:sz w:val="28"/>
          <w:szCs w:val="28"/>
        </w:rPr>
        <w:t>many</w:t>
      </w:r>
      <w:proofErr w:type="gramEnd"/>
      <w:r w:rsidRPr="00735F9C">
        <w:rPr>
          <w:rFonts w:ascii="Arial" w:hAnsi="Arial" w:cs="Arial"/>
          <w:sz w:val="28"/>
          <w:szCs w:val="28"/>
        </w:rPr>
        <w:t xml:space="preserve"> workforce areas, including the San Diego Workforce Partnership and Verdugo Workforce Development Board. IPS is a model of supported employment for people with serious mental illness (e.g., schizophrenia spectrum disorder, bipolar, depression). IPS supported employment helps people living with behavioral health conditions work at jobs of their choosing. Although variations of supported employment exist, IPS refers to the </w:t>
      </w:r>
      <w:r w:rsidRPr="00735F9C">
        <w:rPr>
          <w:rFonts w:ascii="Arial" w:hAnsi="Arial" w:cs="Arial"/>
          <w:sz w:val="28"/>
          <w:szCs w:val="28"/>
        </w:rPr>
        <w:lastRenderedPageBreak/>
        <w:t xml:space="preserve">evidence-based practice of supported employment. The </w:t>
      </w:r>
      <w:hyperlink r:id="rId49" w:history="1">
        <w:r w:rsidRPr="00735F9C">
          <w:rPr>
            <w:rFonts w:ascii="Arial" w:hAnsi="Arial" w:cs="Arial"/>
            <w:color w:val="0563C1" w:themeColor="hyperlink"/>
            <w:sz w:val="28"/>
            <w:szCs w:val="28"/>
            <w:u w:val="single"/>
          </w:rPr>
          <w:t>IPS Employment Center</w:t>
        </w:r>
      </w:hyperlink>
      <w:r w:rsidRPr="00735F9C">
        <w:rPr>
          <w:rFonts w:ascii="Arial" w:hAnsi="Arial" w:cs="Arial"/>
          <w:sz w:val="28"/>
          <w:szCs w:val="28"/>
        </w:rPr>
        <w:t xml:space="preserve"> is utilized by </w:t>
      </w:r>
      <w:proofErr w:type="gramStart"/>
      <w:r w:rsidRPr="00735F9C">
        <w:rPr>
          <w:rFonts w:ascii="Arial" w:hAnsi="Arial" w:cs="Arial"/>
          <w:sz w:val="28"/>
          <w:szCs w:val="28"/>
        </w:rPr>
        <w:t>many</w:t>
      </w:r>
      <w:proofErr w:type="gramEnd"/>
      <w:r w:rsidRPr="00735F9C">
        <w:rPr>
          <w:rFonts w:ascii="Arial" w:hAnsi="Arial" w:cs="Arial"/>
          <w:sz w:val="28"/>
          <w:szCs w:val="28"/>
        </w:rPr>
        <w:t xml:space="preserve"> workforce service providers to improve employment outcomes. IPS is based on eight principles.</w:t>
      </w:r>
    </w:p>
    <w:p w14:paraId="22EC9D62" w14:textId="77777777" w:rsidR="00735F9C" w:rsidRPr="00735F9C" w:rsidRDefault="00735F9C" w:rsidP="00735F9C">
      <w:pPr>
        <w:numPr>
          <w:ilvl w:val="0"/>
          <w:numId w:val="18"/>
        </w:numPr>
        <w:spacing w:after="0" w:line="240" w:lineRule="auto"/>
        <w:rPr>
          <w:rFonts w:ascii="Arial" w:hAnsi="Arial" w:cs="Arial"/>
          <w:sz w:val="28"/>
          <w:szCs w:val="28"/>
        </w:rPr>
      </w:pPr>
      <w:r w:rsidRPr="00735F9C">
        <w:rPr>
          <w:rFonts w:ascii="Arial" w:hAnsi="Arial" w:cs="Arial"/>
          <w:sz w:val="28"/>
          <w:szCs w:val="28"/>
        </w:rPr>
        <w:t>Competitive Employment</w:t>
      </w:r>
    </w:p>
    <w:p w14:paraId="6A5E8972" w14:textId="77777777" w:rsidR="00735F9C" w:rsidRPr="00735F9C" w:rsidRDefault="00735F9C" w:rsidP="00735F9C">
      <w:pPr>
        <w:numPr>
          <w:ilvl w:val="0"/>
          <w:numId w:val="18"/>
        </w:numPr>
        <w:spacing w:after="0" w:line="240" w:lineRule="auto"/>
        <w:rPr>
          <w:rFonts w:ascii="Arial" w:hAnsi="Arial" w:cs="Arial"/>
          <w:sz w:val="28"/>
          <w:szCs w:val="28"/>
        </w:rPr>
      </w:pPr>
      <w:r w:rsidRPr="00735F9C">
        <w:rPr>
          <w:rFonts w:ascii="Arial" w:hAnsi="Arial" w:cs="Arial"/>
          <w:sz w:val="28"/>
          <w:szCs w:val="28"/>
        </w:rPr>
        <w:t>Systematic Job Development</w:t>
      </w:r>
    </w:p>
    <w:p w14:paraId="47CBDA3E" w14:textId="77777777" w:rsidR="00735F9C" w:rsidRPr="00735F9C" w:rsidRDefault="00735F9C" w:rsidP="00735F9C">
      <w:pPr>
        <w:numPr>
          <w:ilvl w:val="0"/>
          <w:numId w:val="18"/>
        </w:numPr>
        <w:spacing w:after="0" w:line="240" w:lineRule="auto"/>
        <w:rPr>
          <w:rFonts w:ascii="Arial" w:hAnsi="Arial" w:cs="Arial"/>
          <w:sz w:val="28"/>
          <w:szCs w:val="28"/>
        </w:rPr>
      </w:pPr>
      <w:r w:rsidRPr="00735F9C">
        <w:rPr>
          <w:rFonts w:ascii="Arial" w:hAnsi="Arial" w:cs="Arial"/>
          <w:sz w:val="28"/>
          <w:szCs w:val="28"/>
        </w:rPr>
        <w:t>Rapid Job Search</w:t>
      </w:r>
    </w:p>
    <w:p w14:paraId="728051B7" w14:textId="77777777" w:rsidR="00735F9C" w:rsidRPr="00735F9C" w:rsidRDefault="00735F9C" w:rsidP="00735F9C">
      <w:pPr>
        <w:numPr>
          <w:ilvl w:val="0"/>
          <w:numId w:val="18"/>
        </w:numPr>
        <w:spacing w:after="0" w:line="240" w:lineRule="auto"/>
        <w:rPr>
          <w:rFonts w:ascii="Arial" w:hAnsi="Arial" w:cs="Arial"/>
          <w:sz w:val="28"/>
          <w:szCs w:val="28"/>
        </w:rPr>
      </w:pPr>
      <w:r w:rsidRPr="00735F9C">
        <w:rPr>
          <w:rFonts w:ascii="Arial" w:hAnsi="Arial" w:cs="Arial"/>
          <w:sz w:val="28"/>
          <w:szCs w:val="28"/>
        </w:rPr>
        <w:t>Integrated Services</w:t>
      </w:r>
    </w:p>
    <w:p w14:paraId="3FCBC77A" w14:textId="77777777" w:rsidR="00735F9C" w:rsidRPr="00735F9C" w:rsidRDefault="00735F9C" w:rsidP="00735F9C">
      <w:pPr>
        <w:numPr>
          <w:ilvl w:val="0"/>
          <w:numId w:val="18"/>
        </w:numPr>
        <w:spacing w:after="0" w:line="240" w:lineRule="auto"/>
        <w:rPr>
          <w:rFonts w:ascii="Arial" w:hAnsi="Arial" w:cs="Arial"/>
          <w:sz w:val="28"/>
          <w:szCs w:val="28"/>
        </w:rPr>
      </w:pPr>
      <w:r w:rsidRPr="00735F9C">
        <w:rPr>
          <w:rFonts w:ascii="Arial" w:hAnsi="Arial" w:cs="Arial"/>
          <w:sz w:val="28"/>
          <w:szCs w:val="28"/>
        </w:rPr>
        <w:t>Benefits Planning</w:t>
      </w:r>
    </w:p>
    <w:p w14:paraId="07B05FAD" w14:textId="77777777" w:rsidR="00735F9C" w:rsidRPr="00735F9C" w:rsidRDefault="00735F9C" w:rsidP="00735F9C">
      <w:pPr>
        <w:numPr>
          <w:ilvl w:val="0"/>
          <w:numId w:val="18"/>
        </w:numPr>
        <w:spacing w:after="0" w:line="240" w:lineRule="auto"/>
        <w:rPr>
          <w:rFonts w:ascii="Arial" w:hAnsi="Arial" w:cs="Arial"/>
          <w:sz w:val="28"/>
          <w:szCs w:val="28"/>
        </w:rPr>
      </w:pPr>
      <w:r w:rsidRPr="00735F9C">
        <w:rPr>
          <w:rFonts w:ascii="Arial" w:hAnsi="Arial" w:cs="Arial"/>
          <w:sz w:val="28"/>
          <w:szCs w:val="28"/>
        </w:rPr>
        <w:t>Zero Exclusion</w:t>
      </w:r>
    </w:p>
    <w:p w14:paraId="145326D9" w14:textId="77777777" w:rsidR="00735F9C" w:rsidRPr="00735F9C" w:rsidRDefault="00735F9C" w:rsidP="00735F9C">
      <w:pPr>
        <w:numPr>
          <w:ilvl w:val="0"/>
          <w:numId w:val="18"/>
        </w:numPr>
        <w:spacing w:after="0" w:line="240" w:lineRule="auto"/>
        <w:rPr>
          <w:rFonts w:ascii="Arial" w:hAnsi="Arial" w:cs="Arial"/>
          <w:sz w:val="28"/>
          <w:szCs w:val="28"/>
        </w:rPr>
      </w:pPr>
      <w:r w:rsidRPr="00735F9C">
        <w:rPr>
          <w:rFonts w:ascii="Arial" w:hAnsi="Arial" w:cs="Arial"/>
          <w:sz w:val="28"/>
          <w:szCs w:val="28"/>
        </w:rPr>
        <w:t>Time-Unlimited Support</w:t>
      </w:r>
    </w:p>
    <w:p w14:paraId="550612BF" w14:textId="77777777" w:rsidR="00735F9C" w:rsidRPr="00735F9C" w:rsidRDefault="00735F9C" w:rsidP="00735F9C">
      <w:pPr>
        <w:numPr>
          <w:ilvl w:val="0"/>
          <w:numId w:val="18"/>
        </w:numPr>
        <w:spacing w:after="0" w:line="240" w:lineRule="auto"/>
        <w:rPr>
          <w:rFonts w:ascii="Arial" w:hAnsi="Arial" w:cs="Arial"/>
          <w:sz w:val="28"/>
          <w:szCs w:val="28"/>
        </w:rPr>
      </w:pPr>
      <w:r w:rsidRPr="00735F9C">
        <w:rPr>
          <w:rFonts w:ascii="Arial" w:hAnsi="Arial" w:cs="Arial"/>
          <w:sz w:val="28"/>
          <w:szCs w:val="28"/>
        </w:rPr>
        <w:t>Worker Preferences</w:t>
      </w:r>
    </w:p>
    <w:p w14:paraId="650A00E7" w14:textId="77777777" w:rsidR="00735F9C" w:rsidRPr="00735F9C" w:rsidRDefault="00735F9C" w:rsidP="00735F9C">
      <w:pPr>
        <w:spacing w:after="0" w:line="240" w:lineRule="auto"/>
        <w:rPr>
          <w:rFonts w:ascii="Arial" w:hAnsi="Arial" w:cs="Arial"/>
          <w:sz w:val="28"/>
          <w:szCs w:val="28"/>
        </w:rPr>
      </w:pPr>
    </w:p>
    <w:p w14:paraId="4BD17DC0"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Addressing the other topics within this toolkit will also improve the customer centered design. For example, cross-training and the knowledge of disability accommodations and etiquette will naturally help to improve the customer centered design process. Lastly, co-enrollment and inte</w:t>
      </w:r>
      <w:r w:rsidRPr="00735F9C">
        <w:rPr>
          <w:rFonts w:ascii="Arial" w:hAnsi="Arial" w:cs="Arial"/>
          <w:sz w:val="28"/>
          <w:szCs w:val="28"/>
        </w:rPr>
        <w:lastRenderedPageBreak/>
        <w:t>grated resource teams also improves the customer experience.</w:t>
      </w:r>
    </w:p>
    <w:p w14:paraId="3ED214CD" w14:textId="77777777" w:rsidR="00735F9C" w:rsidRPr="00735F9C" w:rsidRDefault="00735F9C" w:rsidP="00735F9C">
      <w:pPr>
        <w:spacing w:after="0" w:line="240" w:lineRule="auto"/>
        <w:rPr>
          <w:rFonts w:ascii="Arial" w:hAnsi="Arial" w:cs="Arial"/>
          <w:sz w:val="28"/>
          <w:szCs w:val="28"/>
        </w:rPr>
      </w:pPr>
    </w:p>
    <w:p w14:paraId="1C74E573" w14:textId="77777777" w:rsidR="00735F9C" w:rsidRPr="00735F9C" w:rsidRDefault="00735F9C" w:rsidP="00735F9C">
      <w:pPr>
        <w:keepNext/>
        <w:keepLines/>
        <w:spacing w:before="40" w:after="0"/>
        <w:outlineLvl w:val="1"/>
        <w:rPr>
          <w:rFonts w:ascii="Arial" w:eastAsiaTheme="majorEastAsia" w:hAnsi="Arial" w:cstheme="majorBidi"/>
          <w:sz w:val="28"/>
          <w:szCs w:val="26"/>
        </w:rPr>
      </w:pPr>
      <w:bookmarkStart w:id="26" w:name="_Toc134686547"/>
      <w:r w:rsidRPr="00735F9C">
        <w:rPr>
          <w:rFonts w:ascii="Arial" w:eastAsiaTheme="majorEastAsia" w:hAnsi="Arial" w:cstheme="majorBidi"/>
          <w:b/>
          <w:sz w:val="28"/>
          <w:szCs w:val="26"/>
        </w:rPr>
        <w:t>Employer Engagement</w:t>
      </w:r>
      <w:bookmarkEnd w:id="26"/>
    </w:p>
    <w:p w14:paraId="4B93329C"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While this toolkit concentrates on the needs of the job seeker, it is critically important to also address the needs of employers. Workforce service providers must help identify and connect employers with job seekers with disabilities that have the skills and experiences that can benefit their organizations.</w:t>
      </w:r>
    </w:p>
    <w:p w14:paraId="69096F99" w14:textId="77777777" w:rsidR="00735F9C" w:rsidRPr="00735F9C" w:rsidRDefault="00735F9C" w:rsidP="00735F9C">
      <w:pPr>
        <w:spacing w:after="0" w:line="240" w:lineRule="auto"/>
        <w:rPr>
          <w:rFonts w:ascii="Arial" w:hAnsi="Arial" w:cs="Arial"/>
          <w:sz w:val="28"/>
          <w:szCs w:val="28"/>
        </w:rPr>
      </w:pPr>
    </w:p>
    <w:p w14:paraId="2A0B3420"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key is to broaden the definition of who is being served. It is important to respect and respond to both the needs of the employer and job seekers with disabilities. Approach employers as customers and aid them on their journey of being business partners committed to disability, equity, and inclusion. </w:t>
      </w:r>
      <w:proofErr w:type="gramStart"/>
      <w:r w:rsidRPr="00735F9C">
        <w:rPr>
          <w:rFonts w:ascii="Arial" w:hAnsi="Arial" w:cs="Arial"/>
          <w:sz w:val="28"/>
          <w:szCs w:val="28"/>
        </w:rPr>
        <w:t>Many</w:t>
      </w:r>
      <w:proofErr w:type="gramEnd"/>
      <w:r w:rsidRPr="00735F9C">
        <w:rPr>
          <w:rFonts w:ascii="Arial" w:hAnsi="Arial" w:cs="Arial"/>
          <w:sz w:val="28"/>
          <w:szCs w:val="28"/>
        </w:rPr>
        <w:t xml:space="preserve"> workforce areas have staff dedicated </w:t>
      </w:r>
      <w:r w:rsidRPr="00735F9C">
        <w:rPr>
          <w:rFonts w:ascii="Arial" w:hAnsi="Arial" w:cs="Arial"/>
          <w:sz w:val="28"/>
          <w:szCs w:val="28"/>
        </w:rPr>
        <w:lastRenderedPageBreak/>
        <w:t>to understanding and meeting the employment needs of businesses with in-person and online resources.</w:t>
      </w:r>
    </w:p>
    <w:p w14:paraId="0ADB668D" w14:textId="77777777" w:rsidR="00735F9C" w:rsidRPr="00735F9C" w:rsidRDefault="00735F9C" w:rsidP="00735F9C">
      <w:pPr>
        <w:spacing w:after="0" w:line="240" w:lineRule="auto"/>
        <w:rPr>
          <w:rFonts w:ascii="Arial" w:hAnsi="Arial" w:cs="Arial"/>
          <w:sz w:val="28"/>
          <w:szCs w:val="28"/>
        </w:rPr>
      </w:pPr>
    </w:p>
    <w:p w14:paraId="1DF9E82C"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San Bernardino County Workforce Development Board has developed an online </w:t>
      </w:r>
      <w:hyperlink r:id="rId50" w:history="1">
        <w:r w:rsidRPr="00735F9C">
          <w:rPr>
            <w:rFonts w:ascii="Arial" w:hAnsi="Arial" w:cs="Arial"/>
            <w:color w:val="0563C1" w:themeColor="hyperlink"/>
            <w:sz w:val="28"/>
            <w:szCs w:val="28"/>
            <w:u w:val="single"/>
          </w:rPr>
          <w:t>“Employer Resource &amp; Special Populations Toolkit”</w:t>
        </w:r>
      </w:hyperlink>
      <w:r w:rsidRPr="00735F9C">
        <w:rPr>
          <w:rFonts w:ascii="Arial" w:hAnsi="Arial" w:cs="Arial"/>
          <w:sz w:val="28"/>
          <w:szCs w:val="28"/>
        </w:rPr>
        <w:t xml:space="preserve"> to provide employers with information and resources.</w:t>
      </w:r>
    </w:p>
    <w:p w14:paraId="174C9543" w14:textId="77777777" w:rsidR="00735F9C" w:rsidRPr="00735F9C" w:rsidRDefault="00735F9C" w:rsidP="00735F9C">
      <w:pPr>
        <w:spacing w:after="0" w:line="240" w:lineRule="auto"/>
        <w:rPr>
          <w:rFonts w:ascii="Arial" w:hAnsi="Arial" w:cs="Arial"/>
          <w:sz w:val="28"/>
          <w:szCs w:val="28"/>
        </w:rPr>
      </w:pPr>
    </w:p>
    <w:p w14:paraId="7006E46F"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Employer Assistance and Resource Network on Disability Inclusion (EARN), funded by the DOL’s ODEP maintains the </w:t>
      </w:r>
      <w:hyperlink r:id="rId51" w:history="1">
        <w:r w:rsidRPr="00735F9C">
          <w:rPr>
            <w:rFonts w:ascii="Arial" w:hAnsi="Arial" w:cs="Arial"/>
            <w:color w:val="0563C1" w:themeColor="hyperlink"/>
            <w:sz w:val="28"/>
            <w:szCs w:val="28"/>
            <w:u w:val="single"/>
          </w:rPr>
          <w:t>“Engaging Employers: A Guide for Disability and Workforce Development Service Providers” webpage</w:t>
        </w:r>
      </w:hyperlink>
      <w:r w:rsidRPr="00735F9C">
        <w:rPr>
          <w:rFonts w:ascii="Arial" w:hAnsi="Arial" w:cs="Arial"/>
          <w:sz w:val="28"/>
          <w:szCs w:val="28"/>
        </w:rPr>
        <w:t xml:space="preserve">. The resource provides information on how disability and workforce development service providers can </w:t>
      </w:r>
      <w:proofErr w:type="gramStart"/>
      <w:r w:rsidRPr="00735F9C">
        <w:rPr>
          <w:rFonts w:ascii="Arial" w:hAnsi="Arial" w:cs="Arial"/>
          <w:sz w:val="28"/>
          <w:szCs w:val="28"/>
        </w:rPr>
        <w:t>work</w:t>
      </w:r>
      <w:proofErr w:type="gramEnd"/>
      <w:r w:rsidRPr="00735F9C">
        <w:rPr>
          <w:rFonts w:ascii="Arial" w:hAnsi="Arial" w:cs="Arial"/>
          <w:sz w:val="28"/>
          <w:szCs w:val="28"/>
        </w:rPr>
        <w:t xml:space="preserve"> with employers to support employment of people with disabilities. </w:t>
      </w:r>
      <w:proofErr w:type="gramStart"/>
      <w:r w:rsidRPr="00735F9C">
        <w:rPr>
          <w:rFonts w:ascii="Arial" w:hAnsi="Arial" w:cs="Arial"/>
          <w:sz w:val="28"/>
          <w:szCs w:val="28"/>
        </w:rPr>
        <w:t>Much</w:t>
      </w:r>
      <w:proofErr w:type="gramEnd"/>
      <w:r w:rsidRPr="00735F9C">
        <w:rPr>
          <w:rFonts w:ascii="Arial" w:hAnsi="Arial" w:cs="Arial"/>
          <w:sz w:val="28"/>
          <w:szCs w:val="28"/>
        </w:rPr>
        <w:t xml:space="preserve"> of the information covers how to serve employers using the dual customer approach. Additionally, ODEP directly maintains an </w:t>
      </w:r>
      <w:hyperlink r:id="rId52" w:history="1">
        <w:r w:rsidRPr="00735F9C">
          <w:rPr>
            <w:rFonts w:ascii="Arial" w:hAnsi="Arial" w:cs="Arial"/>
            <w:color w:val="0563C1" w:themeColor="hyperlink"/>
            <w:sz w:val="28"/>
            <w:szCs w:val="28"/>
            <w:u w:val="single"/>
          </w:rPr>
          <w:t>“Employers” webpage</w:t>
        </w:r>
      </w:hyperlink>
      <w:r w:rsidRPr="00735F9C">
        <w:rPr>
          <w:rFonts w:ascii="Arial" w:hAnsi="Arial" w:cs="Arial"/>
          <w:sz w:val="28"/>
          <w:szCs w:val="28"/>
        </w:rPr>
        <w:t xml:space="preserve"> with numerous </w:t>
      </w:r>
      <w:r w:rsidRPr="00735F9C">
        <w:rPr>
          <w:rFonts w:ascii="Arial" w:hAnsi="Arial" w:cs="Arial"/>
          <w:sz w:val="28"/>
          <w:szCs w:val="28"/>
        </w:rPr>
        <w:lastRenderedPageBreak/>
        <w:t>resources to assist with the employment of people with disabilities. Resources address recruiting, hiring, retention, career advancement, accommodations, and more.</w:t>
      </w:r>
    </w:p>
    <w:p w14:paraId="53765FE6" w14:textId="77777777" w:rsidR="00735F9C" w:rsidRPr="00735F9C" w:rsidRDefault="00735F9C" w:rsidP="00735F9C">
      <w:pPr>
        <w:spacing w:after="0" w:line="240" w:lineRule="auto"/>
        <w:rPr>
          <w:rFonts w:ascii="Arial" w:hAnsi="Arial" w:cs="Arial"/>
          <w:sz w:val="28"/>
          <w:szCs w:val="28"/>
        </w:rPr>
      </w:pPr>
    </w:p>
    <w:p w14:paraId="7F49D1D8" w14:textId="77777777" w:rsidR="00735F9C" w:rsidRPr="00735F9C" w:rsidRDefault="00091A7A" w:rsidP="00735F9C">
      <w:pPr>
        <w:spacing w:after="0" w:line="240" w:lineRule="auto"/>
        <w:rPr>
          <w:rFonts w:ascii="Arial" w:hAnsi="Arial" w:cs="Arial"/>
          <w:sz w:val="28"/>
          <w:szCs w:val="28"/>
        </w:rPr>
      </w:pPr>
      <w:hyperlink r:id="rId53" w:history="1">
        <w:r w:rsidR="00735F9C" w:rsidRPr="00735F9C">
          <w:rPr>
            <w:rFonts w:ascii="Arial" w:hAnsi="Arial" w:cs="Arial"/>
            <w:color w:val="0563C1" w:themeColor="hyperlink"/>
            <w:sz w:val="28"/>
            <w:szCs w:val="28"/>
            <w:u w:val="single"/>
          </w:rPr>
          <w:t>Disability:IN</w:t>
        </w:r>
      </w:hyperlink>
      <w:r w:rsidR="00735F9C" w:rsidRPr="00735F9C">
        <w:rPr>
          <w:rFonts w:ascii="Arial" w:hAnsi="Arial" w:cs="Arial"/>
          <w:sz w:val="28"/>
          <w:szCs w:val="28"/>
        </w:rPr>
        <w:t xml:space="preserve">, a nonprofit resource for business inclusion worldwide, includes a network of more than </w:t>
      </w:r>
      <w:proofErr w:type="gramStart"/>
      <w:r w:rsidR="00735F9C" w:rsidRPr="00735F9C">
        <w:rPr>
          <w:rFonts w:ascii="Arial" w:hAnsi="Arial" w:cs="Arial"/>
          <w:sz w:val="28"/>
          <w:szCs w:val="28"/>
        </w:rPr>
        <w:t>400</w:t>
      </w:r>
      <w:proofErr w:type="gramEnd"/>
      <w:r w:rsidR="00735F9C" w:rsidRPr="00735F9C">
        <w:rPr>
          <w:rFonts w:ascii="Arial" w:hAnsi="Arial" w:cs="Arial"/>
          <w:sz w:val="28"/>
          <w:szCs w:val="28"/>
        </w:rPr>
        <w:t xml:space="preserve"> corporations dedicated to expanding employment opportunities for people with disabilities. Disability:IN collaborates with businesses to promote the full inclusion of people with disabilities, to inspire accessible innovation for all, and to foster cultures of inclusion. They have a central office and </w:t>
      </w:r>
      <w:proofErr w:type="gramStart"/>
      <w:r w:rsidR="00735F9C" w:rsidRPr="00735F9C">
        <w:rPr>
          <w:rFonts w:ascii="Arial" w:hAnsi="Arial" w:cs="Arial"/>
          <w:sz w:val="28"/>
          <w:szCs w:val="28"/>
        </w:rPr>
        <w:t>25</w:t>
      </w:r>
      <w:proofErr w:type="gramEnd"/>
      <w:r w:rsidR="00735F9C" w:rsidRPr="00735F9C">
        <w:rPr>
          <w:rFonts w:ascii="Arial" w:hAnsi="Arial" w:cs="Arial"/>
          <w:sz w:val="28"/>
          <w:szCs w:val="28"/>
        </w:rPr>
        <w:t xml:space="preserve"> affiliates, including California.  </w:t>
      </w:r>
    </w:p>
    <w:p w14:paraId="4E043CC3" w14:textId="77777777" w:rsidR="00735F9C" w:rsidRPr="00735F9C" w:rsidRDefault="00735F9C" w:rsidP="00735F9C">
      <w:pPr>
        <w:spacing w:after="0" w:line="240" w:lineRule="auto"/>
        <w:rPr>
          <w:rFonts w:ascii="Arial" w:hAnsi="Arial" w:cs="Arial"/>
          <w:sz w:val="28"/>
          <w:szCs w:val="28"/>
        </w:rPr>
      </w:pPr>
    </w:p>
    <w:p w14:paraId="139BD0E5"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WorkforceGPS, sponsored by the Employment and Training Administration of the U.S. Department of Labor, convened an </w:t>
      </w:r>
      <w:hyperlink r:id="rId54" w:history="1">
        <w:r w:rsidRPr="00735F9C">
          <w:rPr>
            <w:rFonts w:ascii="Arial" w:hAnsi="Arial" w:cs="Arial"/>
            <w:color w:val="0563C1" w:themeColor="hyperlink"/>
            <w:sz w:val="28"/>
            <w:szCs w:val="28"/>
            <w:u w:val="single"/>
          </w:rPr>
          <w:t>“Employer Engagement Cohort”</w:t>
        </w:r>
      </w:hyperlink>
      <w:r w:rsidRPr="00735F9C">
        <w:rPr>
          <w:rFonts w:ascii="Arial" w:hAnsi="Arial" w:cs="Arial"/>
          <w:sz w:val="28"/>
          <w:szCs w:val="28"/>
        </w:rPr>
        <w:t xml:space="preserve"> in 2019. The cohort developed resources to address how to engage employers more effectively with recruiting, hiring, and training job </w:t>
      </w:r>
      <w:r w:rsidRPr="00735F9C">
        <w:rPr>
          <w:rFonts w:ascii="Arial" w:hAnsi="Arial" w:cs="Arial"/>
          <w:sz w:val="28"/>
          <w:szCs w:val="28"/>
        </w:rPr>
        <w:lastRenderedPageBreak/>
        <w:t>seekers with disabilities as an integrated strategy of the American Job Center service delivery. Resources cover a variety of topics, including relationship development and developing meaningful and data-driven metrics for success when working with businesses.</w:t>
      </w:r>
    </w:p>
    <w:p w14:paraId="5BA9A2AD" w14:textId="77777777" w:rsidR="00735F9C" w:rsidRPr="00735F9C" w:rsidRDefault="00735F9C" w:rsidP="00735F9C">
      <w:pPr>
        <w:spacing w:after="0" w:line="240" w:lineRule="auto"/>
        <w:rPr>
          <w:rFonts w:ascii="Arial" w:hAnsi="Arial" w:cs="Arial"/>
          <w:sz w:val="28"/>
          <w:szCs w:val="28"/>
        </w:rPr>
      </w:pPr>
    </w:p>
    <w:p w14:paraId="15D2BD9D"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National Clearinghouse of Rehabilitation Training Materials (NCRTM), funded by the U.S. Department of Education, Rehabilitation Services Administration (RSA), is the central clearinghouse for vocational rehabilitation (VR) information for individuals with disabilities. It offers the VR and education communities an opportunity to contribute new knowledge to their specific fields and gain visibility for their work. While organized primarily for VR and education needs, their </w:t>
      </w:r>
      <w:hyperlink r:id="rId55" w:history="1">
        <w:r w:rsidRPr="00735F9C">
          <w:rPr>
            <w:rFonts w:ascii="Arial" w:hAnsi="Arial" w:cs="Arial"/>
            <w:color w:val="0563C1" w:themeColor="hyperlink"/>
            <w:sz w:val="28"/>
            <w:szCs w:val="28"/>
            <w:u w:val="single"/>
          </w:rPr>
          <w:t>“Business Engagement” website</w:t>
        </w:r>
      </w:hyperlink>
      <w:r w:rsidRPr="00735F9C">
        <w:rPr>
          <w:rFonts w:ascii="Arial" w:hAnsi="Arial" w:cs="Arial"/>
          <w:sz w:val="28"/>
          <w:szCs w:val="28"/>
        </w:rPr>
        <w:t xml:space="preserve"> can also provide helpful information for addressing numerous workforce service needs related to employer engagement.</w:t>
      </w:r>
    </w:p>
    <w:p w14:paraId="50C0DFB0" w14:textId="77777777" w:rsidR="00735F9C" w:rsidRPr="00735F9C" w:rsidRDefault="00735F9C" w:rsidP="00735F9C">
      <w:pPr>
        <w:spacing w:after="0" w:line="240" w:lineRule="auto"/>
        <w:rPr>
          <w:rFonts w:ascii="Arial" w:hAnsi="Arial" w:cs="Arial"/>
          <w:sz w:val="28"/>
          <w:szCs w:val="28"/>
        </w:rPr>
      </w:pPr>
    </w:p>
    <w:p w14:paraId="125250DC"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lastRenderedPageBreak/>
        <w:t xml:space="preserve">DOR’s </w:t>
      </w:r>
      <w:hyperlink r:id="rId56" w:history="1">
        <w:r w:rsidRPr="00735F9C">
          <w:rPr>
            <w:rFonts w:ascii="Arial" w:hAnsi="Arial" w:cs="Arial"/>
            <w:color w:val="0563C1" w:themeColor="hyperlink"/>
            <w:sz w:val="28"/>
            <w:szCs w:val="28"/>
            <w:u w:val="single"/>
          </w:rPr>
          <w:t>Workforce Development Section (WDS)</w:t>
        </w:r>
      </w:hyperlink>
      <w:r w:rsidRPr="00735F9C">
        <w:rPr>
          <w:rFonts w:ascii="Arial" w:hAnsi="Arial" w:cs="Arial"/>
          <w:sz w:val="28"/>
          <w:szCs w:val="28"/>
        </w:rPr>
        <w:t xml:space="preserve"> works collaboratively with local and national business partners to develop inclusive workforce strategies. Businesses can call on WDS for disability awareness trainings, online recruitment tools, and information about hiring incentives and job accommodations. WDS also provides employment information, resource materials, technical assistance, and training to DOR staff statewide, supporting the successful implementation of local employment strategies. </w:t>
      </w:r>
    </w:p>
    <w:p w14:paraId="7AF4CD4D" w14:textId="77777777" w:rsidR="00735F9C" w:rsidRPr="00735F9C" w:rsidRDefault="00735F9C" w:rsidP="00735F9C">
      <w:pPr>
        <w:spacing w:after="0" w:line="240" w:lineRule="auto"/>
        <w:rPr>
          <w:rFonts w:ascii="Arial" w:hAnsi="Arial" w:cs="Arial"/>
          <w:sz w:val="28"/>
          <w:szCs w:val="28"/>
        </w:rPr>
      </w:pPr>
    </w:p>
    <w:p w14:paraId="1C750AD2"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To serve the needs of employers, it is necessary to effectively collaborate and understand the roles and responsibilities of each agency and the services they provide to build partnerships with employers. It is recommended workforce service providers hold ongoing meetings with DOR staff to strategize working together and expanding opportunities for employer engagement. In </w:t>
      </w:r>
      <w:proofErr w:type="gramStart"/>
      <w:r w:rsidRPr="00735F9C">
        <w:rPr>
          <w:rFonts w:ascii="Arial" w:hAnsi="Arial" w:cs="Arial"/>
          <w:sz w:val="28"/>
          <w:szCs w:val="28"/>
        </w:rPr>
        <w:t>many</w:t>
      </w:r>
      <w:proofErr w:type="gramEnd"/>
      <w:r w:rsidRPr="00735F9C">
        <w:rPr>
          <w:rFonts w:ascii="Arial" w:hAnsi="Arial" w:cs="Arial"/>
          <w:sz w:val="28"/>
          <w:szCs w:val="28"/>
        </w:rPr>
        <w:t xml:space="preserve"> workforce areas, DOR </w:t>
      </w:r>
      <w:r w:rsidRPr="00735F9C">
        <w:rPr>
          <w:rFonts w:ascii="Arial" w:hAnsi="Arial" w:cs="Arial"/>
          <w:sz w:val="28"/>
          <w:szCs w:val="28"/>
        </w:rPr>
        <w:lastRenderedPageBreak/>
        <w:t>staff has assisted with the coordination of employer training, career fairs, hiring events, and more.</w:t>
      </w:r>
    </w:p>
    <w:p w14:paraId="512CD9E7" w14:textId="77777777" w:rsidR="00735F9C" w:rsidRPr="00735F9C" w:rsidRDefault="00735F9C" w:rsidP="00735F9C">
      <w:pPr>
        <w:spacing w:after="0" w:line="240" w:lineRule="auto"/>
        <w:rPr>
          <w:rFonts w:ascii="Arial" w:hAnsi="Arial" w:cs="Arial"/>
          <w:sz w:val="28"/>
          <w:szCs w:val="28"/>
        </w:rPr>
      </w:pPr>
    </w:p>
    <w:p w14:paraId="40B054ED" w14:textId="77777777" w:rsidR="00735F9C" w:rsidRPr="00735F9C" w:rsidRDefault="00735F9C" w:rsidP="00735F9C">
      <w:pPr>
        <w:keepNext/>
        <w:keepLines/>
        <w:spacing w:before="40" w:after="0"/>
        <w:outlineLvl w:val="1"/>
        <w:rPr>
          <w:rFonts w:ascii="Arial" w:eastAsiaTheme="majorEastAsia" w:hAnsi="Arial" w:cstheme="majorBidi"/>
          <w:sz w:val="28"/>
          <w:szCs w:val="26"/>
        </w:rPr>
      </w:pPr>
      <w:bookmarkStart w:id="27" w:name="_Toc134686548"/>
      <w:r w:rsidRPr="00735F9C">
        <w:rPr>
          <w:rFonts w:ascii="Arial" w:eastAsiaTheme="majorEastAsia" w:hAnsi="Arial" w:cstheme="majorBidi"/>
          <w:b/>
          <w:sz w:val="28"/>
          <w:szCs w:val="26"/>
        </w:rPr>
        <w:t>Funding</w:t>
      </w:r>
      <w:bookmarkEnd w:id="27"/>
    </w:p>
    <w:p w14:paraId="47B6D20D"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To address </w:t>
      </w:r>
      <w:proofErr w:type="gramStart"/>
      <w:r w:rsidRPr="00735F9C">
        <w:rPr>
          <w:rFonts w:ascii="Arial" w:hAnsi="Arial" w:cs="Arial"/>
          <w:sz w:val="28"/>
          <w:szCs w:val="28"/>
        </w:rPr>
        <w:t>most of</w:t>
      </w:r>
      <w:proofErr w:type="gramEnd"/>
      <w:r w:rsidRPr="00735F9C">
        <w:rPr>
          <w:rFonts w:ascii="Arial" w:hAnsi="Arial" w:cs="Arial"/>
          <w:sz w:val="28"/>
          <w:szCs w:val="28"/>
        </w:rPr>
        <w:t xml:space="preserve"> the topics previously referenced in this toolkit, funding is obviously critical. While there are constant funding streams to support workforce services, </w:t>
      </w:r>
      <w:proofErr w:type="gramStart"/>
      <w:r w:rsidRPr="00735F9C">
        <w:rPr>
          <w:rFonts w:ascii="Arial" w:hAnsi="Arial" w:cs="Arial"/>
          <w:sz w:val="28"/>
          <w:szCs w:val="28"/>
        </w:rPr>
        <w:t>much</w:t>
      </w:r>
      <w:proofErr w:type="gramEnd"/>
      <w:r w:rsidRPr="00735F9C">
        <w:rPr>
          <w:rFonts w:ascii="Arial" w:hAnsi="Arial" w:cs="Arial"/>
          <w:sz w:val="28"/>
          <w:szCs w:val="28"/>
        </w:rPr>
        <w:t xml:space="preserve"> workforce funding often comes from competitive grants and is only provided short-term. Existing funding can support </w:t>
      </w:r>
      <w:proofErr w:type="gramStart"/>
      <w:r w:rsidRPr="00735F9C">
        <w:rPr>
          <w:rFonts w:ascii="Arial" w:hAnsi="Arial" w:cs="Arial"/>
          <w:sz w:val="28"/>
          <w:szCs w:val="28"/>
        </w:rPr>
        <w:t>many</w:t>
      </w:r>
      <w:proofErr w:type="gramEnd"/>
      <w:r w:rsidRPr="00735F9C">
        <w:rPr>
          <w:rFonts w:ascii="Arial" w:hAnsi="Arial" w:cs="Arial"/>
          <w:sz w:val="28"/>
          <w:szCs w:val="28"/>
        </w:rPr>
        <w:t xml:space="preserve"> workforce services. However, additional specialized funding is often needed to provide more robust services and fill any gaps. As a result, a strong commitment to partnerships requires partners to blend and braid resources to help the employment journey of a person with disabilities.</w:t>
      </w:r>
    </w:p>
    <w:p w14:paraId="4BA52147" w14:textId="77777777" w:rsidR="00735F9C" w:rsidRPr="00735F9C" w:rsidRDefault="00735F9C" w:rsidP="00735F9C">
      <w:pPr>
        <w:spacing w:after="0" w:line="240" w:lineRule="auto"/>
        <w:rPr>
          <w:rFonts w:ascii="Arial" w:hAnsi="Arial" w:cs="Arial"/>
          <w:sz w:val="28"/>
          <w:szCs w:val="28"/>
        </w:rPr>
      </w:pPr>
    </w:p>
    <w:p w14:paraId="18FA717E"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Blended and braided funding both involve combining two or more sources of funding to support a program or activity. Blended funding combines multiple funding streams for one </w:t>
      </w:r>
      <w:r w:rsidRPr="00735F9C">
        <w:rPr>
          <w:rFonts w:ascii="Arial" w:hAnsi="Arial" w:cs="Arial"/>
          <w:sz w:val="28"/>
          <w:szCs w:val="28"/>
        </w:rPr>
        <w:lastRenderedPageBreak/>
        <w:t xml:space="preserve">purpose without continuing to differentiate or track individual sources. Braided funding pools multiple funding streams toward one purpose while separately tracking and reporting on each source of funding. Recently, both WorkforceGPS and the LEAD Center, both sponsored through the U.S. Department of Labor (DOL), held events to assist workforce areas with blending and braiding. Event materials and videos can be found on the </w:t>
      </w:r>
      <w:hyperlink r:id="rId57" w:history="1">
        <w:r w:rsidRPr="00735F9C">
          <w:rPr>
            <w:rFonts w:ascii="Arial" w:hAnsi="Arial" w:cs="Arial"/>
            <w:color w:val="0563C1" w:themeColor="hyperlink"/>
            <w:sz w:val="28"/>
            <w:szCs w:val="28"/>
            <w:u w:val="single"/>
          </w:rPr>
          <w:t>WorkforceGPS</w:t>
        </w:r>
      </w:hyperlink>
      <w:r w:rsidRPr="00735F9C">
        <w:rPr>
          <w:rFonts w:ascii="Arial" w:hAnsi="Arial" w:cs="Arial"/>
          <w:sz w:val="28"/>
          <w:szCs w:val="28"/>
        </w:rPr>
        <w:t xml:space="preserve"> and </w:t>
      </w:r>
      <w:hyperlink r:id="rId58" w:history="1">
        <w:r w:rsidRPr="00735F9C">
          <w:rPr>
            <w:rFonts w:ascii="Arial" w:hAnsi="Arial" w:cs="Arial"/>
            <w:color w:val="0563C1" w:themeColor="hyperlink"/>
            <w:sz w:val="28"/>
            <w:szCs w:val="28"/>
            <w:u w:val="single"/>
          </w:rPr>
          <w:t>LEAD Center</w:t>
        </w:r>
      </w:hyperlink>
      <w:r w:rsidRPr="00735F9C">
        <w:rPr>
          <w:rFonts w:ascii="Arial" w:hAnsi="Arial" w:cs="Arial"/>
          <w:sz w:val="28"/>
          <w:szCs w:val="28"/>
        </w:rPr>
        <w:t xml:space="preserve"> event pages. Local workforce development areas can collaborate with DOR to braid or blend funding for people with disabilities. </w:t>
      </w:r>
    </w:p>
    <w:p w14:paraId="5AE0BA4D" w14:textId="77777777" w:rsidR="00735F9C" w:rsidRPr="00735F9C" w:rsidRDefault="00735F9C" w:rsidP="00735F9C">
      <w:pPr>
        <w:spacing w:after="0" w:line="240" w:lineRule="auto"/>
        <w:rPr>
          <w:rFonts w:ascii="Arial" w:hAnsi="Arial" w:cs="Arial"/>
          <w:sz w:val="28"/>
          <w:szCs w:val="28"/>
        </w:rPr>
      </w:pPr>
    </w:p>
    <w:p w14:paraId="7A57F968"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Obviously, </w:t>
      </w:r>
      <w:proofErr w:type="gramStart"/>
      <w:r w:rsidRPr="00735F9C">
        <w:rPr>
          <w:rFonts w:ascii="Arial" w:hAnsi="Arial" w:cs="Arial"/>
          <w:sz w:val="28"/>
          <w:szCs w:val="28"/>
        </w:rPr>
        <w:t>much</w:t>
      </w:r>
      <w:proofErr w:type="gramEnd"/>
      <w:r w:rsidRPr="00735F9C">
        <w:rPr>
          <w:rFonts w:ascii="Arial" w:hAnsi="Arial" w:cs="Arial"/>
          <w:sz w:val="28"/>
          <w:szCs w:val="28"/>
        </w:rPr>
        <w:t xml:space="preserve"> workforce funding comes from WIOA, the landmark legislation designed to strengthen and improve our nation's public workforce system and help get Americans, including youth and those with significant barriers to employment, into high-quality jobs and careers and help employers hire and retain skilled workers. The DOL main</w:t>
      </w:r>
      <w:r w:rsidRPr="00735F9C">
        <w:rPr>
          <w:rFonts w:ascii="Arial" w:hAnsi="Arial" w:cs="Arial"/>
          <w:sz w:val="28"/>
          <w:szCs w:val="28"/>
        </w:rPr>
        <w:lastRenderedPageBreak/>
        <w:t xml:space="preserve">tains a </w:t>
      </w:r>
      <w:hyperlink r:id="rId59" w:history="1">
        <w:r w:rsidRPr="00735F9C">
          <w:rPr>
            <w:rFonts w:ascii="Arial" w:hAnsi="Arial" w:cs="Arial"/>
            <w:color w:val="0563C1" w:themeColor="hyperlink"/>
            <w:sz w:val="28"/>
            <w:szCs w:val="28"/>
            <w:u w:val="single"/>
          </w:rPr>
          <w:t>WIOA website</w:t>
        </w:r>
      </w:hyperlink>
      <w:r w:rsidRPr="00735F9C">
        <w:rPr>
          <w:rFonts w:ascii="Arial" w:hAnsi="Arial" w:cs="Arial"/>
          <w:sz w:val="28"/>
          <w:szCs w:val="28"/>
        </w:rPr>
        <w:t xml:space="preserve"> with </w:t>
      </w:r>
      <w:proofErr w:type="gramStart"/>
      <w:r w:rsidRPr="00735F9C">
        <w:rPr>
          <w:rFonts w:ascii="Arial" w:hAnsi="Arial" w:cs="Arial"/>
          <w:sz w:val="28"/>
          <w:szCs w:val="28"/>
        </w:rPr>
        <w:t>numerous</w:t>
      </w:r>
      <w:proofErr w:type="gramEnd"/>
      <w:r w:rsidRPr="00735F9C">
        <w:rPr>
          <w:rFonts w:ascii="Arial" w:hAnsi="Arial" w:cs="Arial"/>
          <w:sz w:val="28"/>
          <w:szCs w:val="28"/>
        </w:rPr>
        <w:t xml:space="preserve"> WIOA resources on WIOA programs, including guidances, fact sheets, and more. The WIOA also offers </w:t>
      </w:r>
      <w:hyperlink r:id="rId60" w:history="1">
        <w:r w:rsidRPr="00735F9C">
          <w:rPr>
            <w:rFonts w:ascii="Arial" w:hAnsi="Arial" w:cs="Arial"/>
            <w:color w:val="0563C1" w:themeColor="hyperlink"/>
            <w:sz w:val="28"/>
            <w:szCs w:val="28"/>
            <w:u w:val="single"/>
          </w:rPr>
          <w:t>National Dislocated Worker Grants (DWGs)</w:t>
        </w:r>
      </w:hyperlink>
      <w:r w:rsidRPr="00735F9C">
        <w:rPr>
          <w:rFonts w:ascii="Arial" w:hAnsi="Arial" w:cs="Arial"/>
          <w:sz w:val="28"/>
          <w:szCs w:val="28"/>
        </w:rPr>
        <w:t>, discretionary grants awarded by the U.S. Secretary of Labor. DWGs provide resources to states and other eligible applicants to respond to large, unexpected layoff events causing significant job losses. This funding is intended to temporarily expand capacity to serve dislocated workers and meet the increased demand for WIOA employment and training services, with a purpose to reemploy laid off workers and enhance their employability and earnings. Because workers with disabilities are often disproportionately impacted by such events, this additional funding can prove beneficial.</w:t>
      </w:r>
    </w:p>
    <w:p w14:paraId="1C07F807" w14:textId="77777777" w:rsidR="00735F9C" w:rsidRPr="00735F9C" w:rsidRDefault="00735F9C" w:rsidP="00735F9C">
      <w:pPr>
        <w:spacing w:after="0" w:line="240" w:lineRule="auto"/>
        <w:rPr>
          <w:rFonts w:ascii="Arial" w:hAnsi="Arial" w:cs="Arial"/>
          <w:sz w:val="28"/>
          <w:szCs w:val="28"/>
        </w:rPr>
      </w:pPr>
    </w:p>
    <w:p w14:paraId="78C2F816"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CWDB coordinates numerous initiatives and grants aligned with </w:t>
      </w:r>
      <w:hyperlink r:id="rId61" w:history="1">
        <w:r w:rsidRPr="00735F9C">
          <w:rPr>
            <w:rFonts w:ascii="Arial" w:hAnsi="Arial" w:cs="Arial"/>
            <w:color w:val="0563C1" w:themeColor="hyperlink"/>
            <w:sz w:val="28"/>
            <w:szCs w:val="28"/>
            <w:u w:val="single"/>
          </w:rPr>
          <w:t>California’s Strategic Workforce Development Plan</w:t>
        </w:r>
      </w:hyperlink>
      <w:r w:rsidRPr="00735F9C">
        <w:rPr>
          <w:rFonts w:ascii="Arial" w:hAnsi="Arial" w:cs="Arial"/>
          <w:sz w:val="28"/>
          <w:szCs w:val="28"/>
        </w:rPr>
        <w:t xml:space="preserve">. The overarching goal of the plan is the reorientation </w:t>
      </w:r>
      <w:r w:rsidRPr="00735F9C">
        <w:rPr>
          <w:rFonts w:ascii="Arial" w:hAnsi="Arial" w:cs="Arial"/>
          <w:sz w:val="28"/>
          <w:szCs w:val="28"/>
        </w:rPr>
        <w:lastRenderedPageBreak/>
        <w:t xml:space="preserve">and realignment of California’s workforce programs and institutions to support a dynamic and globally successful state economy that offers all residents – including the most vulnerable – an opportunity for a higher quality of life. Current grants and initiatives can be found on the </w:t>
      </w:r>
      <w:hyperlink r:id="rId62" w:history="1">
        <w:r w:rsidRPr="00735F9C">
          <w:rPr>
            <w:rFonts w:ascii="Arial" w:hAnsi="Arial" w:cs="Arial"/>
            <w:color w:val="0563C1" w:themeColor="hyperlink"/>
            <w:sz w:val="28"/>
            <w:szCs w:val="28"/>
            <w:u w:val="single"/>
          </w:rPr>
          <w:t>CWDB’s “Initiatives” website</w:t>
        </w:r>
      </w:hyperlink>
      <w:r w:rsidRPr="00735F9C">
        <w:rPr>
          <w:rFonts w:ascii="Arial" w:hAnsi="Arial" w:cs="Arial"/>
          <w:sz w:val="28"/>
          <w:szCs w:val="28"/>
        </w:rPr>
        <w:t>.</w:t>
      </w:r>
    </w:p>
    <w:p w14:paraId="6AB45222" w14:textId="77777777" w:rsidR="00735F9C" w:rsidRPr="00735F9C" w:rsidRDefault="00735F9C" w:rsidP="00735F9C">
      <w:pPr>
        <w:spacing w:after="0" w:line="240" w:lineRule="auto"/>
        <w:rPr>
          <w:rFonts w:ascii="Arial" w:hAnsi="Arial" w:cs="Arial"/>
          <w:sz w:val="28"/>
          <w:szCs w:val="28"/>
        </w:rPr>
      </w:pPr>
    </w:p>
    <w:p w14:paraId="22BFE328"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EDD issues </w:t>
      </w:r>
      <w:proofErr w:type="gramStart"/>
      <w:r w:rsidRPr="00735F9C">
        <w:rPr>
          <w:rFonts w:ascii="Arial" w:hAnsi="Arial" w:cs="Arial"/>
          <w:sz w:val="28"/>
          <w:szCs w:val="28"/>
        </w:rPr>
        <w:t>numerous</w:t>
      </w:r>
      <w:proofErr w:type="gramEnd"/>
      <w:r w:rsidRPr="00735F9C">
        <w:rPr>
          <w:rFonts w:ascii="Arial" w:hAnsi="Arial" w:cs="Arial"/>
          <w:sz w:val="28"/>
          <w:szCs w:val="28"/>
        </w:rPr>
        <w:t xml:space="preserve"> workforce development solicitations for proposals (SFPs) to fund programs in the workforce community. </w:t>
      </w:r>
      <w:proofErr w:type="gramStart"/>
      <w:r w:rsidRPr="00735F9C">
        <w:rPr>
          <w:rFonts w:ascii="Arial" w:hAnsi="Arial" w:cs="Arial"/>
          <w:sz w:val="28"/>
          <w:szCs w:val="28"/>
        </w:rPr>
        <w:t>Many</w:t>
      </w:r>
      <w:proofErr w:type="gramEnd"/>
      <w:r w:rsidRPr="00735F9C">
        <w:rPr>
          <w:rFonts w:ascii="Arial" w:hAnsi="Arial" w:cs="Arial"/>
          <w:sz w:val="28"/>
          <w:szCs w:val="28"/>
        </w:rPr>
        <w:t xml:space="preserve"> of these initiatives put an emphasis on targeted populations, including people with disabilities. Current SFPs, past grant award lists, and project summaries, related to California workforce development can be found on </w:t>
      </w:r>
      <w:hyperlink r:id="rId63" w:history="1">
        <w:r w:rsidRPr="00735F9C">
          <w:rPr>
            <w:rFonts w:ascii="Arial" w:hAnsi="Arial" w:cs="Arial"/>
            <w:color w:val="0563C1" w:themeColor="hyperlink"/>
            <w:sz w:val="28"/>
            <w:szCs w:val="28"/>
            <w:u w:val="single"/>
          </w:rPr>
          <w:t>EDD’s “Workforce Development Solicitations for Proposals” webpage</w:t>
        </w:r>
      </w:hyperlink>
      <w:r w:rsidRPr="00735F9C">
        <w:rPr>
          <w:rFonts w:ascii="Arial" w:hAnsi="Arial" w:cs="Arial"/>
          <w:sz w:val="28"/>
          <w:szCs w:val="28"/>
        </w:rPr>
        <w:t>.</w:t>
      </w:r>
    </w:p>
    <w:p w14:paraId="367A3239" w14:textId="77777777" w:rsidR="00735F9C" w:rsidRPr="00735F9C" w:rsidRDefault="00735F9C" w:rsidP="00735F9C">
      <w:pPr>
        <w:spacing w:after="0" w:line="240" w:lineRule="auto"/>
        <w:rPr>
          <w:rFonts w:ascii="Arial" w:hAnsi="Arial" w:cs="Arial"/>
          <w:sz w:val="28"/>
          <w:szCs w:val="28"/>
        </w:rPr>
      </w:pPr>
    </w:p>
    <w:p w14:paraId="08E5937F"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w:t>
      </w:r>
      <w:hyperlink r:id="rId64" w:history="1">
        <w:r w:rsidRPr="00735F9C">
          <w:rPr>
            <w:rFonts w:ascii="Arial" w:hAnsi="Arial" w:cs="Arial"/>
            <w:color w:val="0563C1" w:themeColor="hyperlink"/>
            <w:sz w:val="28"/>
            <w:szCs w:val="28"/>
            <w:u w:val="single"/>
          </w:rPr>
          <w:t>Employment Training Panel (ETP)</w:t>
        </w:r>
      </w:hyperlink>
      <w:r w:rsidRPr="00735F9C">
        <w:rPr>
          <w:rFonts w:ascii="Arial" w:hAnsi="Arial" w:cs="Arial"/>
          <w:sz w:val="28"/>
          <w:szCs w:val="28"/>
        </w:rPr>
        <w:t xml:space="preserve"> provides funding to employers to assist in upgrading the skills of their workers </w:t>
      </w:r>
      <w:r w:rsidRPr="00735F9C">
        <w:rPr>
          <w:rFonts w:ascii="Arial" w:hAnsi="Arial" w:cs="Arial"/>
          <w:sz w:val="28"/>
          <w:szCs w:val="28"/>
        </w:rPr>
        <w:lastRenderedPageBreak/>
        <w:t xml:space="preserve">through training that leads to good paying, long-term jobs. Partnering on ETP programs with businesses is beneficial for </w:t>
      </w:r>
      <w:proofErr w:type="gramStart"/>
      <w:r w:rsidRPr="00735F9C">
        <w:rPr>
          <w:rFonts w:ascii="Arial" w:hAnsi="Arial" w:cs="Arial"/>
          <w:sz w:val="28"/>
          <w:szCs w:val="28"/>
        </w:rPr>
        <w:t>many</w:t>
      </w:r>
      <w:proofErr w:type="gramEnd"/>
      <w:r w:rsidRPr="00735F9C">
        <w:rPr>
          <w:rFonts w:ascii="Arial" w:hAnsi="Arial" w:cs="Arial"/>
          <w:sz w:val="28"/>
          <w:szCs w:val="28"/>
        </w:rPr>
        <w:t xml:space="preserve"> workforce areas.</w:t>
      </w:r>
    </w:p>
    <w:p w14:paraId="6A5819FE" w14:textId="77777777" w:rsidR="00735F9C" w:rsidRPr="00735F9C" w:rsidRDefault="00735F9C" w:rsidP="00735F9C">
      <w:pPr>
        <w:spacing w:after="0" w:line="240" w:lineRule="auto"/>
        <w:rPr>
          <w:rFonts w:ascii="Arial" w:hAnsi="Arial" w:cs="Arial"/>
          <w:sz w:val="28"/>
          <w:szCs w:val="28"/>
        </w:rPr>
      </w:pPr>
    </w:p>
    <w:p w14:paraId="50EA2194" w14:textId="77777777" w:rsidR="00735F9C" w:rsidRPr="00735F9C" w:rsidRDefault="00735F9C" w:rsidP="00735F9C">
      <w:pPr>
        <w:spacing w:after="0" w:line="240" w:lineRule="auto"/>
        <w:rPr>
          <w:rFonts w:ascii="Arial" w:hAnsi="Arial" w:cs="Arial"/>
          <w:sz w:val="28"/>
          <w:szCs w:val="28"/>
        </w:rPr>
      </w:pPr>
      <w:proofErr w:type="gramStart"/>
      <w:r w:rsidRPr="00735F9C">
        <w:rPr>
          <w:rFonts w:ascii="Arial" w:hAnsi="Arial" w:cs="Arial"/>
          <w:sz w:val="28"/>
          <w:szCs w:val="28"/>
        </w:rPr>
        <w:t>Many</w:t>
      </w:r>
      <w:proofErr w:type="gramEnd"/>
      <w:r w:rsidRPr="00735F9C">
        <w:rPr>
          <w:rFonts w:ascii="Arial" w:hAnsi="Arial" w:cs="Arial"/>
          <w:sz w:val="28"/>
          <w:szCs w:val="28"/>
        </w:rPr>
        <w:t xml:space="preserve"> workforce areas have used Social Security's Ticket to Work program funding to enhance their service offerings to people with disabilities. Ticket to Work supports career development for Social Security disability beneficiaries aged 18 through 64 who want to work. The program helps people with disabilities progress toward financial independence. Most individuals who receive Social Security benefits because of a disability and are age 18 through 64 qualify for the program. The program maintains a </w:t>
      </w:r>
      <w:hyperlink r:id="rId65" w:history="1">
        <w:r w:rsidRPr="00735F9C">
          <w:rPr>
            <w:rFonts w:ascii="Arial" w:hAnsi="Arial" w:cs="Arial"/>
            <w:color w:val="0563C1" w:themeColor="hyperlink"/>
            <w:sz w:val="28"/>
            <w:szCs w:val="28"/>
            <w:u w:val="single"/>
          </w:rPr>
          <w:t>website for service providers</w:t>
        </w:r>
      </w:hyperlink>
      <w:r w:rsidRPr="00735F9C">
        <w:rPr>
          <w:rFonts w:ascii="Arial" w:hAnsi="Arial" w:cs="Arial"/>
          <w:sz w:val="28"/>
          <w:szCs w:val="28"/>
        </w:rPr>
        <w:t xml:space="preserve"> that includes </w:t>
      </w:r>
      <w:proofErr w:type="gramStart"/>
      <w:r w:rsidRPr="00735F9C">
        <w:rPr>
          <w:rFonts w:ascii="Arial" w:hAnsi="Arial" w:cs="Arial"/>
          <w:sz w:val="28"/>
          <w:szCs w:val="28"/>
        </w:rPr>
        <w:t>numerous</w:t>
      </w:r>
      <w:proofErr w:type="gramEnd"/>
      <w:r w:rsidRPr="00735F9C">
        <w:rPr>
          <w:rFonts w:ascii="Arial" w:hAnsi="Arial" w:cs="Arial"/>
          <w:sz w:val="28"/>
          <w:szCs w:val="28"/>
        </w:rPr>
        <w:t xml:space="preserve"> helpful resources. As previously referenced in the benefits planning section, this program can provide benefits planning resources to workforce service providers and job seekers.</w:t>
      </w:r>
    </w:p>
    <w:p w14:paraId="411711B8" w14:textId="77777777" w:rsidR="00735F9C" w:rsidRPr="00735F9C" w:rsidRDefault="00735F9C" w:rsidP="00735F9C">
      <w:pPr>
        <w:spacing w:after="0" w:line="240" w:lineRule="auto"/>
        <w:rPr>
          <w:rFonts w:ascii="Arial" w:hAnsi="Arial" w:cs="Arial"/>
          <w:sz w:val="28"/>
          <w:szCs w:val="28"/>
        </w:rPr>
      </w:pPr>
    </w:p>
    <w:p w14:paraId="2D0F895A"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lastRenderedPageBreak/>
        <w:t xml:space="preserve">The DOL offers </w:t>
      </w:r>
      <w:proofErr w:type="gramStart"/>
      <w:r w:rsidRPr="00735F9C">
        <w:rPr>
          <w:rFonts w:ascii="Arial" w:hAnsi="Arial" w:cs="Arial"/>
          <w:sz w:val="28"/>
          <w:szCs w:val="28"/>
        </w:rPr>
        <w:t>many</w:t>
      </w:r>
      <w:proofErr w:type="gramEnd"/>
      <w:r w:rsidRPr="00735F9C">
        <w:rPr>
          <w:rFonts w:ascii="Arial" w:hAnsi="Arial" w:cs="Arial"/>
          <w:sz w:val="28"/>
          <w:szCs w:val="28"/>
        </w:rPr>
        <w:t xml:space="preserve"> grants to empower workers and job seekers. Their </w:t>
      </w:r>
      <w:hyperlink r:id="rId66" w:history="1">
        <w:r w:rsidRPr="00735F9C">
          <w:rPr>
            <w:rFonts w:ascii="Arial" w:hAnsi="Arial" w:cs="Arial"/>
            <w:color w:val="0563C1" w:themeColor="hyperlink"/>
            <w:sz w:val="28"/>
            <w:szCs w:val="28"/>
            <w:u w:val="single"/>
          </w:rPr>
          <w:t>“Department of Labor Grants” webpage</w:t>
        </w:r>
      </w:hyperlink>
      <w:r w:rsidRPr="00735F9C">
        <w:rPr>
          <w:rFonts w:ascii="Arial" w:hAnsi="Arial" w:cs="Arial"/>
          <w:sz w:val="28"/>
          <w:szCs w:val="28"/>
        </w:rPr>
        <w:t xml:space="preserve"> offers information on available grants, how to apply, and reports on grants inaction.</w:t>
      </w:r>
    </w:p>
    <w:p w14:paraId="4814FC70" w14:textId="77777777" w:rsidR="00735F9C" w:rsidRPr="00735F9C" w:rsidRDefault="00735F9C" w:rsidP="00735F9C">
      <w:pPr>
        <w:spacing w:after="0" w:line="240" w:lineRule="auto"/>
        <w:rPr>
          <w:rFonts w:ascii="Arial" w:hAnsi="Arial" w:cs="Arial"/>
          <w:sz w:val="28"/>
          <w:szCs w:val="28"/>
        </w:rPr>
      </w:pPr>
    </w:p>
    <w:p w14:paraId="68253E1C"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Summer Training and Employment Program for Students (STEPS) is another common program used by workforce. STEPS provides paid work experience, career exploration and work readiness training for students with a mild to moderate disability and is sponsored by DOR under its </w:t>
      </w:r>
      <w:hyperlink r:id="rId67" w:history="1">
        <w:r w:rsidRPr="00735F9C">
          <w:rPr>
            <w:rFonts w:ascii="Arial" w:hAnsi="Arial" w:cs="Arial"/>
            <w:color w:val="0563C1" w:themeColor="hyperlink"/>
            <w:sz w:val="28"/>
            <w:szCs w:val="28"/>
            <w:u w:val="single"/>
          </w:rPr>
          <w:t>Student Services</w:t>
        </w:r>
      </w:hyperlink>
      <w:r w:rsidRPr="00735F9C">
        <w:rPr>
          <w:rFonts w:ascii="Arial" w:hAnsi="Arial" w:cs="Arial"/>
          <w:sz w:val="28"/>
          <w:szCs w:val="28"/>
        </w:rPr>
        <w:t xml:space="preserve"> program. STEPS is a contract between DOR and the Foundation for California Community Colleges (FCCC) with assistance from the ETP. The FCCC in partnership with DOR provides “Employer of Record” services to assist potentially eligible and eligible students with disabilities in obtaining valuable work experience. The FCCC only serves as the employer of record; it will not be involved in job development activities. Job development </w:t>
      </w:r>
      <w:r w:rsidRPr="00735F9C">
        <w:rPr>
          <w:rFonts w:ascii="Arial" w:hAnsi="Arial" w:cs="Arial"/>
          <w:sz w:val="28"/>
          <w:szCs w:val="28"/>
        </w:rPr>
        <w:lastRenderedPageBreak/>
        <w:t>may be conducted by a community rehabilitation program, a cooperative programs partner, or DOR staff.</w:t>
      </w:r>
    </w:p>
    <w:p w14:paraId="77CCA7D0" w14:textId="77777777" w:rsidR="00735F9C" w:rsidRPr="00735F9C" w:rsidRDefault="00735F9C" w:rsidP="00735F9C">
      <w:pPr>
        <w:spacing w:after="0" w:line="240" w:lineRule="auto"/>
        <w:rPr>
          <w:rFonts w:ascii="Arial" w:hAnsi="Arial" w:cs="Arial"/>
          <w:sz w:val="28"/>
          <w:szCs w:val="28"/>
        </w:rPr>
      </w:pPr>
    </w:p>
    <w:p w14:paraId="014EC922"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In addition to STEPS, DOR offers many </w:t>
      </w:r>
      <w:hyperlink r:id="rId68" w:history="1">
        <w:r w:rsidRPr="00735F9C">
          <w:rPr>
            <w:rFonts w:ascii="Arial" w:hAnsi="Arial" w:cs="Arial"/>
            <w:color w:val="0563C1" w:themeColor="hyperlink"/>
            <w:sz w:val="28"/>
            <w:szCs w:val="28"/>
            <w:u w:val="single"/>
          </w:rPr>
          <w:t>contract and grant solicitations</w:t>
        </w:r>
      </w:hyperlink>
      <w:r w:rsidRPr="00735F9C">
        <w:rPr>
          <w:rFonts w:ascii="Arial" w:hAnsi="Arial" w:cs="Arial"/>
          <w:sz w:val="28"/>
          <w:szCs w:val="28"/>
        </w:rPr>
        <w:t xml:space="preserve"> to improve the employment of people with disabilities. DOR can provide case services to individuals based on their individualized plan for employment and can </w:t>
      </w:r>
      <w:proofErr w:type="gramStart"/>
      <w:r w:rsidRPr="00735F9C">
        <w:rPr>
          <w:rFonts w:ascii="Arial" w:hAnsi="Arial" w:cs="Arial"/>
          <w:sz w:val="28"/>
          <w:szCs w:val="28"/>
        </w:rPr>
        <w:t>work</w:t>
      </w:r>
      <w:proofErr w:type="gramEnd"/>
      <w:r w:rsidRPr="00735F9C">
        <w:rPr>
          <w:rFonts w:ascii="Arial" w:hAnsi="Arial" w:cs="Arial"/>
          <w:sz w:val="28"/>
          <w:szCs w:val="28"/>
        </w:rPr>
        <w:t xml:space="preserve"> with local workforce partners to fund aspects of training or needed supports for the individual.</w:t>
      </w:r>
    </w:p>
    <w:p w14:paraId="4686C67D" w14:textId="77777777" w:rsidR="00735F9C" w:rsidRPr="00735F9C" w:rsidRDefault="00735F9C" w:rsidP="00735F9C">
      <w:pPr>
        <w:spacing w:after="0" w:line="240" w:lineRule="auto"/>
        <w:rPr>
          <w:rFonts w:ascii="Arial" w:hAnsi="Arial" w:cs="Arial"/>
          <w:sz w:val="28"/>
          <w:szCs w:val="28"/>
        </w:rPr>
      </w:pPr>
    </w:p>
    <w:p w14:paraId="3B797889"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California’s Department of Developmental Services (DDS) offers </w:t>
      </w:r>
      <w:hyperlink r:id="rId69" w:history="1">
        <w:r w:rsidRPr="00735F9C">
          <w:rPr>
            <w:rFonts w:ascii="Arial" w:hAnsi="Arial" w:cs="Arial"/>
            <w:color w:val="0563C1" w:themeColor="hyperlink"/>
            <w:sz w:val="28"/>
            <w:szCs w:val="28"/>
            <w:u w:val="single"/>
          </w:rPr>
          <w:t>employment grants</w:t>
        </w:r>
      </w:hyperlink>
      <w:r w:rsidRPr="00735F9C">
        <w:rPr>
          <w:rFonts w:ascii="Arial" w:hAnsi="Arial" w:cs="Arial"/>
          <w:sz w:val="28"/>
          <w:szCs w:val="28"/>
        </w:rPr>
        <w:t xml:space="preserve"> to improve access to services that increase pathways to employment.</w:t>
      </w:r>
    </w:p>
    <w:p w14:paraId="3E11FDE1" w14:textId="77777777" w:rsidR="00735F9C" w:rsidRPr="00735F9C" w:rsidRDefault="00735F9C" w:rsidP="00735F9C">
      <w:pPr>
        <w:spacing w:after="0" w:line="240" w:lineRule="auto"/>
        <w:rPr>
          <w:rFonts w:ascii="Arial" w:hAnsi="Arial" w:cs="Arial"/>
          <w:sz w:val="28"/>
          <w:szCs w:val="28"/>
        </w:rPr>
      </w:pPr>
    </w:p>
    <w:p w14:paraId="53457FF9"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California State Council on Developmental Disabilities (SCDD) issues </w:t>
      </w:r>
      <w:hyperlink r:id="rId70" w:history="1">
        <w:r w:rsidRPr="00735F9C">
          <w:rPr>
            <w:rFonts w:ascii="Arial" w:hAnsi="Arial" w:cs="Arial"/>
            <w:color w:val="0563C1" w:themeColor="hyperlink"/>
            <w:sz w:val="28"/>
            <w:szCs w:val="28"/>
            <w:u w:val="single"/>
          </w:rPr>
          <w:t>requests for proposals (RFP) through Program Development Grants (PDG)</w:t>
        </w:r>
      </w:hyperlink>
      <w:r w:rsidRPr="00735F9C">
        <w:rPr>
          <w:rFonts w:ascii="Arial" w:hAnsi="Arial" w:cs="Arial"/>
          <w:sz w:val="28"/>
          <w:szCs w:val="28"/>
        </w:rPr>
        <w:t xml:space="preserve"> on a yearly basis. SCDD’s successful grant projects are implemented by community-</w:t>
      </w:r>
      <w:r w:rsidRPr="00735F9C">
        <w:rPr>
          <w:rFonts w:ascii="Arial" w:hAnsi="Arial" w:cs="Arial"/>
          <w:sz w:val="28"/>
          <w:szCs w:val="28"/>
        </w:rPr>
        <w:lastRenderedPageBreak/>
        <w:t>based organizations that research, develop and/or implement innovative programs and promising or best practices in local communities throughout the state and its diverse regions.</w:t>
      </w:r>
    </w:p>
    <w:p w14:paraId="2C4B4821" w14:textId="77777777" w:rsidR="00735F9C" w:rsidRPr="00735F9C" w:rsidRDefault="00735F9C" w:rsidP="00735F9C">
      <w:pPr>
        <w:spacing w:after="0" w:line="240" w:lineRule="auto"/>
        <w:rPr>
          <w:rFonts w:ascii="Arial" w:hAnsi="Arial" w:cs="Arial"/>
          <w:sz w:val="28"/>
          <w:szCs w:val="28"/>
        </w:rPr>
      </w:pPr>
    </w:p>
    <w:p w14:paraId="5F1AD734"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California’s Mental Health Services Oversight and Accountability Commission (MHSOAC) distributes grant funding to support specific initiatives. The Commission releases RFPs and Requests for Applications (RFA) when funds become available and awards grants through a competitive bid process. </w:t>
      </w:r>
      <w:hyperlink r:id="rId71" w:history="1">
        <w:r w:rsidRPr="00735F9C">
          <w:rPr>
            <w:rFonts w:ascii="Arial" w:hAnsi="Arial" w:cs="Arial"/>
            <w:color w:val="0563C1" w:themeColor="hyperlink"/>
            <w:sz w:val="28"/>
            <w:szCs w:val="28"/>
            <w:u w:val="single"/>
          </w:rPr>
          <w:t>MHSOAC’s “Grant and Funding Opportunities” webpage</w:t>
        </w:r>
      </w:hyperlink>
      <w:r w:rsidRPr="00735F9C">
        <w:rPr>
          <w:rFonts w:ascii="Arial" w:hAnsi="Arial" w:cs="Arial"/>
          <w:sz w:val="28"/>
          <w:szCs w:val="28"/>
        </w:rPr>
        <w:t xml:space="preserve"> provides information on bidding process steps and current funding opportunities.</w:t>
      </w:r>
    </w:p>
    <w:p w14:paraId="23BECF18" w14:textId="77777777" w:rsidR="00735F9C" w:rsidRPr="00735F9C" w:rsidRDefault="00735F9C" w:rsidP="00735F9C">
      <w:pPr>
        <w:spacing w:after="0" w:line="240" w:lineRule="auto"/>
        <w:rPr>
          <w:rFonts w:ascii="Arial" w:hAnsi="Arial" w:cs="Arial"/>
          <w:sz w:val="28"/>
          <w:szCs w:val="28"/>
        </w:rPr>
      </w:pPr>
    </w:p>
    <w:p w14:paraId="6A1B8017"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w:t>
      </w:r>
      <w:hyperlink r:id="rId72" w:history="1">
        <w:r w:rsidRPr="00735F9C">
          <w:rPr>
            <w:rFonts w:ascii="Arial" w:hAnsi="Arial" w:cs="Arial"/>
            <w:color w:val="0563C1" w:themeColor="hyperlink"/>
            <w:sz w:val="28"/>
            <w:szCs w:val="28"/>
            <w:u w:val="single"/>
          </w:rPr>
          <w:t>California Apprenticeship Council (CAC)</w:t>
        </w:r>
      </w:hyperlink>
      <w:r w:rsidRPr="00735F9C">
        <w:rPr>
          <w:rFonts w:ascii="Arial" w:hAnsi="Arial" w:cs="Arial"/>
          <w:sz w:val="28"/>
          <w:szCs w:val="28"/>
        </w:rPr>
        <w:t xml:space="preserve"> and </w:t>
      </w:r>
      <w:hyperlink r:id="rId73" w:history="1">
        <w:r w:rsidRPr="00735F9C">
          <w:rPr>
            <w:rFonts w:ascii="Arial" w:hAnsi="Arial" w:cs="Arial"/>
            <w:color w:val="0563C1" w:themeColor="hyperlink"/>
            <w:sz w:val="28"/>
            <w:szCs w:val="28"/>
            <w:u w:val="single"/>
          </w:rPr>
          <w:t>Interagency Advisory Committee on Apprenticeship (IACA)</w:t>
        </w:r>
      </w:hyperlink>
      <w:r w:rsidRPr="00735F9C">
        <w:rPr>
          <w:rFonts w:ascii="Arial" w:hAnsi="Arial" w:cs="Arial"/>
          <w:sz w:val="28"/>
          <w:szCs w:val="28"/>
        </w:rPr>
        <w:t xml:space="preserve"> both offer grant funding. Additionally, the </w:t>
      </w:r>
      <w:hyperlink r:id="rId74" w:history="1">
        <w:r w:rsidRPr="00735F9C">
          <w:rPr>
            <w:rFonts w:ascii="Arial" w:hAnsi="Arial" w:cs="Arial"/>
            <w:color w:val="0563C1" w:themeColor="hyperlink"/>
            <w:sz w:val="28"/>
            <w:szCs w:val="28"/>
            <w:u w:val="single"/>
          </w:rPr>
          <w:t>Apprenticeship Innovation Funding (AIF)</w:t>
        </w:r>
      </w:hyperlink>
      <w:r w:rsidRPr="00735F9C">
        <w:rPr>
          <w:rFonts w:ascii="Arial" w:hAnsi="Arial" w:cs="Arial"/>
          <w:sz w:val="28"/>
          <w:szCs w:val="28"/>
        </w:rPr>
        <w:t xml:space="preserve"> is a new funding source in the state </w:t>
      </w:r>
      <w:r w:rsidRPr="00735F9C">
        <w:rPr>
          <w:rFonts w:ascii="Arial" w:hAnsi="Arial" w:cs="Arial"/>
          <w:sz w:val="28"/>
          <w:szCs w:val="28"/>
        </w:rPr>
        <w:lastRenderedPageBreak/>
        <w:t>of California as of 2022 for new and innovative apprenticeship programs, defined as apprenticeships associated with IACA. The AIF aims to support IACA apprenticeship program sponsors to sustain and scale their programs and train apprentices.</w:t>
      </w:r>
    </w:p>
    <w:p w14:paraId="3C0DF149" w14:textId="77777777" w:rsidR="00735F9C" w:rsidRPr="00735F9C" w:rsidRDefault="00735F9C" w:rsidP="00735F9C">
      <w:pPr>
        <w:spacing w:after="0" w:line="240" w:lineRule="auto"/>
        <w:rPr>
          <w:rFonts w:ascii="Arial" w:hAnsi="Arial" w:cs="Arial"/>
          <w:sz w:val="28"/>
          <w:szCs w:val="28"/>
        </w:rPr>
      </w:pPr>
    </w:p>
    <w:p w14:paraId="7DEE4BD1"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The Governor’s Office of Planning and Research (OPR), the California Labor Workforce Development Agency (LWDA), and the Governor’s Office of Business and Economic Development (GO-Biz) facilitated the development of the </w:t>
      </w:r>
      <w:hyperlink r:id="rId75" w:history="1">
        <w:r w:rsidRPr="00735F9C">
          <w:rPr>
            <w:rFonts w:ascii="Arial" w:hAnsi="Arial" w:cs="Arial"/>
            <w:color w:val="0563C1" w:themeColor="hyperlink"/>
            <w:sz w:val="28"/>
            <w:szCs w:val="28"/>
            <w:u w:val="single"/>
          </w:rPr>
          <w:t>Community Economic Resilience Fund (CERF)</w:t>
        </w:r>
      </w:hyperlink>
      <w:r w:rsidRPr="00735F9C">
        <w:rPr>
          <w:rFonts w:ascii="Arial" w:hAnsi="Arial" w:cs="Arial"/>
          <w:sz w:val="28"/>
          <w:szCs w:val="28"/>
        </w:rPr>
        <w:t xml:space="preserve">. The CERF was created to promote a sustainable and equitable recovery from the economic distress of COVID-19 by supporting new plans and strategies to diversify local economies and develop sustainable industries that create high-quality, </w:t>
      </w:r>
      <w:proofErr w:type="gramStart"/>
      <w:r w:rsidRPr="00735F9C">
        <w:rPr>
          <w:rFonts w:ascii="Arial" w:hAnsi="Arial" w:cs="Arial"/>
          <w:sz w:val="28"/>
          <w:szCs w:val="28"/>
        </w:rPr>
        <w:t>broadly accessible</w:t>
      </w:r>
      <w:proofErr w:type="gramEnd"/>
      <w:r w:rsidRPr="00735F9C">
        <w:rPr>
          <w:rFonts w:ascii="Arial" w:hAnsi="Arial" w:cs="Arial"/>
          <w:sz w:val="28"/>
          <w:szCs w:val="28"/>
        </w:rPr>
        <w:t xml:space="preserve"> jobs for all Californians.</w:t>
      </w:r>
    </w:p>
    <w:p w14:paraId="39DF8A03" w14:textId="77777777" w:rsidR="00735F9C" w:rsidRPr="00735F9C" w:rsidRDefault="00735F9C" w:rsidP="00735F9C">
      <w:pPr>
        <w:spacing w:after="0" w:line="240" w:lineRule="auto"/>
        <w:rPr>
          <w:rFonts w:ascii="Arial" w:hAnsi="Arial" w:cs="Arial"/>
          <w:sz w:val="28"/>
          <w:szCs w:val="28"/>
        </w:rPr>
      </w:pPr>
    </w:p>
    <w:p w14:paraId="4FBE5CF2" w14:textId="77777777" w:rsidR="00735F9C" w:rsidRPr="00735F9C" w:rsidRDefault="00735F9C" w:rsidP="00735F9C">
      <w:pPr>
        <w:keepNext/>
        <w:keepLines/>
        <w:spacing w:before="40" w:after="0"/>
        <w:outlineLvl w:val="1"/>
        <w:rPr>
          <w:rFonts w:ascii="Arial" w:eastAsiaTheme="majorEastAsia" w:hAnsi="Arial" w:cstheme="majorBidi"/>
          <w:sz w:val="28"/>
          <w:szCs w:val="26"/>
        </w:rPr>
      </w:pPr>
      <w:bookmarkStart w:id="28" w:name="_Toc134686549"/>
      <w:r w:rsidRPr="00735F9C">
        <w:rPr>
          <w:rFonts w:ascii="Arial" w:eastAsiaTheme="majorEastAsia" w:hAnsi="Arial" w:cstheme="majorBidi"/>
          <w:b/>
          <w:sz w:val="28"/>
          <w:szCs w:val="26"/>
        </w:rPr>
        <w:lastRenderedPageBreak/>
        <w:t>Workforce Readiness Skills Development</w:t>
      </w:r>
      <w:bookmarkEnd w:id="28"/>
    </w:p>
    <w:p w14:paraId="5500912C"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Workforce readiness skills describe </w:t>
      </w:r>
      <w:proofErr w:type="gramStart"/>
      <w:r w:rsidRPr="00735F9C">
        <w:rPr>
          <w:rFonts w:ascii="Arial" w:hAnsi="Arial" w:cs="Arial"/>
          <w:sz w:val="28"/>
          <w:szCs w:val="28"/>
        </w:rPr>
        <w:t>several</w:t>
      </w:r>
      <w:proofErr w:type="gramEnd"/>
      <w:r w:rsidRPr="00735F9C">
        <w:rPr>
          <w:rFonts w:ascii="Arial" w:hAnsi="Arial" w:cs="Arial"/>
          <w:sz w:val="28"/>
          <w:szCs w:val="28"/>
        </w:rPr>
        <w:t xml:space="preserve"> commonly expected skills that employers seek from most employees. Workforce readiness skills are a set of skills and behaviors that are necessary for any job. These skills are transferable abilities that can be used in </w:t>
      </w:r>
      <w:proofErr w:type="gramStart"/>
      <w:r w:rsidRPr="00735F9C">
        <w:rPr>
          <w:rFonts w:ascii="Arial" w:hAnsi="Arial" w:cs="Arial"/>
          <w:sz w:val="28"/>
          <w:szCs w:val="28"/>
        </w:rPr>
        <w:t>many</w:t>
      </w:r>
      <w:proofErr w:type="gramEnd"/>
      <w:r w:rsidRPr="00735F9C">
        <w:rPr>
          <w:rFonts w:ascii="Arial" w:hAnsi="Arial" w:cs="Arial"/>
          <w:sz w:val="28"/>
          <w:szCs w:val="28"/>
        </w:rPr>
        <w:t xml:space="preserve"> career fields. Having these skills can help improve a job candidate’s competitive advantage over other candidates. Workforce readiness skills are sometimes called soft skills, employability skills, or job readiness skills.</w:t>
      </w:r>
    </w:p>
    <w:p w14:paraId="11CE15FC" w14:textId="77777777" w:rsidR="00735F9C" w:rsidRPr="00735F9C" w:rsidRDefault="00735F9C" w:rsidP="00735F9C">
      <w:pPr>
        <w:spacing w:after="0" w:line="240" w:lineRule="auto"/>
        <w:rPr>
          <w:rFonts w:ascii="Arial" w:hAnsi="Arial" w:cs="Arial"/>
          <w:sz w:val="28"/>
          <w:szCs w:val="28"/>
        </w:rPr>
      </w:pPr>
    </w:p>
    <w:p w14:paraId="2A2E2596"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These skills help employees learn how to interact with supervisors and co-workers. They help reinforce the importance of timeliness and build an understanding of how we are perceived by others. Employers value employees who can communicate effectively and act professionally. No matter what technical skills a job may require, every job requires good social skills/</w:t>
      </w:r>
      <w:proofErr w:type="gramStart"/>
      <w:r w:rsidRPr="00735F9C">
        <w:rPr>
          <w:rFonts w:ascii="Arial" w:hAnsi="Arial" w:cs="Arial"/>
          <w:sz w:val="28"/>
          <w:szCs w:val="28"/>
        </w:rPr>
        <w:t>interpersonal skills</w:t>
      </w:r>
      <w:proofErr w:type="gramEnd"/>
      <w:r w:rsidRPr="00735F9C">
        <w:rPr>
          <w:rFonts w:ascii="Arial" w:hAnsi="Arial" w:cs="Arial"/>
          <w:sz w:val="28"/>
          <w:szCs w:val="28"/>
        </w:rPr>
        <w:t>.</w:t>
      </w:r>
    </w:p>
    <w:p w14:paraId="4764B872" w14:textId="77777777" w:rsidR="00735F9C" w:rsidRPr="00735F9C" w:rsidRDefault="00735F9C" w:rsidP="00735F9C">
      <w:pPr>
        <w:spacing w:after="0" w:line="240" w:lineRule="auto"/>
        <w:rPr>
          <w:rFonts w:ascii="Arial" w:hAnsi="Arial" w:cs="Arial"/>
          <w:sz w:val="28"/>
          <w:szCs w:val="28"/>
        </w:rPr>
      </w:pPr>
    </w:p>
    <w:p w14:paraId="7E04B5CB"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While these workforce readiness skills are necessary for any job, skills training is no substitute for the importance of developing soft skills through work experience and on the job training.</w:t>
      </w:r>
    </w:p>
    <w:p w14:paraId="15BF186C" w14:textId="77777777" w:rsidR="00735F9C" w:rsidRPr="00735F9C" w:rsidRDefault="00735F9C" w:rsidP="00735F9C">
      <w:pPr>
        <w:spacing w:after="0" w:line="240" w:lineRule="auto"/>
        <w:rPr>
          <w:rFonts w:ascii="Arial" w:hAnsi="Arial" w:cs="Arial"/>
          <w:sz w:val="28"/>
          <w:szCs w:val="28"/>
        </w:rPr>
      </w:pPr>
    </w:p>
    <w:p w14:paraId="5F189B75" w14:textId="77777777" w:rsidR="00735F9C" w:rsidRPr="00735F9C" w:rsidRDefault="00735F9C" w:rsidP="00735F9C">
      <w:pPr>
        <w:spacing w:after="0" w:line="240" w:lineRule="auto"/>
        <w:rPr>
          <w:rFonts w:ascii="Arial" w:hAnsi="Arial" w:cs="Arial"/>
          <w:sz w:val="28"/>
          <w:szCs w:val="28"/>
        </w:rPr>
      </w:pPr>
      <w:proofErr w:type="gramStart"/>
      <w:r w:rsidRPr="00735F9C">
        <w:rPr>
          <w:rFonts w:ascii="Arial" w:hAnsi="Arial" w:cs="Arial"/>
          <w:sz w:val="28"/>
          <w:szCs w:val="28"/>
        </w:rPr>
        <w:t>Many</w:t>
      </w:r>
      <w:proofErr w:type="gramEnd"/>
      <w:r w:rsidRPr="00735F9C">
        <w:rPr>
          <w:rFonts w:ascii="Arial" w:hAnsi="Arial" w:cs="Arial"/>
          <w:sz w:val="28"/>
          <w:szCs w:val="28"/>
        </w:rPr>
        <w:t xml:space="preserve"> workforce areas have incorporated workforce readiness skills trainings. However, most trainings have been created to address the population being served at the local level, and </w:t>
      </w:r>
      <w:proofErr w:type="gramStart"/>
      <w:r w:rsidRPr="00735F9C">
        <w:rPr>
          <w:rFonts w:ascii="Arial" w:hAnsi="Arial" w:cs="Arial"/>
          <w:sz w:val="28"/>
          <w:szCs w:val="28"/>
        </w:rPr>
        <w:t>many</w:t>
      </w:r>
      <w:proofErr w:type="gramEnd"/>
      <w:r w:rsidRPr="00735F9C">
        <w:rPr>
          <w:rFonts w:ascii="Arial" w:hAnsi="Arial" w:cs="Arial"/>
          <w:sz w:val="28"/>
          <w:szCs w:val="28"/>
        </w:rPr>
        <w:t xml:space="preserve"> often target younger job seekers through pre-employment transition services, regardless of disability. That said, </w:t>
      </w:r>
      <w:proofErr w:type="gramStart"/>
      <w:r w:rsidRPr="00735F9C">
        <w:rPr>
          <w:rFonts w:ascii="Arial" w:hAnsi="Arial" w:cs="Arial"/>
          <w:sz w:val="28"/>
          <w:szCs w:val="28"/>
        </w:rPr>
        <w:t>some</w:t>
      </w:r>
      <w:proofErr w:type="gramEnd"/>
      <w:r w:rsidRPr="00735F9C">
        <w:rPr>
          <w:rFonts w:ascii="Arial" w:hAnsi="Arial" w:cs="Arial"/>
          <w:sz w:val="28"/>
          <w:szCs w:val="28"/>
        </w:rPr>
        <w:t xml:space="preserve"> workforce areas, such as the Verdugo Workforce Development Board, have more targeted workforce readiness trainings. Through Glendale Community College, the Verdugo Workforce Development Board uses curriculum specifically designed for adults with disabilities. Regardless of the targeted audience, a greater knowledge of these skills will benefit job seekers of all ages, espe</w:t>
      </w:r>
      <w:r w:rsidRPr="00735F9C">
        <w:rPr>
          <w:rFonts w:ascii="Arial" w:hAnsi="Arial" w:cs="Arial"/>
          <w:sz w:val="28"/>
          <w:szCs w:val="28"/>
        </w:rPr>
        <w:lastRenderedPageBreak/>
        <w:t xml:space="preserve">cially those with disabilities, who often have incomplete or inconsistent work histories. </w:t>
      </w:r>
    </w:p>
    <w:p w14:paraId="4E10C87F" w14:textId="77777777" w:rsidR="00735F9C" w:rsidRPr="00735F9C" w:rsidRDefault="00735F9C" w:rsidP="00735F9C">
      <w:pPr>
        <w:spacing w:after="0" w:line="240" w:lineRule="auto"/>
        <w:rPr>
          <w:rFonts w:ascii="Arial" w:hAnsi="Arial" w:cs="Arial"/>
          <w:sz w:val="28"/>
          <w:szCs w:val="28"/>
        </w:rPr>
      </w:pPr>
    </w:p>
    <w:p w14:paraId="74E886AD"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Proper workplace communication is </w:t>
      </w:r>
      <w:proofErr w:type="gramStart"/>
      <w:r w:rsidRPr="00735F9C">
        <w:rPr>
          <w:rFonts w:ascii="Arial" w:hAnsi="Arial" w:cs="Arial"/>
          <w:sz w:val="28"/>
          <w:szCs w:val="28"/>
        </w:rPr>
        <w:t>probably the</w:t>
      </w:r>
      <w:proofErr w:type="gramEnd"/>
      <w:r w:rsidRPr="00735F9C">
        <w:rPr>
          <w:rFonts w:ascii="Arial" w:hAnsi="Arial" w:cs="Arial"/>
          <w:sz w:val="28"/>
          <w:szCs w:val="28"/>
        </w:rPr>
        <w:t xml:space="preserve"> most important soft skill to develop and demonstrate. Workplace communication skills are a combination of how you listen, speak, and write, as well as your body language. This understanding is especially important, as </w:t>
      </w:r>
      <w:proofErr w:type="gramStart"/>
      <w:r w:rsidRPr="00735F9C">
        <w:rPr>
          <w:rFonts w:ascii="Arial" w:hAnsi="Arial" w:cs="Arial"/>
          <w:sz w:val="28"/>
          <w:szCs w:val="28"/>
        </w:rPr>
        <w:t>some</w:t>
      </w:r>
      <w:proofErr w:type="gramEnd"/>
      <w:r w:rsidRPr="00735F9C">
        <w:rPr>
          <w:rFonts w:ascii="Arial" w:hAnsi="Arial" w:cs="Arial"/>
          <w:sz w:val="28"/>
          <w:szCs w:val="28"/>
        </w:rPr>
        <w:t xml:space="preserve"> disabilities affect a person's communication skills, be they verbal, body language, or written.</w:t>
      </w:r>
    </w:p>
    <w:p w14:paraId="1783932F" w14:textId="77777777" w:rsidR="00735F9C" w:rsidRPr="00735F9C" w:rsidRDefault="00735F9C" w:rsidP="00735F9C">
      <w:pPr>
        <w:spacing w:after="0" w:line="240" w:lineRule="auto"/>
        <w:rPr>
          <w:rFonts w:ascii="Arial" w:hAnsi="Arial" w:cs="Arial"/>
          <w:sz w:val="28"/>
          <w:szCs w:val="28"/>
        </w:rPr>
      </w:pPr>
    </w:p>
    <w:p w14:paraId="2DB24120"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ODEP, an agency within DOL, has created the </w:t>
      </w:r>
      <w:hyperlink r:id="rId76" w:history="1">
        <w:r w:rsidRPr="00735F9C">
          <w:rPr>
            <w:rFonts w:ascii="Arial" w:hAnsi="Arial" w:cs="Arial"/>
            <w:color w:val="0563C1" w:themeColor="hyperlink"/>
            <w:sz w:val="28"/>
            <w:szCs w:val="28"/>
            <w:u w:val="single"/>
          </w:rPr>
          <w:t>Skills to Pay the Bills</w:t>
        </w:r>
      </w:hyperlink>
      <w:r w:rsidRPr="00735F9C">
        <w:rPr>
          <w:rFonts w:ascii="Arial" w:hAnsi="Arial" w:cs="Arial"/>
          <w:sz w:val="28"/>
          <w:szCs w:val="28"/>
        </w:rPr>
        <w:t xml:space="preserve"> curriculum program focused on teaching workforce readiness skills to youth, including youth with disabilities. While created primarily for younger job seekers, the curriculum can benefit job seekers of all ages. The basic structure of the program is comprised of modular, </w:t>
      </w:r>
      <w:proofErr w:type="gramStart"/>
      <w:r w:rsidRPr="00735F9C">
        <w:rPr>
          <w:rFonts w:ascii="Arial" w:hAnsi="Arial" w:cs="Arial"/>
          <w:sz w:val="28"/>
          <w:szCs w:val="28"/>
        </w:rPr>
        <w:t>hands-on</w:t>
      </w:r>
      <w:proofErr w:type="gramEnd"/>
      <w:r w:rsidRPr="00735F9C">
        <w:rPr>
          <w:rFonts w:ascii="Arial" w:hAnsi="Arial" w:cs="Arial"/>
          <w:sz w:val="28"/>
          <w:szCs w:val="28"/>
        </w:rPr>
        <w:t xml:space="preserve">, engaging activities that focus on six key skill areas: communication, </w:t>
      </w:r>
      <w:r w:rsidRPr="00735F9C">
        <w:rPr>
          <w:rFonts w:ascii="Arial" w:hAnsi="Arial" w:cs="Arial"/>
          <w:sz w:val="28"/>
          <w:szCs w:val="28"/>
        </w:rPr>
        <w:lastRenderedPageBreak/>
        <w:t>enthusiasm and attitude, teamwork, networking, problem solving and critical thinking, and professionalism.</w:t>
      </w:r>
    </w:p>
    <w:p w14:paraId="2A79344E" w14:textId="77777777" w:rsidR="00735F9C" w:rsidRPr="00735F9C" w:rsidRDefault="00735F9C" w:rsidP="00735F9C">
      <w:pPr>
        <w:spacing w:after="0" w:line="240" w:lineRule="auto"/>
        <w:rPr>
          <w:rFonts w:ascii="Arial" w:hAnsi="Arial" w:cs="Arial"/>
          <w:sz w:val="28"/>
          <w:szCs w:val="28"/>
        </w:rPr>
      </w:pPr>
    </w:p>
    <w:p w14:paraId="06D85959"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Michigan’s Department of Labor and Economic Opportunity has developed an </w:t>
      </w:r>
      <w:hyperlink r:id="rId77" w:history="1">
        <w:r w:rsidRPr="00735F9C">
          <w:rPr>
            <w:rFonts w:ascii="Arial" w:hAnsi="Arial" w:cs="Arial"/>
            <w:color w:val="0563C1" w:themeColor="hyperlink"/>
            <w:sz w:val="28"/>
            <w:szCs w:val="28"/>
            <w:u w:val="single"/>
          </w:rPr>
          <w:t>eLearning Soft Skills Program</w:t>
        </w:r>
      </w:hyperlink>
      <w:r w:rsidRPr="00735F9C">
        <w:rPr>
          <w:rFonts w:ascii="Arial" w:hAnsi="Arial" w:cs="Arial"/>
          <w:sz w:val="28"/>
          <w:szCs w:val="28"/>
        </w:rPr>
        <w:t xml:space="preserve"> to raise awareness among students and employees about key skills needed for workplace success. The </w:t>
      </w:r>
      <w:proofErr w:type="gramStart"/>
      <w:r w:rsidRPr="00735F9C">
        <w:rPr>
          <w:rFonts w:ascii="Arial" w:hAnsi="Arial" w:cs="Arial"/>
          <w:sz w:val="28"/>
          <w:szCs w:val="28"/>
        </w:rPr>
        <w:t>14</w:t>
      </w:r>
      <w:proofErr w:type="gramEnd"/>
      <w:r w:rsidRPr="00735F9C">
        <w:rPr>
          <w:rFonts w:ascii="Arial" w:hAnsi="Arial" w:cs="Arial"/>
          <w:sz w:val="28"/>
          <w:szCs w:val="28"/>
        </w:rPr>
        <w:t xml:space="preserve"> eLearning modules provide a universally accessible soft skills training resource for the workforce for basic and foundational skills for the workplace, to help ensure the workforce is ready to succeed in the 21st century. The </w:t>
      </w:r>
      <w:proofErr w:type="gramStart"/>
      <w:r w:rsidRPr="00735F9C">
        <w:rPr>
          <w:rFonts w:ascii="Arial" w:hAnsi="Arial" w:cs="Arial"/>
          <w:sz w:val="28"/>
          <w:szCs w:val="28"/>
        </w:rPr>
        <w:t>14</w:t>
      </w:r>
      <w:proofErr w:type="gramEnd"/>
      <w:r w:rsidRPr="00735F9C">
        <w:rPr>
          <w:rFonts w:ascii="Arial" w:hAnsi="Arial" w:cs="Arial"/>
          <w:sz w:val="28"/>
          <w:szCs w:val="28"/>
        </w:rPr>
        <w:t xml:space="preserve"> modules are broken into the following four primary sections: communication, critical thinking, collaboration, and creativity.</w:t>
      </w:r>
    </w:p>
    <w:p w14:paraId="34E869F9" w14:textId="77777777" w:rsidR="00735F9C" w:rsidRPr="00735F9C" w:rsidRDefault="00735F9C" w:rsidP="00735F9C">
      <w:pPr>
        <w:spacing w:after="0" w:line="240" w:lineRule="auto"/>
        <w:rPr>
          <w:rFonts w:ascii="Arial" w:hAnsi="Arial" w:cs="Arial"/>
          <w:sz w:val="28"/>
          <w:szCs w:val="28"/>
        </w:rPr>
      </w:pPr>
    </w:p>
    <w:p w14:paraId="5336499A" w14:textId="77777777" w:rsidR="00735F9C" w:rsidRPr="00735F9C" w:rsidRDefault="00735F9C" w:rsidP="00735F9C">
      <w:pPr>
        <w:spacing w:after="0" w:line="240" w:lineRule="auto"/>
        <w:rPr>
          <w:rFonts w:ascii="Arial" w:hAnsi="Arial" w:cs="Arial"/>
          <w:sz w:val="28"/>
          <w:szCs w:val="28"/>
        </w:rPr>
      </w:pPr>
      <w:r w:rsidRPr="00735F9C">
        <w:rPr>
          <w:rFonts w:ascii="Arial" w:hAnsi="Arial" w:cs="Arial"/>
          <w:sz w:val="28"/>
          <w:szCs w:val="28"/>
        </w:rPr>
        <w:t xml:space="preserve">Additionally, the Workforce Innovation Technical Assistance Center (WINTAC), a project through the U.S. Department of Education, maintains a </w:t>
      </w:r>
      <w:hyperlink r:id="rId78" w:history="1">
        <w:r w:rsidRPr="00735F9C">
          <w:rPr>
            <w:rFonts w:ascii="Arial" w:hAnsi="Arial" w:cs="Arial"/>
            <w:color w:val="0563C1" w:themeColor="hyperlink"/>
            <w:sz w:val="28"/>
            <w:szCs w:val="28"/>
            <w:u w:val="single"/>
          </w:rPr>
          <w:t xml:space="preserve">webpage with numerous workforce </w:t>
        </w:r>
        <w:r w:rsidRPr="00735F9C">
          <w:rPr>
            <w:rFonts w:ascii="Arial" w:hAnsi="Arial" w:cs="Arial"/>
            <w:color w:val="0563C1" w:themeColor="hyperlink"/>
            <w:sz w:val="28"/>
            <w:szCs w:val="28"/>
            <w:u w:val="single"/>
          </w:rPr>
          <w:lastRenderedPageBreak/>
          <w:t>readiness resources</w:t>
        </w:r>
      </w:hyperlink>
      <w:r w:rsidRPr="00735F9C">
        <w:rPr>
          <w:rFonts w:ascii="Arial" w:hAnsi="Arial" w:cs="Arial"/>
          <w:sz w:val="28"/>
          <w:szCs w:val="28"/>
        </w:rPr>
        <w:t>. These resources include promising practices, trainings, and more.</w:t>
      </w:r>
    </w:p>
    <w:p w14:paraId="64B2721C" w14:textId="77777777" w:rsidR="00735F9C" w:rsidRPr="00735F9C" w:rsidRDefault="00735F9C" w:rsidP="00735F9C">
      <w:pPr>
        <w:spacing w:after="0" w:line="240" w:lineRule="auto"/>
        <w:rPr>
          <w:rFonts w:ascii="Arial" w:hAnsi="Arial" w:cs="Arial"/>
          <w:sz w:val="28"/>
          <w:szCs w:val="28"/>
        </w:rPr>
      </w:pPr>
    </w:p>
    <w:p w14:paraId="2CD07BDB" w14:textId="77777777" w:rsidR="00735F9C" w:rsidRPr="00735F9C" w:rsidRDefault="00735F9C" w:rsidP="00735F9C">
      <w:pPr>
        <w:spacing w:after="0" w:line="240" w:lineRule="auto"/>
        <w:rPr>
          <w:rFonts w:ascii="Arial" w:hAnsi="Arial" w:cs="Arial"/>
          <w:sz w:val="28"/>
          <w:szCs w:val="28"/>
        </w:rPr>
      </w:pPr>
      <w:proofErr w:type="gramStart"/>
      <w:r w:rsidRPr="00735F9C">
        <w:rPr>
          <w:rFonts w:ascii="Arial" w:hAnsi="Arial" w:cs="Arial"/>
          <w:sz w:val="28"/>
          <w:szCs w:val="28"/>
        </w:rPr>
        <w:t>Some</w:t>
      </w:r>
      <w:proofErr w:type="gramEnd"/>
      <w:r w:rsidRPr="00735F9C">
        <w:rPr>
          <w:rFonts w:ascii="Arial" w:hAnsi="Arial" w:cs="Arial"/>
          <w:sz w:val="28"/>
          <w:szCs w:val="28"/>
        </w:rPr>
        <w:t xml:space="preserve"> skills previously referenced in other sections, such as digital literacy, knowledge of accommodations, and basic financial literacy, can also be considered workforce readiness skills.</w:t>
      </w:r>
    </w:p>
    <w:p w14:paraId="552C58AC" w14:textId="77777777" w:rsidR="00735F9C" w:rsidRPr="00735F9C" w:rsidRDefault="00735F9C" w:rsidP="00735F9C">
      <w:pPr>
        <w:spacing w:after="0" w:line="240" w:lineRule="auto"/>
        <w:rPr>
          <w:rFonts w:ascii="Arial" w:hAnsi="Arial" w:cs="Arial"/>
          <w:sz w:val="28"/>
          <w:szCs w:val="28"/>
        </w:rPr>
      </w:pPr>
    </w:p>
    <w:p w14:paraId="2152AFB4" w14:textId="77777777" w:rsidR="00735F9C" w:rsidRPr="00735F9C" w:rsidRDefault="00735F9C" w:rsidP="00735F9C">
      <w:pPr>
        <w:spacing w:after="0" w:line="240" w:lineRule="auto"/>
        <w:rPr>
          <w:rFonts w:ascii="Arial" w:hAnsi="Arial" w:cs="Arial"/>
          <w:b/>
          <w:bCs/>
          <w:sz w:val="36"/>
          <w:szCs w:val="36"/>
        </w:rPr>
      </w:pPr>
      <w:r w:rsidRPr="00735F9C">
        <w:rPr>
          <w:rFonts w:ascii="Arial" w:hAnsi="Arial" w:cs="Arial"/>
          <w:b/>
          <w:bCs/>
          <w:sz w:val="36"/>
          <w:szCs w:val="36"/>
        </w:rPr>
        <w:t xml:space="preserve">If you have any questions about this toolkit, please email </w:t>
      </w:r>
      <w:hyperlink r:id="rId79" w:history="1">
        <w:r w:rsidRPr="00735F9C">
          <w:rPr>
            <w:rFonts w:ascii="Arial" w:hAnsi="Arial" w:cs="Arial"/>
            <w:b/>
            <w:bCs/>
            <w:color w:val="0563C1" w:themeColor="hyperlink"/>
            <w:sz w:val="36"/>
            <w:szCs w:val="36"/>
            <w:u w:val="single"/>
          </w:rPr>
          <w:t>CCEPD@dor.ca.gov</w:t>
        </w:r>
      </w:hyperlink>
      <w:r w:rsidRPr="00735F9C">
        <w:rPr>
          <w:rFonts w:ascii="Arial" w:hAnsi="Arial" w:cs="Arial"/>
          <w:b/>
          <w:bCs/>
          <w:sz w:val="36"/>
          <w:szCs w:val="36"/>
        </w:rPr>
        <w:t>.</w:t>
      </w:r>
    </w:p>
    <w:p w14:paraId="7257B636" w14:textId="77777777" w:rsidR="00735F9C" w:rsidRPr="00735F9C" w:rsidRDefault="00735F9C" w:rsidP="00735F9C">
      <w:pPr>
        <w:rPr>
          <w:rFonts w:ascii="Arial" w:hAnsi="Arial" w:cs="Arial"/>
          <w:sz w:val="28"/>
          <w:szCs w:val="28"/>
        </w:rPr>
      </w:pPr>
    </w:p>
    <w:sectPr w:rsidR="00735F9C" w:rsidRPr="00735F9C">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2C34" w14:textId="77777777" w:rsidR="00463910" w:rsidRDefault="00463910" w:rsidP="00463910">
      <w:pPr>
        <w:spacing w:after="0" w:line="240" w:lineRule="auto"/>
      </w:pPr>
      <w:r>
        <w:separator/>
      </w:r>
    </w:p>
  </w:endnote>
  <w:endnote w:type="continuationSeparator" w:id="0">
    <w:p w14:paraId="76A4F0CD" w14:textId="77777777" w:rsidR="00463910" w:rsidRDefault="00463910" w:rsidP="0046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96383"/>
      <w:docPartObj>
        <w:docPartGallery w:val="Page Numbers (Bottom of Page)"/>
        <w:docPartUnique/>
      </w:docPartObj>
    </w:sdtPr>
    <w:sdtEndPr>
      <w:rPr>
        <w:noProof/>
      </w:rPr>
    </w:sdtEndPr>
    <w:sdtContent>
      <w:p w14:paraId="2AD6A372" w14:textId="0CC231AD" w:rsidR="00463910" w:rsidRDefault="00463910">
        <w:pPr>
          <w:pStyle w:val="Footer"/>
        </w:pPr>
        <w:r>
          <w:fldChar w:fldCharType="begin"/>
        </w:r>
        <w:r>
          <w:instrText xml:space="preserve"> PAGE   \* MERGEFORMAT </w:instrText>
        </w:r>
        <w:r>
          <w:fldChar w:fldCharType="separate"/>
        </w:r>
        <w:r>
          <w:rPr>
            <w:noProof/>
          </w:rPr>
          <w:t>2</w:t>
        </w:r>
        <w:r>
          <w:rPr>
            <w:noProof/>
          </w:rPr>
          <w:fldChar w:fldCharType="end"/>
        </w:r>
      </w:p>
    </w:sdtContent>
  </w:sdt>
  <w:p w14:paraId="2981F527" w14:textId="77777777" w:rsidR="00463910" w:rsidRDefault="0046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D76B" w14:textId="77777777" w:rsidR="00463910" w:rsidRDefault="00463910" w:rsidP="00463910">
      <w:pPr>
        <w:spacing w:after="0" w:line="240" w:lineRule="auto"/>
      </w:pPr>
      <w:r>
        <w:separator/>
      </w:r>
    </w:p>
  </w:footnote>
  <w:footnote w:type="continuationSeparator" w:id="0">
    <w:p w14:paraId="7AFA4B2D" w14:textId="77777777" w:rsidR="00463910" w:rsidRDefault="00463910" w:rsidP="00463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388"/>
    <w:multiLevelType w:val="hybridMultilevel"/>
    <w:tmpl w:val="DF1E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5974"/>
    <w:multiLevelType w:val="hybridMultilevel"/>
    <w:tmpl w:val="0F62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1CC2"/>
    <w:multiLevelType w:val="hybridMultilevel"/>
    <w:tmpl w:val="D2686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42BA9"/>
    <w:multiLevelType w:val="hybridMultilevel"/>
    <w:tmpl w:val="5CEA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D7027"/>
    <w:multiLevelType w:val="hybridMultilevel"/>
    <w:tmpl w:val="BB7A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53EE9"/>
    <w:multiLevelType w:val="hybridMultilevel"/>
    <w:tmpl w:val="559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070AB"/>
    <w:multiLevelType w:val="hybridMultilevel"/>
    <w:tmpl w:val="6990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D67CF"/>
    <w:multiLevelType w:val="hybridMultilevel"/>
    <w:tmpl w:val="5D08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D296F"/>
    <w:multiLevelType w:val="hybridMultilevel"/>
    <w:tmpl w:val="64DCE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42FD5"/>
    <w:multiLevelType w:val="hybridMultilevel"/>
    <w:tmpl w:val="9008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92CEA"/>
    <w:multiLevelType w:val="hybridMultilevel"/>
    <w:tmpl w:val="8FFC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52C6E"/>
    <w:multiLevelType w:val="hybridMultilevel"/>
    <w:tmpl w:val="48125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05787"/>
    <w:multiLevelType w:val="hybridMultilevel"/>
    <w:tmpl w:val="3C5A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4684E"/>
    <w:multiLevelType w:val="hybridMultilevel"/>
    <w:tmpl w:val="801A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C4A23"/>
    <w:multiLevelType w:val="hybridMultilevel"/>
    <w:tmpl w:val="A8BE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12E2C"/>
    <w:multiLevelType w:val="hybridMultilevel"/>
    <w:tmpl w:val="3A485834"/>
    <w:lvl w:ilvl="0" w:tplc="E5382D4C">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B00D80"/>
    <w:multiLevelType w:val="hybridMultilevel"/>
    <w:tmpl w:val="20E8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F31E6"/>
    <w:multiLevelType w:val="hybridMultilevel"/>
    <w:tmpl w:val="42D68996"/>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8077C"/>
    <w:multiLevelType w:val="hybridMultilevel"/>
    <w:tmpl w:val="A3BA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D2F39"/>
    <w:multiLevelType w:val="hybridMultilevel"/>
    <w:tmpl w:val="ABD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237A1"/>
    <w:multiLevelType w:val="hybridMultilevel"/>
    <w:tmpl w:val="BB426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213815">
    <w:abstractNumId w:val="17"/>
  </w:num>
  <w:num w:numId="2" w16cid:durableId="1839074881">
    <w:abstractNumId w:val="6"/>
  </w:num>
  <w:num w:numId="3" w16cid:durableId="2145464609">
    <w:abstractNumId w:val="1"/>
  </w:num>
  <w:num w:numId="4" w16cid:durableId="1820540457">
    <w:abstractNumId w:val="12"/>
  </w:num>
  <w:num w:numId="5" w16cid:durableId="1658218831">
    <w:abstractNumId w:val="7"/>
  </w:num>
  <w:num w:numId="6" w16cid:durableId="1410351525">
    <w:abstractNumId w:val="14"/>
  </w:num>
  <w:num w:numId="7" w16cid:durableId="669604332">
    <w:abstractNumId w:val="3"/>
  </w:num>
  <w:num w:numId="8" w16cid:durableId="22901225">
    <w:abstractNumId w:val="4"/>
  </w:num>
  <w:num w:numId="9" w16cid:durableId="1193611174">
    <w:abstractNumId w:val="9"/>
  </w:num>
  <w:num w:numId="10" w16cid:durableId="2084600294">
    <w:abstractNumId w:val="13"/>
  </w:num>
  <w:num w:numId="11" w16cid:durableId="660161664">
    <w:abstractNumId w:val="11"/>
  </w:num>
  <w:num w:numId="12" w16cid:durableId="538007804">
    <w:abstractNumId w:val="15"/>
  </w:num>
  <w:num w:numId="13" w16cid:durableId="218714208">
    <w:abstractNumId w:val="2"/>
  </w:num>
  <w:num w:numId="14" w16cid:durableId="758064503">
    <w:abstractNumId w:val="18"/>
  </w:num>
  <w:num w:numId="15" w16cid:durableId="1936672906">
    <w:abstractNumId w:val="5"/>
  </w:num>
  <w:num w:numId="16" w16cid:durableId="134877126">
    <w:abstractNumId w:val="0"/>
  </w:num>
  <w:num w:numId="17" w16cid:durableId="1439518322">
    <w:abstractNumId w:val="16"/>
  </w:num>
  <w:num w:numId="18" w16cid:durableId="853613283">
    <w:abstractNumId w:val="10"/>
  </w:num>
  <w:num w:numId="19" w16cid:durableId="739139604">
    <w:abstractNumId w:val="19"/>
  </w:num>
  <w:num w:numId="20" w16cid:durableId="415440437">
    <w:abstractNumId w:val="20"/>
  </w:num>
  <w:num w:numId="21" w16cid:durableId="3373184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9C"/>
    <w:rsid w:val="00077FB9"/>
    <w:rsid w:val="00091A7A"/>
    <w:rsid w:val="000A1945"/>
    <w:rsid w:val="00142692"/>
    <w:rsid w:val="00267710"/>
    <w:rsid w:val="00352F8D"/>
    <w:rsid w:val="003E52A0"/>
    <w:rsid w:val="00442638"/>
    <w:rsid w:val="00463910"/>
    <w:rsid w:val="00735F9C"/>
    <w:rsid w:val="00DA2D36"/>
    <w:rsid w:val="00E67968"/>
    <w:rsid w:val="00E7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555C"/>
  <w15:chartTrackingRefBased/>
  <w15:docId w15:val="{483EEE48-18AA-425E-8C5B-F5F77203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F9C"/>
    <w:pPr>
      <w:keepNext/>
      <w:keepLines/>
      <w:spacing w:before="240" w:after="0"/>
      <w:jc w:val="center"/>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735F9C"/>
    <w:pPr>
      <w:keepNext/>
      <w:keepLines/>
      <w:spacing w:before="40" w:after="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F9C"/>
    <w:pPr>
      <w:spacing w:after="0" w:line="240" w:lineRule="auto"/>
      <w:ind w:left="720"/>
      <w:contextualSpacing/>
    </w:pPr>
    <w:rPr>
      <w:rFonts w:ascii="Arial" w:eastAsia="Malgun Gothic" w:hAnsi="Arial" w:cs="Times New Roman"/>
      <w:sz w:val="28"/>
      <w:szCs w:val="20"/>
    </w:rPr>
  </w:style>
  <w:style w:type="paragraph" w:styleId="BodyText3">
    <w:name w:val="Body Text 3"/>
    <w:basedOn w:val="Normal"/>
    <w:link w:val="BodyText3Char"/>
    <w:uiPriority w:val="99"/>
    <w:rsid w:val="00735F9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735F9C"/>
    <w:rPr>
      <w:rFonts w:ascii="Times New Roman" w:eastAsia="Times New Roman" w:hAnsi="Times New Roman" w:cs="Times New Roman"/>
      <w:sz w:val="16"/>
      <w:szCs w:val="16"/>
    </w:rPr>
  </w:style>
  <w:style w:type="character" w:styleId="Hyperlink">
    <w:name w:val="Hyperlink"/>
    <w:uiPriority w:val="99"/>
    <w:unhideWhenUsed/>
    <w:rsid w:val="00735F9C"/>
    <w:rPr>
      <w:color w:val="0000FF"/>
      <w:u w:val="single"/>
    </w:rPr>
  </w:style>
  <w:style w:type="paragraph" w:customStyle="1" w:styleId="Default">
    <w:name w:val="Default"/>
    <w:rsid w:val="00735F9C"/>
    <w:pPr>
      <w:autoSpaceDE w:val="0"/>
      <w:autoSpaceDN w:val="0"/>
      <w:adjustRightInd w:val="0"/>
      <w:spacing w:after="0" w:line="240" w:lineRule="auto"/>
    </w:pPr>
    <w:rPr>
      <w:rFonts w:ascii="Calibri" w:eastAsia="Malgun Gothic" w:hAnsi="Calibri" w:cs="Calibri"/>
      <w:color w:val="000000"/>
      <w:sz w:val="24"/>
      <w:szCs w:val="24"/>
    </w:rPr>
  </w:style>
  <w:style w:type="paragraph" w:styleId="NoSpacing">
    <w:name w:val="No Spacing"/>
    <w:uiPriority w:val="1"/>
    <w:qFormat/>
    <w:rsid w:val="00735F9C"/>
    <w:pPr>
      <w:spacing w:after="0" w:line="240" w:lineRule="auto"/>
    </w:pPr>
  </w:style>
  <w:style w:type="character" w:customStyle="1" w:styleId="Heading1Char">
    <w:name w:val="Heading 1 Char"/>
    <w:basedOn w:val="DefaultParagraphFont"/>
    <w:link w:val="Heading1"/>
    <w:uiPriority w:val="9"/>
    <w:rsid w:val="00735F9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35F9C"/>
    <w:rPr>
      <w:rFonts w:ascii="Arial" w:eastAsiaTheme="majorEastAsia" w:hAnsi="Arial" w:cstheme="majorBidi"/>
      <w:b/>
      <w:sz w:val="28"/>
      <w:szCs w:val="26"/>
    </w:rPr>
  </w:style>
  <w:style w:type="character" w:styleId="CommentReference">
    <w:name w:val="annotation reference"/>
    <w:basedOn w:val="DefaultParagraphFont"/>
    <w:uiPriority w:val="99"/>
    <w:semiHidden/>
    <w:unhideWhenUsed/>
    <w:rsid w:val="00735F9C"/>
    <w:rPr>
      <w:sz w:val="16"/>
      <w:szCs w:val="16"/>
    </w:rPr>
  </w:style>
  <w:style w:type="paragraph" w:styleId="CommentText">
    <w:name w:val="annotation text"/>
    <w:basedOn w:val="Normal"/>
    <w:link w:val="CommentTextChar"/>
    <w:uiPriority w:val="99"/>
    <w:unhideWhenUsed/>
    <w:rsid w:val="00735F9C"/>
    <w:pPr>
      <w:spacing w:line="240" w:lineRule="auto"/>
    </w:pPr>
    <w:rPr>
      <w:sz w:val="20"/>
      <w:szCs w:val="20"/>
    </w:rPr>
  </w:style>
  <w:style w:type="character" w:customStyle="1" w:styleId="CommentTextChar">
    <w:name w:val="Comment Text Char"/>
    <w:basedOn w:val="DefaultParagraphFont"/>
    <w:link w:val="CommentText"/>
    <w:uiPriority w:val="99"/>
    <w:rsid w:val="00735F9C"/>
    <w:rPr>
      <w:sz w:val="20"/>
      <w:szCs w:val="20"/>
    </w:rPr>
  </w:style>
  <w:style w:type="paragraph" w:styleId="CommentSubject">
    <w:name w:val="annotation subject"/>
    <w:basedOn w:val="CommentText"/>
    <w:next w:val="CommentText"/>
    <w:link w:val="CommentSubjectChar"/>
    <w:uiPriority w:val="99"/>
    <w:semiHidden/>
    <w:unhideWhenUsed/>
    <w:rsid w:val="00735F9C"/>
    <w:rPr>
      <w:b/>
      <w:bCs/>
    </w:rPr>
  </w:style>
  <w:style w:type="character" w:customStyle="1" w:styleId="CommentSubjectChar">
    <w:name w:val="Comment Subject Char"/>
    <w:basedOn w:val="CommentTextChar"/>
    <w:link w:val="CommentSubject"/>
    <w:uiPriority w:val="99"/>
    <w:semiHidden/>
    <w:rsid w:val="00735F9C"/>
    <w:rPr>
      <w:b/>
      <w:bCs/>
      <w:sz w:val="20"/>
      <w:szCs w:val="20"/>
    </w:rPr>
  </w:style>
  <w:style w:type="character" w:styleId="UnresolvedMention">
    <w:name w:val="Unresolved Mention"/>
    <w:basedOn w:val="DefaultParagraphFont"/>
    <w:uiPriority w:val="99"/>
    <w:semiHidden/>
    <w:unhideWhenUsed/>
    <w:rsid w:val="00735F9C"/>
    <w:rPr>
      <w:color w:val="605E5C"/>
      <w:shd w:val="clear" w:color="auto" w:fill="E1DFDD"/>
    </w:rPr>
  </w:style>
  <w:style w:type="character" w:styleId="FollowedHyperlink">
    <w:name w:val="FollowedHyperlink"/>
    <w:basedOn w:val="DefaultParagraphFont"/>
    <w:uiPriority w:val="99"/>
    <w:semiHidden/>
    <w:unhideWhenUsed/>
    <w:rsid w:val="00735F9C"/>
    <w:rPr>
      <w:color w:val="954F72" w:themeColor="followedHyperlink"/>
      <w:u w:val="single"/>
    </w:rPr>
  </w:style>
  <w:style w:type="paragraph" w:styleId="Revision">
    <w:name w:val="Revision"/>
    <w:hidden/>
    <w:uiPriority w:val="99"/>
    <w:semiHidden/>
    <w:rsid w:val="00735F9C"/>
    <w:pPr>
      <w:spacing w:after="0" w:line="240" w:lineRule="auto"/>
    </w:pPr>
  </w:style>
  <w:style w:type="paragraph" w:styleId="TOCHeading">
    <w:name w:val="TOC Heading"/>
    <w:basedOn w:val="Heading1"/>
    <w:next w:val="Normal"/>
    <w:uiPriority w:val="39"/>
    <w:unhideWhenUsed/>
    <w:qFormat/>
    <w:rsid w:val="00E67968"/>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67710"/>
    <w:pPr>
      <w:tabs>
        <w:tab w:val="right" w:leader="dot" w:pos="9350"/>
      </w:tabs>
      <w:spacing w:after="100"/>
    </w:pPr>
    <w:rPr>
      <w:b/>
      <w:bCs/>
      <w:noProof/>
    </w:rPr>
  </w:style>
  <w:style w:type="paragraph" w:styleId="TOC2">
    <w:name w:val="toc 2"/>
    <w:basedOn w:val="Normal"/>
    <w:next w:val="Normal"/>
    <w:autoRedefine/>
    <w:uiPriority w:val="39"/>
    <w:unhideWhenUsed/>
    <w:rsid w:val="00E67968"/>
    <w:pPr>
      <w:spacing w:after="100"/>
      <w:ind w:left="220"/>
    </w:pPr>
  </w:style>
  <w:style w:type="paragraph" w:styleId="Header">
    <w:name w:val="header"/>
    <w:basedOn w:val="Normal"/>
    <w:link w:val="HeaderChar"/>
    <w:uiPriority w:val="99"/>
    <w:unhideWhenUsed/>
    <w:rsid w:val="0046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910"/>
  </w:style>
  <w:style w:type="paragraph" w:styleId="Footer">
    <w:name w:val="footer"/>
    <w:basedOn w:val="Normal"/>
    <w:link w:val="FooterChar"/>
    <w:uiPriority w:val="99"/>
    <w:unhideWhenUsed/>
    <w:rsid w:val="0046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l.gov/agencies/oasam/centers-offices/civil-rights-center/statutes/section-188-workforce-innovation-opportunity-act" TargetMode="External"/><Relationship Id="rId18" Type="http://schemas.openxmlformats.org/officeDocument/2006/relationships/hyperlink" Target="https://www.workforcegps.org/Newsletters/2018/12/03/13/06/~/link.aspx?_id=6802BA6D41BA4BA389DE77BFA326CCA4&amp;_z=z" TargetMode="External"/><Relationship Id="rId26" Type="http://schemas.openxmlformats.org/officeDocument/2006/relationships/hyperlink" Target="https://www.plainlanguage.gov/" TargetMode="External"/><Relationship Id="rId39" Type="http://schemas.openxmlformats.org/officeDocument/2006/relationships/hyperlink" Target="https://www.ssa.gov/work/protectionadvocacy.html?tl=0%2C1" TargetMode="External"/><Relationship Id="rId21" Type="http://schemas.openxmlformats.org/officeDocument/2006/relationships/hyperlink" Target="http://abilitytools.org/services/at-exchange-transition.php" TargetMode="External"/><Relationship Id="rId34" Type="http://schemas.openxmlformats.org/officeDocument/2006/relationships/hyperlink" Target="https://vcu-ntdc.org/training/initial/initial.cfm" TargetMode="External"/><Relationship Id="rId42" Type="http://schemas.openxmlformats.org/officeDocument/2006/relationships/hyperlink" Target="https://www.dol.gov/agencies/ebsa/secure-your-financial-future" TargetMode="External"/><Relationship Id="rId47" Type="http://schemas.openxmlformats.org/officeDocument/2006/relationships/hyperlink" Target="https://aging.ca.gov/Providers_and_Partners/Aging_and_Disability_Resource_Connection/Map_of_Local_ADRCs/" TargetMode="External"/><Relationship Id="rId50" Type="http://schemas.openxmlformats.org/officeDocument/2006/relationships/hyperlink" Target="https://storymaps.arcgis.com/stories/af46725974284d73883e41766e4ddf6f" TargetMode="External"/><Relationship Id="rId55" Type="http://schemas.openxmlformats.org/officeDocument/2006/relationships/hyperlink" Target="https://ncrtm.ed.gov/business-engagement" TargetMode="External"/><Relationship Id="rId63" Type="http://schemas.openxmlformats.org/officeDocument/2006/relationships/hyperlink" Target="https://edd.ca.gov/en/jobs_and_training/WDSFP_Workforce_Development_Solicitations_for_Proposals/" TargetMode="External"/><Relationship Id="rId68" Type="http://schemas.openxmlformats.org/officeDocument/2006/relationships/hyperlink" Target="https://www.dor.ca.gov/Home/ContractGrantSolicitations" TargetMode="External"/><Relationship Id="rId76" Type="http://schemas.openxmlformats.org/officeDocument/2006/relationships/hyperlink" Target="https://www.dol.gov/agencies/odep/program-areas/individuals/youth/transition/soft-skills" TargetMode="External"/><Relationship Id="rId7" Type="http://schemas.openxmlformats.org/officeDocument/2006/relationships/hyperlink" Target="https://dor-ca-gov.zoom.us/j/86251482362?pwd=TzlHRkVxY1phYytib2p2S2phTTNEdz09" TargetMode="External"/><Relationship Id="rId71" Type="http://schemas.openxmlformats.org/officeDocument/2006/relationships/hyperlink" Target="https://mhsoac.ca.gov/connect/grant-funding-opportunities/" TargetMode="External"/><Relationship Id="rId2" Type="http://schemas.openxmlformats.org/officeDocument/2006/relationships/styles" Target="styles.xml"/><Relationship Id="rId16" Type="http://schemas.openxmlformats.org/officeDocument/2006/relationships/hyperlink" Target="https://askjan.org/toolkit/index.cfm" TargetMode="External"/><Relationship Id="rId29" Type="http://schemas.openxmlformats.org/officeDocument/2006/relationships/hyperlink" Target="https://ca.db101.org/" TargetMode="External"/><Relationship Id="rId11" Type="http://schemas.openxmlformats.org/officeDocument/2006/relationships/hyperlink" Target="https://leadcenter.org/roadmap-to-inclusive-career-pathways/" TargetMode="External"/><Relationship Id="rId24" Type="http://schemas.openxmlformats.org/officeDocument/2006/relationships/hyperlink" Target="https://www.dor.ca.gov/Home/DigitalAccess" TargetMode="External"/><Relationship Id="rId32" Type="http://schemas.openxmlformats.org/officeDocument/2006/relationships/hyperlink" Target="https://www.ytionline.org/" TargetMode="External"/><Relationship Id="rId37" Type="http://schemas.openxmlformats.org/officeDocument/2006/relationships/hyperlink" Target="https://www.ssa.gov/work/documents/EN_RFA.pdf" TargetMode="External"/><Relationship Id="rId40" Type="http://schemas.openxmlformats.org/officeDocument/2006/relationships/hyperlink" Target="https://www.ssa.gov/sf/awic.htm" TargetMode="External"/><Relationship Id="rId45" Type="http://schemas.openxmlformats.org/officeDocument/2006/relationships/hyperlink" Target="https://uniteus.com/" TargetMode="External"/><Relationship Id="rId53" Type="http://schemas.openxmlformats.org/officeDocument/2006/relationships/hyperlink" Target="https://disabilityin.org/" TargetMode="External"/><Relationship Id="rId58" Type="http://schemas.openxmlformats.org/officeDocument/2006/relationships/hyperlink" Target="https://leadcenter.org/webinar/how-blended-braided-or-sequenced-funding-can-help-drive-employment-equity-and-inclusion/" TargetMode="External"/><Relationship Id="rId66" Type="http://schemas.openxmlformats.org/officeDocument/2006/relationships/hyperlink" Target="https://www.dol.gov/grants" TargetMode="External"/><Relationship Id="rId74" Type="http://schemas.openxmlformats.org/officeDocument/2006/relationships/hyperlink" Target="https://www.dir.ca.gov/DAS/Grants/Apprenticeship-Innovation-Funding.html" TargetMode="External"/><Relationship Id="rId79" Type="http://schemas.openxmlformats.org/officeDocument/2006/relationships/hyperlink" Target="mailto:CCEPD@dor.ca.gov" TargetMode="External"/><Relationship Id="rId5" Type="http://schemas.openxmlformats.org/officeDocument/2006/relationships/footnotes" Target="footnotes.xml"/><Relationship Id="rId61" Type="http://schemas.openxmlformats.org/officeDocument/2006/relationships/hyperlink" Target="https://cwdb.ca.gov/plans_policies/2020-2023-state-plan/" TargetMode="External"/><Relationship Id="rId82" Type="http://schemas.openxmlformats.org/officeDocument/2006/relationships/theme" Target="theme/theme1.xml"/><Relationship Id="rId10" Type="http://schemas.openxmlformats.org/officeDocument/2006/relationships/hyperlink" Target="mailto:Maria.Aliferis-Gjerde@dor.ca.gov" TargetMode="External"/><Relationship Id="rId19" Type="http://schemas.openxmlformats.org/officeDocument/2006/relationships/hyperlink" Target="https://disability.workforcegps.org/resources/2018/11/12/14/39/Accessibility-Cohort" TargetMode="External"/><Relationship Id="rId31" Type="http://schemas.openxmlformats.org/officeDocument/2006/relationships/hyperlink" Target="https://wid.org/" TargetMode="External"/><Relationship Id="rId44" Type="http://schemas.openxmlformats.org/officeDocument/2006/relationships/hyperlink" Target="https://edd.ca.gov/siteassets/files/jobs_and_training/pubs/wsd19-09.pdf" TargetMode="External"/><Relationship Id="rId52" Type="http://schemas.openxmlformats.org/officeDocument/2006/relationships/hyperlink" Target="https://www.dol.gov/agencies/odep/program-areas/employers" TargetMode="External"/><Relationship Id="rId60" Type="http://schemas.openxmlformats.org/officeDocument/2006/relationships/hyperlink" Target="https://www.dol.gov/agencies/eta/dislocated-workers/" TargetMode="External"/><Relationship Id="rId65" Type="http://schemas.openxmlformats.org/officeDocument/2006/relationships/hyperlink" Target="https://yourtickettowork.ssa.gov/" TargetMode="External"/><Relationship Id="rId73" Type="http://schemas.openxmlformats.org/officeDocument/2006/relationships/hyperlink" Target="https://www.dir.ca.gov/das/iaca/iaca.html" TargetMode="External"/><Relationship Id="rId78" Type="http://schemas.openxmlformats.org/officeDocument/2006/relationships/hyperlink" Target="https://www.wintac.org/topic-areas/pre-employment-transition-services/overview/workplace-readiness-training"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r.ca.gov/Home/CCEPD" TargetMode="External"/><Relationship Id="rId14" Type="http://schemas.openxmlformats.org/officeDocument/2006/relationships/hyperlink" Target="https://www.dor.ca.gov/Home/DasTrainings" TargetMode="External"/><Relationship Id="rId22" Type="http://schemas.openxmlformats.org/officeDocument/2006/relationships/hyperlink" Target="http://abilitytools.org/" TargetMode="External"/><Relationship Id="rId27" Type="http://schemas.openxmlformats.org/officeDocument/2006/relationships/hyperlink" Target="https://calcivilrights.ca.gov/accommodation/" TargetMode="External"/><Relationship Id="rId30" Type="http://schemas.openxmlformats.org/officeDocument/2006/relationships/hyperlink" Target="https://ca.db101.org/ca/directories/planners.htm" TargetMode="External"/><Relationship Id="rId35" Type="http://schemas.openxmlformats.org/officeDocument/2006/relationships/hyperlink" Target="https://www.ssa.gov/work/WIPA.html" TargetMode="External"/><Relationship Id="rId43" Type="http://schemas.openxmlformats.org/officeDocument/2006/relationships/hyperlink" Target="https://cwdb.ca.gov/plans_policies/2020-2023-state-plan/" TargetMode="External"/><Relationship Id="rId48" Type="http://schemas.openxmlformats.org/officeDocument/2006/relationships/hyperlink" Target="https://ccd.workforcegps.org/" TargetMode="External"/><Relationship Id="rId56" Type="http://schemas.openxmlformats.org/officeDocument/2006/relationships/hyperlink" Target="https://www.dor.ca.gov/Home/BusinessDevelopment" TargetMode="External"/><Relationship Id="rId64" Type="http://schemas.openxmlformats.org/officeDocument/2006/relationships/hyperlink" Target="https://etp.ca.gov/" TargetMode="External"/><Relationship Id="rId69" Type="http://schemas.openxmlformats.org/officeDocument/2006/relationships/hyperlink" Target="https://www.dds.ca.gov/initiatives/employment-grants/" TargetMode="External"/><Relationship Id="rId77" Type="http://schemas.openxmlformats.org/officeDocument/2006/relationships/hyperlink" Target="https://www.mitalent.org/elearning-soft-skills-program" TargetMode="External"/><Relationship Id="rId8" Type="http://schemas.openxmlformats.org/officeDocument/2006/relationships/hyperlink" Target="mailto:CCEPD@dor.ca.gov" TargetMode="External"/><Relationship Id="rId51" Type="http://schemas.openxmlformats.org/officeDocument/2006/relationships/hyperlink" Target="https://askearn.org/page/engaging-employers-a-guide-for-disability-and-workforce-development-service-providers" TargetMode="External"/><Relationship Id="rId72" Type="http://schemas.openxmlformats.org/officeDocument/2006/relationships/hyperlink" Target="https://www.dir.ca.gov/cac/cac.html"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ada.gov/" TargetMode="External"/><Relationship Id="rId17" Type="http://schemas.openxmlformats.org/officeDocument/2006/relationships/hyperlink" Target="https://askjan.org/topics/costs.cfm" TargetMode="External"/><Relationship Id="rId25" Type="http://schemas.openxmlformats.org/officeDocument/2006/relationships/hyperlink" Target="https://www.dor.ca.gov/Home/TransportationResources" TargetMode="External"/><Relationship Id="rId33" Type="http://schemas.openxmlformats.org/officeDocument/2006/relationships/hyperlink" Target="https://ssi.disabilitybenefitsatwork.org/" TargetMode="External"/><Relationship Id="rId38" Type="http://schemas.openxmlformats.org/officeDocument/2006/relationships/hyperlink" Target="https://www.youtube.com/@choosework" TargetMode="External"/><Relationship Id="rId46" Type="http://schemas.openxmlformats.org/officeDocument/2006/relationships/hyperlink" Target="https://aging.ca.gov/Providers_and_Partners/Aging_and_Disability_Resource_Connection/" TargetMode="External"/><Relationship Id="rId59" Type="http://schemas.openxmlformats.org/officeDocument/2006/relationships/hyperlink" Target="https://www.dol.gov/agencies/eta/wioa" TargetMode="External"/><Relationship Id="rId67" Type="http://schemas.openxmlformats.org/officeDocument/2006/relationships/hyperlink" Target="https://www.dor.ca.gov/Home/StudentServices" TargetMode="External"/><Relationship Id="rId20" Type="http://schemas.openxmlformats.org/officeDocument/2006/relationships/hyperlink" Target="https://d2leuf3vilid4d.cloudfront.net/-/media/6173115A40864AF7BF352970027A5607.ashx?rev=01D906084FB43437C6C2F17395CBBCFD" TargetMode="External"/><Relationship Id="rId41" Type="http://schemas.openxmlformats.org/officeDocument/2006/relationships/hyperlink" Target="https://calable.ca.gov/" TargetMode="External"/><Relationship Id="rId54" Type="http://schemas.openxmlformats.org/officeDocument/2006/relationships/hyperlink" Target="https://disability.workforcegps.org/resources/2018/11/12/14/43/Employer-Engagement-Cohort" TargetMode="External"/><Relationship Id="rId62" Type="http://schemas.openxmlformats.org/officeDocument/2006/relationships/hyperlink" Target="https://cwdb.ca.gov/initiatives/" TargetMode="External"/><Relationship Id="rId70" Type="http://schemas.openxmlformats.org/officeDocument/2006/relationships/hyperlink" Target="https://scdd.ca.gov/grantinformation/" TargetMode="External"/><Relationship Id="rId75" Type="http://schemas.openxmlformats.org/officeDocument/2006/relationships/hyperlink" Target="https://opr.ca.gov/economic-developme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skjan.org/" TargetMode="External"/><Relationship Id="rId23" Type="http://schemas.openxmlformats.org/officeDocument/2006/relationships/hyperlink" Target="https://private.disabilityin.org/procurementtoolkit/" TargetMode="External"/><Relationship Id="rId28" Type="http://schemas.openxmlformats.org/officeDocument/2006/relationships/hyperlink" Target="https://www.dor.ca.gov/Home/ResourcesforEmploymentIssues" TargetMode="External"/><Relationship Id="rId36" Type="http://schemas.openxmlformats.org/officeDocument/2006/relationships/hyperlink" Target="https://www.ssa.gov/work/enrfa.html" TargetMode="External"/><Relationship Id="rId49" Type="http://schemas.openxmlformats.org/officeDocument/2006/relationships/hyperlink" Target="https://ipsworks.org/" TargetMode="External"/><Relationship Id="rId57" Type="http://schemas.openxmlformats.org/officeDocument/2006/relationships/hyperlink" Target="https://www.workforcegps.org/events/2022/11/01/18/43/Yes-WIOA-Can-Effectively-Leveraging-or-Braiding-Multiple-Funding-Sources-with-WI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29</Pages>
  <Words>8524</Words>
  <Characters>48590</Characters>
  <Application>Microsoft Office Word</Application>
  <DocSecurity>0</DocSecurity>
  <Lines>404</Lines>
  <Paragraphs>113</Paragraphs>
  <ScaleCrop>false</ScaleCrop>
  <Company/>
  <LinksUpToDate>false</LinksUpToDate>
  <CharactersWithSpaces>57001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Balistreri</dc:creator>
  <cp:keywords/>
  <dc:description/>
  <cp:lastModifiedBy>Margaret Balistreri</cp:lastModifiedBy>
  <cp:revision>13</cp:revision>
  <dcterms:created xsi:type="dcterms:W3CDTF">2023-05-11T15:29:00Z</dcterms:created>
  <dcterms:modified xsi:type="dcterms:W3CDTF">2023-05-11T15:45:00Z</dcterms:modified>
</cp:coreProperties>
</file>