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75BCEF4F" w:rsidR="004503A6" w:rsidRPr="00F208D6" w:rsidRDefault="006605A7" w:rsidP="00A51C64">
      <w:pPr>
        <w:jc w:val="center"/>
      </w:pPr>
      <w:r>
        <w:t>Fri</w:t>
      </w:r>
      <w:r w:rsidR="00923090" w:rsidRPr="00F208D6">
        <w:t xml:space="preserve">day, </w:t>
      </w:r>
      <w:r w:rsidR="00F75F54">
        <w:t>January 27</w:t>
      </w:r>
      <w:r w:rsidR="00923090" w:rsidRPr="00F208D6">
        <w:t>,</w:t>
      </w:r>
      <w:r w:rsidR="00C844FB" w:rsidRPr="00F208D6">
        <w:t xml:space="preserve"> 202</w:t>
      </w:r>
      <w:r w:rsidR="00FC1867">
        <w:t>3</w:t>
      </w:r>
    </w:p>
    <w:p w14:paraId="00E9A076" w14:textId="7C11B224" w:rsidR="004503A6" w:rsidRPr="0016324A" w:rsidRDefault="004D6556" w:rsidP="004503A6">
      <w:pPr>
        <w:jc w:val="center"/>
      </w:pPr>
      <w:r>
        <w:t>1</w:t>
      </w:r>
      <w:r w:rsidR="0016324A" w:rsidRPr="00F208D6">
        <w:t>:00</w:t>
      </w:r>
      <w:r>
        <w:t xml:space="preserve"> </w:t>
      </w:r>
      <w:r w:rsidR="00F75F54">
        <w:t>p</w:t>
      </w:r>
      <w:r>
        <w:t>.m.</w:t>
      </w:r>
      <w:r w:rsidR="0016324A" w:rsidRPr="00F208D6">
        <w:t xml:space="preserve"> – </w:t>
      </w:r>
      <w:r w:rsidR="00F75F54">
        <w:t>3</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DC6642" w:rsidRDefault="00C97F2D" w:rsidP="00A76F70">
      <w:pPr>
        <w:rPr>
          <w:b/>
          <w:u w:val="single"/>
        </w:rPr>
      </w:pPr>
      <w:r w:rsidRPr="00DC6642">
        <w:rPr>
          <w:b/>
          <w:u w:val="single"/>
        </w:rPr>
        <w:t>Public Participation</w:t>
      </w:r>
    </w:p>
    <w:p w14:paraId="3D30B97F" w14:textId="6E7D9051" w:rsidR="00806D7D" w:rsidRPr="00DC6642" w:rsidRDefault="00561534" w:rsidP="00A76F70">
      <w:pPr>
        <w:rPr>
          <w:b/>
        </w:rPr>
      </w:pPr>
      <w:r w:rsidRPr="00DC6642">
        <w:rPr>
          <w:b/>
        </w:rPr>
        <w:t>Video Conference</w:t>
      </w:r>
      <w:r w:rsidR="00455451" w:rsidRPr="00DC6642">
        <w:rPr>
          <w:b/>
        </w:rPr>
        <w:t xml:space="preserve"> Link</w:t>
      </w:r>
      <w:r w:rsidR="00EB1C0F" w:rsidRPr="00DC6642">
        <w:rPr>
          <w:b/>
        </w:rPr>
        <w:t>:</w:t>
      </w:r>
      <w:r w:rsidR="000A0EA8" w:rsidRPr="00DC6642">
        <w:rPr>
          <w:b/>
        </w:rPr>
        <w:t xml:space="preserve"> </w:t>
      </w:r>
      <w:hyperlink r:id="rId8" w:history="1">
        <w:r w:rsidR="00806D7D" w:rsidRPr="00DC6642">
          <w:rPr>
            <w:rStyle w:val="Hyperlink"/>
            <w:bCs/>
          </w:rPr>
          <w:t>Zoom</w:t>
        </w:r>
      </w:hyperlink>
    </w:p>
    <w:p w14:paraId="6F2052D1" w14:textId="23192EA3" w:rsidR="009C0713" w:rsidRPr="00DC6642" w:rsidRDefault="00806D7D" w:rsidP="00A76F70">
      <w:r w:rsidRPr="00DC6642">
        <w:rPr>
          <w:bCs/>
        </w:rPr>
        <w:t>U</w:t>
      </w:r>
      <w:r w:rsidR="00A76F70" w:rsidRPr="00DC6642">
        <w:rPr>
          <w:bCs/>
        </w:rPr>
        <w:t xml:space="preserve">se </w:t>
      </w:r>
      <w:r w:rsidR="00A76F70" w:rsidRPr="00DC6642">
        <w:t xml:space="preserve">Meeting ID: </w:t>
      </w:r>
      <w:r w:rsidR="004B1C5A" w:rsidRPr="00DC6642">
        <w:t xml:space="preserve">889 9136 1913 </w:t>
      </w:r>
      <w:r w:rsidRPr="00DC6642">
        <w:t xml:space="preserve">and Passcode: </w:t>
      </w:r>
      <w:r w:rsidR="003206F0" w:rsidRPr="00DC6642">
        <w:t>Y9^UV*Ds</w:t>
      </w:r>
    </w:p>
    <w:p w14:paraId="26E95C4D" w14:textId="77777777" w:rsidR="008455BD" w:rsidRPr="00DC6642" w:rsidRDefault="008455BD" w:rsidP="00A76F70"/>
    <w:p w14:paraId="2A73B02E" w14:textId="663D5020" w:rsidR="00F208D6" w:rsidRPr="00DC6642" w:rsidRDefault="00561534" w:rsidP="00327AD6">
      <w:r w:rsidRPr="00DC6642">
        <w:rPr>
          <w:b/>
        </w:rPr>
        <w:t>Teleconference</w:t>
      </w:r>
      <w:r w:rsidR="00EB1C0F" w:rsidRPr="00DC6642">
        <w:rPr>
          <w:b/>
        </w:rPr>
        <w:t>:</w:t>
      </w:r>
      <w:r w:rsidR="00F208D6" w:rsidRPr="00DC6642">
        <w:rPr>
          <w:b/>
        </w:rPr>
        <w:t xml:space="preserve"> </w:t>
      </w:r>
      <w:r w:rsidR="00327AD6" w:rsidRPr="00DC6642">
        <w:t>(408) 638-0968</w:t>
      </w:r>
    </w:p>
    <w:p w14:paraId="3B141509" w14:textId="7C3FA897" w:rsidR="00806D7D" w:rsidRDefault="00A76F70" w:rsidP="00806D7D">
      <w:r w:rsidRPr="00DC6642">
        <w:t xml:space="preserve">Use Meeting ID: </w:t>
      </w:r>
      <w:r w:rsidR="004B1C5A" w:rsidRPr="00DC6642">
        <w:t xml:space="preserve">889 9136 1913 </w:t>
      </w:r>
      <w:r w:rsidR="00806D7D" w:rsidRPr="00DC6642">
        <w:t xml:space="preserve">and Passcode: </w:t>
      </w:r>
      <w:r w:rsidR="003206F0" w:rsidRPr="00DC6642">
        <w:t>48061256</w:t>
      </w:r>
    </w:p>
    <w:p w14:paraId="03F1D527" w14:textId="6F8AD94F" w:rsidR="00C97F2D" w:rsidRDefault="00C97F2D" w:rsidP="00806D7D"/>
    <w:p w14:paraId="3CBFA8FB" w14:textId="5FCBBBFC"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6EC0B598" w14:textId="3CCF03E3" w:rsidR="00335FAE" w:rsidRPr="00B50BBA" w:rsidRDefault="00CA6510" w:rsidP="00B50BBA">
      <w:pPr>
        <w:pStyle w:val="Default"/>
        <w:numPr>
          <w:ilvl w:val="0"/>
          <w:numId w:val="15"/>
        </w:numPr>
        <w:ind w:left="360"/>
        <w:rPr>
          <w:rFonts w:ascii="Arial" w:eastAsia="Times New Roman" w:hAnsi="Arial" w:cs="Arial"/>
          <w:bCs/>
          <w:sz w:val="28"/>
          <w:szCs w:val="28"/>
        </w:rPr>
      </w:pPr>
      <w:r>
        <w:rPr>
          <w:rFonts w:ascii="Arial" w:eastAsia="Times New Roman" w:hAnsi="Arial" w:cs="Arial"/>
          <w:b/>
          <w:sz w:val="28"/>
          <w:szCs w:val="28"/>
        </w:rPr>
        <w:t>“</w:t>
      </w:r>
      <w:r w:rsidRPr="00CA6510">
        <w:rPr>
          <w:rFonts w:ascii="Arial" w:eastAsia="Times New Roman" w:hAnsi="Arial" w:cs="Arial"/>
          <w:b/>
          <w:sz w:val="28"/>
          <w:szCs w:val="28"/>
        </w:rPr>
        <w:t>A Business Perspective on Disability Equity and Inclusion</w:t>
      </w:r>
      <w:r>
        <w:rPr>
          <w:rFonts w:ascii="Arial" w:eastAsia="Times New Roman" w:hAnsi="Arial" w:cs="Arial"/>
          <w:b/>
          <w:sz w:val="28"/>
          <w:szCs w:val="28"/>
        </w:rPr>
        <w:t>” Presentation</w:t>
      </w:r>
    </w:p>
    <w:p w14:paraId="375F294D" w14:textId="7940D949" w:rsidR="00B50BBA" w:rsidRDefault="00BD598D" w:rsidP="00B50BBA">
      <w:pPr>
        <w:pStyle w:val="Default"/>
        <w:rPr>
          <w:rFonts w:ascii="Arial" w:eastAsia="Times New Roman" w:hAnsi="Arial" w:cs="Arial"/>
          <w:bCs/>
          <w:sz w:val="28"/>
          <w:szCs w:val="28"/>
        </w:rPr>
      </w:pPr>
      <w:r w:rsidRPr="00BD598D">
        <w:rPr>
          <w:rFonts w:ascii="Arial" w:eastAsia="Times New Roman" w:hAnsi="Arial" w:cs="Arial"/>
          <w:bCs/>
          <w:sz w:val="28"/>
          <w:szCs w:val="28"/>
        </w:rPr>
        <w:t>Anita Wright, Chair, Employment and Training Subcommittee</w:t>
      </w:r>
    </w:p>
    <w:p w14:paraId="5248C7B9" w14:textId="77777777" w:rsidR="00BD598D" w:rsidRPr="00686837" w:rsidRDefault="00BD598D" w:rsidP="00B50BBA">
      <w:pPr>
        <w:pStyle w:val="Default"/>
        <w:rPr>
          <w:rFonts w:ascii="Arial" w:eastAsia="Times New Roman" w:hAnsi="Arial" w:cs="Arial"/>
          <w:bCs/>
          <w:sz w:val="28"/>
          <w:szCs w:val="28"/>
        </w:rPr>
      </w:pPr>
    </w:p>
    <w:p w14:paraId="3BC71867" w14:textId="1F6E4F28" w:rsidR="00686837" w:rsidRDefault="001737B5"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w:t>
      </w:r>
      <w:r w:rsidR="00BD598D">
        <w:rPr>
          <w:rFonts w:ascii="Arial" w:eastAsia="Times New Roman" w:hAnsi="Arial" w:cs="Arial"/>
          <w:b/>
          <w:sz w:val="28"/>
          <w:szCs w:val="28"/>
        </w:rPr>
        <w:t xml:space="preserve">“A </w:t>
      </w:r>
      <w:r w:rsidR="00BD598D" w:rsidRPr="00BD598D">
        <w:rPr>
          <w:rFonts w:ascii="Arial" w:eastAsia="Times New Roman" w:hAnsi="Arial" w:cs="Arial"/>
          <w:b/>
          <w:sz w:val="28"/>
          <w:szCs w:val="28"/>
        </w:rPr>
        <w:t>Business Perspective on Disability Equity and Inclusion” Presentation</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1DA240AC" w14:textId="4EE50E9E" w:rsidR="00B50BBA" w:rsidRPr="00B50BBA" w:rsidRDefault="00B50BBA" w:rsidP="00B50BBA">
      <w:pPr>
        <w:pStyle w:val="Default"/>
        <w:rPr>
          <w:rFonts w:ascii="Arial" w:eastAsia="Times New Roman" w:hAnsi="Arial" w:cs="Arial"/>
          <w:b/>
          <w:sz w:val="28"/>
          <w:szCs w:val="28"/>
        </w:rPr>
      </w:pPr>
    </w:p>
    <w:p w14:paraId="6589DCB0" w14:textId="3CF08390" w:rsidR="00B50BBA" w:rsidRDefault="00B50BBA"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w:t>
      </w:r>
      <w:r w:rsidR="00FF75F8">
        <w:rPr>
          <w:rFonts w:ascii="Arial" w:eastAsia="Times New Roman" w:hAnsi="Arial" w:cs="Arial"/>
          <w:b/>
          <w:sz w:val="28"/>
          <w:szCs w:val="28"/>
        </w:rPr>
        <w:t xml:space="preserve"> Best Practices Work Products Outline and </w:t>
      </w:r>
      <w:r>
        <w:rPr>
          <w:rFonts w:ascii="Arial" w:eastAsia="Times New Roman" w:hAnsi="Arial" w:cs="Arial"/>
          <w:b/>
          <w:sz w:val="28"/>
          <w:szCs w:val="28"/>
        </w:rPr>
        <w:t>Policy Recommendations</w:t>
      </w:r>
    </w:p>
    <w:p w14:paraId="5AEFCD34" w14:textId="77777777"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1A4CF6FB" w14:textId="3CA01DBB"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p>
    <w:p w14:paraId="78F05D30" w14:textId="77777777" w:rsidR="00B50BBA" w:rsidRDefault="00B50BBA" w:rsidP="00B50BBA">
      <w:pPr>
        <w:pStyle w:val="Default"/>
        <w:rPr>
          <w:rFonts w:ascii="Arial" w:eastAsia="Times New Roman" w:hAnsi="Arial" w:cs="Arial"/>
          <w:b/>
          <w:sz w:val="28"/>
          <w:szCs w:val="28"/>
        </w:rPr>
      </w:pPr>
    </w:p>
    <w:p w14:paraId="501183C9" w14:textId="446EB105"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D0C6F7C"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0136B">
        <w:rPr>
          <w:rFonts w:ascii="Arial" w:eastAsia="Times New Roman" w:hAnsi="Arial" w:cs="Arial"/>
          <w:b/>
          <w:sz w:val="28"/>
          <w:szCs w:val="28"/>
        </w:rPr>
        <w:t>3</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29803502"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76258D">
        <w:rPr>
          <w:rFonts w:ascii="Arial" w:hAnsi="Arial" w:cs="Arial"/>
          <w:sz w:val="28"/>
          <w:szCs w:val="28"/>
        </w:rPr>
        <w:t xml:space="preserve">January </w:t>
      </w:r>
      <w:r w:rsidR="00D0136B">
        <w:rPr>
          <w:rFonts w:ascii="Arial" w:hAnsi="Arial" w:cs="Arial"/>
          <w:sz w:val="28"/>
          <w:szCs w:val="28"/>
        </w:rPr>
        <w:t>20</w:t>
      </w:r>
      <w:r w:rsidR="00D51632" w:rsidRPr="00F208D6">
        <w:rPr>
          <w:rFonts w:ascii="Arial" w:hAnsi="Arial" w:cs="Arial"/>
          <w:sz w:val="28"/>
          <w:szCs w:val="28"/>
        </w:rPr>
        <w:t>, 202</w:t>
      </w:r>
      <w:r w:rsidR="0076258D">
        <w:rPr>
          <w:rFonts w:ascii="Arial" w:hAnsi="Arial" w:cs="Arial"/>
          <w:sz w:val="28"/>
          <w:szCs w:val="28"/>
        </w:rPr>
        <w:t>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457E" w14:textId="77777777" w:rsidR="00D205A7" w:rsidRDefault="00D205A7" w:rsidP="000A08F3">
      <w:r>
        <w:separator/>
      </w:r>
    </w:p>
  </w:endnote>
  <w:endnote w:type="continuationSeparator" w:id="0">
    <w:p w14:paraId="5ABB718C" w14:textId="77777777" w:rsidR="00D205A7" w:rsidRDefault="00D205A7"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56F5" w14:textId="77777777" w:rsidR="00D205A7" w:rsidRDefault="00D205A7" w:rsidP="000A08F3">
      <w:r>
        <w:separator/>
      </w:r>
    </w:p>
  </w:footnote>
  <w:footnote w:type="continuationSeparator" w:id="0">
    <w:p w14:paraId="2F9E5746" w14:textId="77777777" w:rsidR="00D205A7" w:rsidRDefault="00D205A7"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2EF"/>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37B5"/>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1E73"/>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100E4"/>
    <w:rsid w:val="00312D77"/>
    <w:rsid w:val="0031383C"/>
    <w:rsid w:val="003138C3"/>
    <w:rsid w:val="00313E13"/>
    <w:rsid w:val="003143BE"/>
    <w:rsid w:val="003206F0"/>
    <w:rsid w:val="00327AD6"/>
    <w:rsid w:val="00331782"/>
    <w:rsid w:val="00335FAE"/>
    <w:rsid w:val="0034197A"/>
    <w:rsid w:val="00343B32"/>
    <w:rsid w:val="00351FB2"/>
    <w:rsid w:val="0035543C"/>
    <w:rsid w:val="0036271F"/>
    <w:rsid w:val="00371305"/>
    <w:rsid w:val="00371B94"/>
    <w:rsid w:val="00372074"/>
    <w:rsid w:val="00377914"/>
    <w:rsid w:val="00383803"/>
    <w:rsid w:val="00392DF2"/>
    <w:rsid w:val="00393988"/>
    <w:rsid w:val="00394CC7"/>
    <w:rsid w:val="003952BA"/>
    <w:rsid w:val="00396E3E"/>
    <w:rsid w:val="003A028D"/>
    <w:rsid w:val="003A3711"/>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90E5A"/>
    <w:rsid w:val="00492B51"/>
    <w:rsid w:val="004950DB"/>
    <w:rsid w:val="004975BE"/>
    <w:rsid w:val="004A04AC"/>
    <w:rsid w:val="004A3BCB"/>
    <w:rsid w:val="004A572B"/>
    <w:rsid w:val="004B1C5A"/>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AA1"/>
    <w:rsid w:val="005F5F45"/>
    <w:rsid w:val="005F77F8"/>
    <w:rsid w:val="005F7877"/>
    <w:rsid w:val="0060409B"/>
    <w:rsid w:val="0060687D"/>
    <w:rsid w:val="006079F5"/>
    <w:rsid w:val="00610B92"/>
    <w:rsid w:val="00611601"/>
    <w:rsid w:val="006136CD"/>
    <w:rsid w:val="006164BF"/>
    <w:rsid w:val="00620F9C"/>
    <w:rsid w:val="00620F9E"/>
    <w:rsid w:val="00621349"/>
    <w:rsid w:val="006218CF"/>
    <w:rsid w:val="006231AA"/>
    <w:rsid w:val="00624DFA"/>
    <w:rsid w:val="00626198"/>
    <w:rsid w:val="0062731E"/>
    <w:rsid w:val="0063551D"/>
    <w:rsid w:val="00635CCF"/>
    <w:rsid w:val="0064190E"/>
    <w:rsid w:val="00644397"/>
    <w:rsid w:val="006458BE"/>
    <w:rsid w:val="00657D00"/>
    <w:rsid w:val="006605A7"/>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4983"/>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6258D"/>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59AE"/>
    <w:rsid w:val="00B16E77"/>
    <w:rsid w:val="00B21475"/>
    <w:rsid w:val="00B23E29"/>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598D"/>
    <w:rsid w:val="00BD6A67"/>
    <w:rsid w:val="00BD7FED"/>
    <w:rsid w:val="00BE04D3"/>
    <w:rsid w:val="00BE10F0"/>
    <w:rsid w:val="00BE1F65"/>
    <w:rsid w:val="00BE35CF"/>
    <w:rsid w:val="00BF179F"/>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A6510"/>
    <w:rsid w:val="00CB47D8"/>
    <w:rsid w:val="00CD0FAD"/>
    <w:rsid w:val="00CD28BE"/>
    <w:rsid w:val="00CD4943"/>
    <w:rsid w:val="00CE0448"/>
    <w:rsid w:val="00CE4656"/>
    <w:rsid w:val="00CE6A0D"/>
    <w:rsid w:val="00CF1CE5"/>
    <w:rsid w:val="00CF736A"/>
    <w:rsid w:val="00D0136B"/>
    <w:rsid w:val="00D04919"/>
    <w:rsid w:val="00D065F3"/>
    <w:rsid w:val="00D07968"/>
    <w:rsid w:val="00D16439"/>
    <w:rsid w:val="00D16986"/>
    <w:rsid w:val="00D205A7"/>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4749"/>
    <w:rsid w:val="00DA7683"/>
    <w:rsid w:val="00DC0518"/>
    <w:rsid w:val="00DC3733"/>
    <w:rsid w:val="00DC606C"/>
    <w:rsid w:val="00DC6642"/>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821D9"/>
    <w:rsid w:val="00E851DB"/>
    <w:rsid w:val="00E8633E"/>
    <w:rsid w:val="00EA21E9"/>
    <w:rsid w:val="00EA251B"/>
    <w:rsid w:val="00EA2999"/>
    <w:rsid w:val="00EA4AAA"/>
    <w:rsid w:val="00EB1C0F"/>
    <w:rsid w:val="00EB2258"/>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7209"/>
    <w:rsid w:val="00F57E65"/>
    <w:rsid w:val="00F7286B"/>
    <w:rsid w:val="00F72AF6"/>
    <w:rsid w:val="00F758D5"/>
    <w:rsid w:val="00F75F54"/>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1867"/>
    <w:rsid w:val="00FC614A"/>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991361913?pwd=WUVsU2VIc29YS0x5dGdPdkRDNlI0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3182</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2022-06-15T22:21:00Z</cp:lastPrinted>
  <dcterms:created xsi:type="dcterms:W3CDTF">2023-01-12T23:05:00Z</dcterms:created>
  <dcterms:modified xsi:type="dcterms:W3CDTF">2023-01-12T23:05:00Z</dcterms:modified>
</cp:coreProperties>
</file>