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C597B" w14:textId="529ACEFD" w:rsidR="00CA2898" w:rsidRDefault="00D33757" w:rsidP="00D3375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Benefits Planning Policy Recommendations</w:t>
      </w:r>
    </w:p>
    <w:p w14:paraId="570EEE5A" w14:textId="7B8C28ED" w:rsidR="00720740" w:rsidRDefault="00BF6D12" w:rsidP="001F4C5D">
      <w:pPr>
        <w:rPr>
          <w:rFonts w:ascii="Arial" w:hAnsi="Arial" w:cs="Arial"/>
          <w:sz w:val="28"/>
          <w:szCs w:val="28"/>
        </w:rPr>
      </w:pPr>
      <w:r w:rsidRPr="002E6ECE">
        <w:rPr>
          <w:rFonts w:ascii="Arial" w:hAnsi="Arial" w:cs="Arial"/>
          <w:sz w:val="28"/>
          <w:szCs w:val="28"/>
        </w:rPr>
        <w:t xml:space="preserve">At the </w:t>
      </w:r>
      <w:r w:rsidR="00720740">
        <w:rPr>
          <w:rFonts w:ascii="Arial" w:hAnsi="Arial" w:cs="Arial"/>
          <w:sz w:val="28"/>
          <w:szCs w:val="28"/>
        </w:rPr>
        <w:t>August</w:t>
      </w:r>
      <w:r w:rsidRPr="002E6ECE">
        <w:rPr>
          <w:rFonts w:ascii="Arial" w:hAnsi="Arial" w:cs="Arial"/>
          <w:sz w:val="28"/>
          <w:szCs w:val="28"/>
        </w:rPr>
        <w:t xml:space="preserve"> 2023 </w:t>
      </w:r>
      <w:r w:rsidR="002E6ECE" w:rsidRPr="002E6ECE">
        <w:rPr>
          <w:rFonts w:ascii="Arial" w:hAnsi="Arial" w:cs="Arial"/>
          <w:sz w:val="28"/>
          <w:szCs w:val="28"/>
        </w:rPr>
        <w:t xml:space="preserve">meetings, Members </w:t>
      </w:r>
      <w:r w:rsidR="00720740">
        <w:rPr>
          <w:rFonts w:ascii="Arial" w:hAnsi="Arial" w:cs="Arial"/>
          <w:sz w:val="28"/>
          <w:szCs w:val="28"/>
        </w:rPr>
        <w:t xml:space="preserve">agreed to focus on policy recommendations in three </w:t>
      </w:r>
      <w:r w:rsidR="00221B3A">
        <w:rPr>
          <w:rFonts w:ascii="Arial" w:hAnsi="Arial" w:cs="Arial"/>
          <w:sz w:val="28"/>
          <w:szCs w:val="28"/>
        </w:rPr>
        <w:t>areas:</w:t>
      </w:r>
      <w:r w:rsidR="00720740">
        <w:rPr>
          <w:rFonts w:ascii="Arial" w:hAnsi="Arial" w:cs="Arial"/>
          <w:sz w:val="28"/>
          <w:szCs w:val="28"/>
        </w:rPr>
        <w:t xml:space="preserve"> lack of access to benefits resources and planners, marketing and outreach, and workforce issues. </w:t>
      </w:r>
    </w:p>
    <w:p w14:paraId="61615AD8" w14:textId="28FC39B6" w:rsidR="00BF6D12" w:rsidRDefault="002E6ECE" w:rsidP="001F4C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assist with the process, the CCEPD Executive Officer suggests the following:</w:t>
      </w:r>
    </w:p>
    <w:p w14:paraId="5A7ECF14" w14:textId="074F3332" w:rsidR="002E6ECE" w:rsidRDefault="002E6ECE" w:rsidP="002E6ECE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Policy recommendation should be high-level and capture </w:t>
      </w:r>
      <w:r w:rsidR="00726D2B">
        <w:rPr>
          <w:rFonts w:ascii="Arial" w:hAnsi="Arial" w:cs="Arial"/>
          <w:sz w:val="28"/>
          <w:szCs w:val="28"/>
        </w:rPr>
        <w:t>systems approach for change</w:t>
      </w:r>
      <w:r w:rsidR="00221B3A">
        <w:rPr>
          <w:rFonts w:ascii="Arial" w:hAnsi="Arial" w:cs="Arial"/>
          <w:sz w:val="28"/>
          <w:szCs w:val="28"/>
        </w:rPr>
        <w:t xml:space="preserve"> based</w:t>
      </w:r>
      <w:r w:rsidR="00720740">
        <w:rPr>
          <w:rFonts w:ascii="Arial" w:hAnsi="Arial" w:cs="Arial"/>
          <w:sz w:val="28"/>
          <w:szCs w:val="28"/>
        </w:rPr>
        <w:t xml:space="preserve"> one program/system or multiple systems and programs.</w:t>
      </w:r>
    </w:p>
    <w:p w14:paraId="0938CCA1" w14:textId="6B7072D9" w:rsidR="00726D2B" w:rsidRDefault="00726D2B" w:rsidP="002E6ECE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you write the policy recommendation, consider how it resolves an issue and what it seeks to address.</w:t>
      </w:r>
      <w:r w:rsidR="00720740">
        <w:rPr>
          <w:rFonts w:ascii="Arial" w:hAnsi="Arial" w:cs="Arial"/>
          <w:sz w:val="28"/>
          <w:szCs w:val="28"/>
        </w:rPr>
        <w:t xml:space="preserve"> Please state that, and determine what additional information is needed.</w:t>
      </w:r>
    </w:p>
    <w:p w14:paraId="2AE74AC7" w14:textId="12BDB7DE" w:rsidR="00726D2B" w:rsidRDefault="00726D2B" w:rsidP="002E6ECE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Also, state whether policy recommendation needs policy, legislative changes</w:t>
      </w:r>
      <w:r w:rsidR="00720740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or additional funding. For now, Members should </w:t>
      </w:r>
      <w:r w:rsidR="00221B3A">
        <w:rPr>
          <w:rFonts w:ascii="Arial" w:hAnsi="Arial" w:cs="Arial"/>
          <w:sz w:val="28"/>
          <w:szCs w:val="28"/>
        </w:rPr>
        <w:t>consider that</w:t>
      </w:r>
      <w:r w:rsidR="00455019">
        <w:rPr>
          <w:rFonts w:ascii="Arial" w:hAnsi="Arial" w:cs="Arial"/>
          <w:sz w:val="28"/>
          <w:szCs w:val="28"/>
        </w:rPr>
        <w:t xml:space="preserve"> as part of policy recommendation. Goal of the report is to both identify issues and make recommendations for state entities.</w:t>
      </w:r>
      <w:r w:rsidR="00720740">
        <w:rPr>
          <w:rFonts w:ascii="Arial" w:hAnsi="Arial" w:cs="Arial"/>
          <w:sz w:val="28"/>
          <w:szCs w:val="28"/>
        </w:rPr>
        <w:t xml:space="preserve"> More decisions will be made by the Workgroup as recommendations are further refined.</w:t>
      </w:r>
    </w:p>
    <w:p w14:paraId="7D84CB55" w14:textId="3517C6A0" w:rsidR="00FB5B9E" w:rsidRDefault="00FB5B9E" w:rsidP="001F4C5D">
      <w:pPr>
        <w:rPr>
          <w:rFonts w:ascii="Arial" w:hAnsi="Arial" w:cs="Arial"/>
          <w:sz w:val="28"/>
          <w:szCs w:val="28"/>
        </w:rPr>
      </w:pPr>
      <w:r w:rsidRPr="00FB5B9E">
        <w:rPr>
          <w:rFonts w:ascii="Arial" w:hAnsi="Arial" w:cs="Arial"/>
          <w:sz w:val="28"/>
          <w:szCs w:val="28"/>
        </w:rPr>
        <w:t>The goal of the report is to educate policymakers not working with people with disabilities</w:t>
      </w:r>
      <w:r>
        <w:rPr>
          <w:rFonts w:ascii="Arial" w:hAnsi="Arial" w:cs="Arial"/>
          <w:sz w:val="28"/>
          <w:szCs w:val="28"/>
        </w:rPr>
        <w:t xml:space="preserve"> on the barriers caused by variety of benefits requirements and employment. Policy </w:t>
      </w:r>
      <w:r w:rsidR="000878BE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>ecommendations and report will be shared with both Health and Human Services and Labor and Workforce Development Agencies.</w:t>
      </w:r>
      <w:r w:rsidR="00720740">
        <w:rPr>
          <w:rFonts w:ascii="Arial" w:hAnsi="Arial" w:cs="Arial"/>
          <w:sz w:val="28"/>
          <w:szCs w:val="28"/>
        </w:rPr>
        <w:t xml:space="preserve"> </w:t>
      </w:r>
    </w:p>
    <w:p w14:paraId="74F789AB" w14:textId="11FCEE71" w:rsidR="005E1291" w:rsidRDefault="005E1291" w:rsidP="001F4C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introduction of the report will also include a definition of what benefits planning are and how used for people with disabilities and what long-term services and supports mean </w:t>
      </w:r>
      <w:r w:rsidR="000878BE">
        <w:rPr>
          <w:rFonts w:ascii="Arial" w:hAnsi="Arial" w:cs="Arial"/>
          <w:sz w:val="28"/>
          <w:szCs w:val="28"/>
        </w:rPr>
        <w:t>for people with disabilities</w:t>
      </w:r>
      <w:r>
        <w:rPr>
          <w:rFonts w:ascii="Arial" w:hAnsi="Arial" w:cs="Arial"/>
          <w:sz w:val="28"/>
          <w:szCs w:val="28"/>
        </w:rPr>
        <w:t>.</w:t>
      </w:r>
    </w:p>
    <w:p w14:paraId="12F8DFE4" w14:textId="77777777" w:rsidR="005E1291" w:rsidRDefault="00455019" w:rsidP="005E129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Identification of areas of concern and affects of managing employment and benefits. </w:t>
      </w:r>
    </w:p>
    <w:p w14:paraId="6DD4FC8D" w14:textId="77777777" w:rsidR="005E1291" w:rsidRPr="005E1291" w:rsidRDefault="00455019" w:rsidP="005E1291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5E1291">
        <w:rPr>
          <w:rFonts w:ascii="Arial" w:hAnsi="Arial" w:cs="Arial"/>
          <w:sz w:val="28"/>
          <w:szCs w:val="28"/>
        </w:rPr>
        <w:t>People with disabilities choose not to take a promotion or go full-time due to asset and income limits making it cost prohibitive for health care and supports.</w:t>
      </w:r>
    </w:p>
    <w:p w14:paraId="296822F6" w14:textId="004B8FB6" w:rsidR="00FB5B9E" w:rsidRPr="005E1291" w:rsidRDefault="00FB5B9E" w:rsidP="005E1291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5E1291">
        <w:rPr>
          <w:rFonts w:ascii="Arial" w:hAnsi="Arial" w:cs="Arial"/>
          <w:sz w:val="28"/>
          <w:szCs w:val="28"/>
        </w:rPr>
        <w:t xml:space="preserve">Culture change is needed to ensure benefits planning is a part of employment services and integrated in all </w:t>
      </w:r>
      <w:r w:rsidR="00720740" w:rsidRPr="005E1291">
        <w:rPr>
          <w:rFonts w:ascii="Arial" w:hAnsi="Arial" w:cs="Arial"/>
          <w:sz w:val="28"/>
          <w:szCs w:val="28"/>
        </w:rPr>
        <w:t>systems and programs.</w:t>
      </w:r>
    </w:p>
    <w:p w14:paraId="02383188" w14:textId="527B0D26" w:rsidR="00FB5B9E" w:rsidRDefault="00FB5B9E" w:rsidP="00FB5B9E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Definition </w:t>
      </w:r>
      <w:r w:rsidR="00720740">
        <w:rPr>
          <w:rFonts w:ascii="Arial" w:hAnsi="Arial" w:cs="Arial"/>
          <w:sz w:val="28"/>
          <w:szCs w:val="28"/>
        </w:rPr>
        <w:t xml:space="preserve">of benefits planning </w:t>
      </w:r>
      <w:r>
        <w:rPr>
          <w:rFonts w:ascii="Arial" w:hAnsi="Arial" w:cs="Arial"/>
          <w:sz w:val="28"/>
          <w:szCs w:val="28"/>
        </w:rPr>
        <w:t xml:space="preserve">and how benefits planning is discussed </w:t>
      </w:r>
      <w:r w:rsidR="00720740">
        <w:rPr>
          <w:rFonts w:ascii="Arial" w:hAnsi="Arial" w:cs="Arial"/>
          <w:sz w:val="28"/>
          <w:szCs w:val="28"/>
        </w:rPr>
        <w:t xml:space="preserve">with people with disabilities and their families </w:t>
      </w:r>
      <w:r>
        <w:rPr>
          <w:rFonts w:ascii="Arial" w:hAnsi="Arial" w:cs="Arial"/>
          <w:sz w:val="28"/>
          <w:szCs w:val="28"/>
        </w:rPr>
        <w:t>should be reframed. Benefits planning is to help people with disabilities select the life and career they want while determining supports needed.</w:t>
      </w:r>
    </w:p>
    <w:p w14:paraId="1CD66E5E" w14:textId="41FB8F51" w:rsidR="00221B3A" w:rsidRDefault="00720740" w:rsidP="00FB5B9E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Mandates for various benefits </w:t>
      </w:r>
      <w:r w:rsidR="009630D8">
        <w:rPr>
          <w:rFonts w:ascii="Arial" w:hAnsi="Arial" w:cs="Arial"/>
          <w:sz w:val="28"/>
          <w:szCs w:val="28"/>
        </w:rPr>
        <w:t>are in</w:t>
      </w:r>
      <w:r>
        <w:rPr>
          <w:rFonts w:ascii="Arial" w:hAnsi="Arial" w:cs="Arial"/>
          <w:sz w:val="28"/>
          <w:szCs w:val="28"/>
        </w:rPr>
        <w:t xml:space="preserve"> multiple state and local entities</w:t>
      </w:r>
      <w:r w:rsidR="00221B3A">
        <w:rPr>
          <w:rFonts w:ascii="Arial" w:hAnsi="Arial" w:cs="Arial"/>
          <w:sz w:val="28"/>
          <w:szCs w:val="28"/>
        </w:rPr>
        <w:t>, making it difficult to have consistent information for people with disabilities and their families or guardians</w:t>
      </w:r>
      <w:r>
        <w:rPr>
          <w:rFonts w:ascii="Arial" w:hAnsi="Arial" w:cs="Arial"/>
          <w:sz w:val="28"/>
          <w:szCs w:val="28"/>
        </w:rPr>
        <w:t xml:space="preserve">. </w:t>
      </w:r>
      <w:r w:rsidR="00221B3A">
        <w:rPr>
          <w:rFonts w:ascii="Arial" w:hAnsi="Arial" w:cs="Arial"/>
          <w:sz w:val="28"/>
          <w:szCs w:val="28"/>
        </w:rPr>
        <w:t xml:space="preserve">This leads to misinformation and can be detrimental in loosing benefits or other career choices. </w:t>
      </w:r>
    </w:p>
    <w:p w14:paraId="70F5FB0D" w14:textId="0A7CEDF1" w:rsidR="00C62128" w:rsidRDefault="00C62128" w:rsidP="00C62128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can be illustrated with stories from people with disabilities.</w:t>
      </w:r>
    </w:p>
    <w:p w14:paraId="3126E094" w14:textId="475F923A" w:rsidR="00C96B85" w:rsidRDefault="00C62128" w:rsidP="00C62128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Overpayment letters cause traumatic experiences to individuals. Although federal issue, Workgroup needs to point out this ongoing issue. </w:t>
      </w:r>
    </w:p>
    <w:p w14:paraId="6BC7C4BE" w14:textId="585EA204" w:rsidR="00221B3A" w:rsidRDefault="00221B3A" w:rsidP="00221B3A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can be illustrated with stories from people with disabilities.</w:t>
      </w:r>
    </w:p>
    <w:p w14:paraId="042408A0" w14:textId="21ED8C2A" w:rsidR="00C62128" w:rsidRDefault="00C62128" w:rsidP="00C62128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There is lack of instant information and navigating all systems and SSA becomes a deterrent to employment.</w:t>
      </w:r>
    </w:p>
    <w:p w14:paraId="0BE88870" w14:textId="3C43B344" w:rsidR="00221B3A" w:rsidRDefault="00221B3A" w:rsidP="00C62128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Discussion of asset limit reforms in Medi-Cal and its affects for people with disabilities.</w:t>
      </w:r>
    </w:p>
    <w:p w14:paraId="1B63338D" w14:textId="441E8B5F" w:rsidR="00C62128" w:rsidRDefault="00C96B85" w:rsidP="00C62128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Discuss income eligibility and asset limits </w:t>
      </w:r>
      <w:r w:rsidR="005E1291">
        <w:rPr>
          <w:rFonts w:ascii="Arial" w:hAnsi="Arial" w:cs="Arial"/>
          <w:sz w:val="28"/>
          <w:szCs w:val="28"/>
        </w:rPr>
        <w:t>and its affects to people with disabilities.</w:t>
      </w:r>
    </w:p>
    <w:p w14:paraId="038BEB0B" w14:textId="27D61F77" w:rsidR="00C96B85" w:rsidRPr="00FB5B9E" w:rsidRDefault="00C96B85" w:rsidP="00C62128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People with disabilities have higher expenses, throughout the life span</w:t>
      </w:r>
      <w:r w:rsidR="002E7D8B">
        <w:rPr>
          <w:rFonts w:ascii="Arial" w:hAnsi="Arial" w:cs="Arial"/>
          <w:sz w:val="28"/>
          <w:szCs w:val="28"/>
        </w:rPr>
        <w:t>, due to support needs.</w:t>
      </w:r>
    </w:p>
    <w:p w14:paraId="1FAF74D3" w14:textId="4B2141FA" w:rsidR="00BF6D12" w:rsidRDefault="00C96B85" w:rsidP="001F4C5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General </w:t>
      </w:r>
      <w:r w:rsidR="00C62128">
        <w:rPr>
          <w:rFonts w:ascii="Arial" w:hAnsi="Arial" w:cs="Arial"/>
          <w:b/>
          <w:bCs/>
          <w:sz w:val="28"/>
          <w:szCs w:val="28"/>
        </w:rPr>
        <w:t>Policy Recommendation</w:t>
      </w:r>
    </w:p>
    <w:p w14:paraId="14F29BD5" w14:textId="2F540F29" w:rsidR="00C62128" w:rsidRPr="00C62128" w:rsidRDefault="00C62128" w:rsidP="001F4C5D">
      <w:pPr>
        <w:rPr>
          <w:rFonts w:ascii="Arial" w:hAnsi="Arial" w:cs="Arial"/>
          <w:sz w:val="28"/>
          <w:szCs w:val="28"/>
        </w:rPr>
      </w:pPr>
      <w:r w:rsidRPr="00C62128">
        <w:rPr>
          <w:rFonts w:ascii="Arial" w:hAnsi="Arial" w:cs="Arial"/>
          <w:sz w:val="28"/>
          <w:szCs w:val="28"/>
        </w:rPr>
        <w:t>Based on conversations from August and prior meetings, these can be overarching policy recommendations.</w:t>
      </w:r>
      <w:r w:rsidR="00C96B85">
        <w:rPr>
          <w:rFonts w:ascii="Arial" w:hAnsi="Arial" w:cs="Arial"/>
          <w:sz w:val="28"/>
          <w:szCs w:val="28"/>
        </w:rPr>
        <w:t xml:space="preserve"> These policy recommendations can be matched with areas of concern above</w:t>
      </w:r>
      <w:r w:rsidR="00221B3A">
        <w:rPr>
          <w:rFonts w:ascii="Arial" w:hAnsi="Arial" w:cs="Arial"/>
          <w:sz w:val="28"/>
          <w:szCs w:val="28"/>
        </w:rPr>
        <w:t xml:space="preserve"> when drafted as report.</w:t>
      </w:r>
    </w:p>
    <w:p w14:paraId="3F353D1A" w14:textId="53C46C27" w:rsidR="00C62128" w:rsidRPr="00C62128" w:rsidRDefault="00C62128" w:rsidP="00C62128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C62128">
        <w:rPr>
          <w:rFonts w:ascii="Arial" w:hAnsi="Arial" w:cs="Arial"/>
          <w:sz w:val="28"/>
          <w:szCs w:val="28"/>
        </w:rPr>
        <w:t>Benefits planning should be a part of employment services</w:t>
      </w:r>
      <w:r w:rsidR="000878BE">
        <w:rPr>
          <w:rFonts w:ascii="Arial" w:hAnsi="Arial" w:cs="Arial"/>
          <w:sz w:val="28"/>
          <w:szCs w:val="28"/>
        </w:rPr>
        <w:t xml:space="preserve"> in all programs.</w:t>
      </w:r>
    </w:p>
    <w:p w14:paraId="329F5D5A" w14:textId="4D2C4AFB" w:rsidR="00C62128" w:rsidRPr="00C62128" w:rsidRDefault="00C62128" w:rsidP="00C62128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C62128">
        <w:rPr>
          <w:rFonts w:ascii="Arial" w:hAnsi="Arial" w:cs="Arial"/>
          <w:sz w:val="28"/>
          <w:szCs w:val="28"/>
        </w:rPr>
        <w:t>Support California’s efforts to evaluate</w:t>
      </w:r>
      <w:r w:rsidR="00221B3A">
        <w:rPr>
          <w:rFonts w:ascii="Arial" w:hAnsi="Arial" w:cs="Arial"/>
          <w:sz w:val="28"/>
          <w:szCs w:val="28"/>
        </w:rPr>
        <w:t xml:space="preserve"> income</w:t>
      </w:r>
      <w:r w:rsidRPr="00C62128">
        <w:rPr>
          <w:rFonts w:ascii="Arial" w:hAnsi="Arial" w:cs="Arial"/>
          <w:sz w:val="28"/>
          <w:szCs w:val="28"/>
        </w:rPr>
        <w:t xml:space="preserve"> eligibility and asset limits for health and human services programs.</w:t>
      </w:r>
      <w:r w:rsidR="00221B3A">
        <w:rPr>
          <w:rFonts w:ascii="Arial" w:hAnsi="Arial" w:cs="Arial"/>
          <w:sz w:val="28"/>
          <w:szCs w:val="28"/>
        </w:rPr>
        <w:t xml:space="preserve"> </w:t>
      </w:r>
    </w:p>
    <w:p w14:paraId="2953B6F4" w14:textId="7A694E98" w:rsidR="00C62128" w:rsidRDefault="00C62128" w:rsidP="00C62128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C62128">
        <w:rPr>
          <w:rFonts w:ascii="Arial" w:hAnsi="Arial" w:cs="Arial"/>
          <w:sz w:val="28"/>
          <w:szCs w:val="28"/>
        </w:rPr>
        <w:t xml:space="preserve">Encourage </w:t>
      </w:r>
      <w:r w:rsidR="005E1291">
        <w:rPr>
          <w:rFonts w:ascii="Arial" w:hAnsi="Arial" w:cs="Arial"/>
          <w:sz w:val="28"/>
          <w:szCs w:val="28"/>
        </w:rPr>
        <w:t>State of California have</w:t>
      </w:r>
      <w:r w:rsidRPr="00C62128">
        <w:rPr>
          <w:rFonts w:ascii="Arial" w:hAnsi="Arial" w:cs="Arial"/>
          <w:sz w:val="28"/>
          <w:szCs w:val="28"/>
        </w:rPr>
        <w:t xml:space="preserve"> a more robust partnership with the Social Security Administration</w:t>
      </w:r>
      <w:r w:rsidR="005E1291">
        <w:rPr>
          <w:rFonts w:ascii="Arial" w:hAnsi="Arial" w:cs="Arial"/>
          <w:sz w:val="28"/>
          <w:szCs w:val="28"/>
        </w:rPr>
        <w:t xml:space="preserve"> and support efforts to streamline processes for people with disabilities.</w:t>
      </w:r>
    </w:p>
    <w:p w14:paraId="3A4E0232" w14:textId="01B177A5" w:rsidR="00D33757" w:rsidRPr="00C96B85" w:rsidRDefault="00FB59B3" w:rsidP="00D33757">
      <w:pPr>
        <w:rPr>
          <w:rFonts w:ascii="Arial" w:hAnsi="Arial" w:cs="Arial"/>
          <w:sz w:val="28"/>
          <w:szCs w:val="28"/>
        </w:rPr>
      </w:pPr>
      <w:r w:rsidRPr="006A20F5">
        <w:rPr>
          <w:rFonts w:ascii="Arial" w:hAnsi="Arial" w:cs="Arial"/>
          <w:sz w:val="28"/>
          <w:szCs w:val="28"/>
        </w:rPr>
        <w:lastRenderedPageBreak/>
        <w:t xml:space="preserve">The </w:t>
      </w:r>
      <w:r w:rsidR="000878BE">
        <w:rPr>
          <w:rFonts w:ascii="Arial" w:hAnsi="Arial" w:cs="Arial"/>
          <w:sz w:val="28"/>
          <w:szCs w:val="28"/>
        </w:rPr>
        <w:t xml:space="preserve">CCEPD </w:t>
      </w:r>
      <w:r w:rsidRPr="006A20F5">
        <w:rPr>
          <w:rFonts w:ascii="Arial" w:hAnsi="Arial" w:cs="Arial"/>
          <w:sz w:val="28"/>
          <w:szCs w:val="28"/>
        </w:rPr>
        <w:t xml:space="preserve">Executive Officer developed policy recommendations based </w:t>
      </w:r>
      <w:r w:rsidR="00C96B85" w:rsidRPr="006A20F5">
        <w:rPr>
          <w:rFonts w:ascii="Arial" w:hAnsi="Arial" w:cs="Arial"/>
          <w:sz w:val="28"/>
          <w:szCs w:val="28"/>
        </w:rPr>
        <w:t>on</w:t>
      </w:r>
      <w:r w:rsidR="00C96B85" w:rsidRPr="00C96B85">
        <w:rPr>
          <w:rFonts w:ascii="Arial" w:hAnsi="Arial" w:cs="Arial"/>
          <w:sz w:val="28"/>
          <w:szCs w:val="28"/>
        </w:rPr>
        <w:t xml:space="preserve"> conversations</w:t>
      </w:r>
      <w:r w:rsidR="009630D8">
        <w:rPr>
          <w:rFonts w:ascii="Arial" w:hAnsi="Arial" w:cs="Arial"/>
          <w:sz w:val="28"/>
          <w:szCs w:val="28"/>
        </w:rPr>
        <w:t xml:space="preserve"> from August</w:t>
      </w:r>
      <w:r w:rsidR="00C96B85" w:rsidRPr="00C96B85">
        <w:rPr>
          <w:rFonts w:ascii="Arial" w:hAnsi="Arial" w:cs="Arial"/>
          <w:sz w:val="28"/>
          <w:szCs w:val="28"/>
        </w:rPr>
        <w:t>.</w:t>
      </w:r>
      <w:r w:rsidR="009630D8">
        <w:rPr>
          <w:rFonts w:ascii="Arial" w:hAnsi="Arial" w:cs="Arial"/>
          <w:sz w:val="28"/>
          <w:szCs w:val="28"/>
        </w:rPr>
        <w:t xml:space="preserve">  </w:t>
      </w:r>
      <w:r w:rsidR="006A20F5">
        <w:rPr>
          <w:rFonts w:ascii="Arial" w:hAnsi="Arial" w:cs="Arial"/>
          <w:sz w:val="28"/>
          <w:szCs w:val="28"/>
        </w:rPr>
        <w:t>Proposed policy recommendations are meant to provide a starting point for the conversations.</w:t>
      </w:r>
    </w:p>
    <w:p w14:paraId="54C17072" w14:textId="67B619FD" w:rsidR="00D33757" w:rsidRDefault="00D33757" w:rsidP="00D3375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Lack of Access to Benefits Planning Resources and Planners</w:t>
      </w:r>
    </w:p>
    <w:p w14:paraId="42FC6319" w14:textId="1991773D" w:rsidR="00C62128" w:rsidRDefault="00C96B85" w:rsidP="00C62128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Leverage</w:t>
      </w:r>
      <w:r w:rsidR="00C62128">
        <w:rPr>
          <w:rFonts w:ascii="Arial" w:hAnsi="Arial" w:cs="Arial"/>
          <w:sz w:val="28"/>
          <w:szCs w:val="28"/>
        </w:rPr>
        <w:t xml:space="preserve"> existing materials</w:t>
      </w:r>
      <w:r w:rsidR="005E1291">
        <w:rPr>
          <w:rFonts w:ascii="Arial" w:hAnsi="Arial" w:cs="Arial"/>
          <w:sz w:val="28"/>
          <w:szCs w:val="28"/>
        </w:rPr>
        <w:t>, tools</w:t>
      </w:r>
      <w:r w:rsidR="00C62128">
        <w:rPr>
          <w:rFonts w:ascii="Arial" w:hAnsi="Arial" w:cs="Arial"/>
          <w:sz w:val="28"/>
          <w:szCs w:val="28"/>
        </w:rPr>
        <w:t xml:space="preserve"> and create general resources, including general information on overpayments to be shared with multiple entities.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9742346" w14:textId="1FDC5FCB" w:rsidR="00FB59B3" w:rsidRDefault="00FB59B3" w:rsidP="00FB59B3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C96B85">
        <w:rPr>
          <w:rFonts w:ascii="Arial" w:hAnsi="Arial" w:cs="Arial"/>
          <w:sz w:val="28"/>
          <w:szCs w:val="28"/>
        </w:rPr>
        <w:t>Develop a tiered</w:t>
      </w:r>
      <w:r w:rsidR="00C96B85">
        <w:rPr>
          <w:rFonts w:ascii="Arial" w:hAnsi="Arial" w:cs="Arial"/>
          <w:sz w:val="28"/>
          <w:szCs w:val="28"/>
        </w:rPr>
        <w:t xml:space="preserve"> and integrated </w:t>
      </w:r>
      <w:r w:rsidRPr="00C96B85">
        <w:rPr>
          <w:rFonts w:ascii="Arial" w:hAnsi="Arial" w:cs="Arial"/>
          <w:sz w:val="28"/>
          <w:szCs w:val="28"/>
        </w:rPr>
        <w:t xml:space="preserve">approach to benefits planning. </w:t>
      </w:r>
      <w:r w:rsidR="00C96B85">
        <w:rPr>
          <w:rFonts w:ascii="Arial" w:hAnsi="Arial" w:cs="Arial"/>
          <w:sz w:val="28"/>
          <w:szCs w:val="28"/>
        </w:rPr>
        <w:t>State models</w:t>
      </w:r>
      <w:r w:rsidR="00FD3E30">
        <w:rPr>
          <w:rFonts w:ascii="Arial" w:hAnsi="Arial" w:cs="Arial"/>
          <w:sz w:val="28"/>
          <w:szCs w:val="28"/>
        </w:rPr>
        <w:t>, such as Arizona, Minnesota, and Michigan,</w:t>
      </w:r>
      <w:r w:rsidR="00C96B85">
        <w:rPr>
          <w:rFonts w:ascii="Arial" w:hAnsi="Arial" w:cs="Arial"/>
          <w:sz w:val="28"/>
          <w:szCs w:val="28"/>
        </w:rPr>
        <w:t xml:space="preserve"> </w:t>
      </w:r>
      <w:r w:rsidR="006A20F5">
        <w:rPr>
          <w:rFonts w:ascii="Arial" w:hAnsi="Arial" w:cs="Arial"/>
          <w:sz w:val="28"/>
          <w:szCs w:val="28"/>
        </w:rPr>
        <w:t>can</w:t>
      </w:r>
      <w:r w:rsidR="00C96B85">
        <w:rPr>
          <w:rFonts w:ascii="Arial" w:hAnsi="Arial" w:cs="Arial"/>
          <w:sz w:val="28"/>
          <w:szCs w:val="28"/>
        </w:rPr>
        <w:t xml:space="preserve"> be explored</w:t>
      </w:r>
      <w:r w:rsidR="006A20F5">
        <w:rPr>
          <w:rFonts w:ascii="Arial" w:hAnsi="Arial" w:cs="Arial"/>
          <w:sz w:val="28"/>
          <w:szCs w:val="28"/>
        </w:rPr>
        <w:t xml:space="preserve"> to offer ideas to the State of California.</w:t>
      </w:r>
      <w:r w:rsidR="00FD3E30">
        <w:rPr>
          <w:rFonts w:ascii="Arial" w:hAnsi="Arial" w:cs="Arial"/>
          <w:sz w:val="28"/>
          <w:szCs w:val="28"/>
        </w:rPr>
        <w:t xml:space="preserve"> </w:t>
      </w:r>
      <w:r w:rsidR="00221B3A">
        <w:rPr>
          <w:rFonts w:ascii="Arial" w:hAnsi="Arial" w:cs="Arial"/>
          <w:sz w:val="28"/>
          <w:szCs w:val="28"/>
        </w:rPr>
        <w:t>This will include existing tools and programs</w:t>
      </w:r>
      <w:r w:rsidR="009630D8">
        <w:rPr>
          <w:rFonts w:ascii="Arial" w:hAnsi="Arial" w:cs="Arial"/>
          <w:sz w:val="28"/>
          <w:szCs w:val="28"/>
        </w:rPr>
        <w:t>. The State of California would need to map, identify, coordinate, and fund potentially, a different structure.</w:t>
      </w:r>
    </w:p>
    <w:p w14:paraId="22F2CA7D" w14:textId="038EA713" w:rsidR="0025703E" w:rsidRDefault="00C96B85" w:rsidP="00FD3E30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Support changes to Competitive Integrated Employment </w:t>
      </w:r>
      <w:r w:rsidR="006A20F5">
        <w:rPr>
          <w:rFonts w:ascii="Arial" w:hAnsi="Arial" w:cs="Arial"/>
          <w:sz w:val="28"/>
          <w:szCs w:val="28"/>
        </w:rPr>
        <w:t>Local Partnership Agreements</w:t>
      </w:r>
      <w:r>
        <w:rPr>
          <w:rFonts w:ascii="Arial" w:hAnsi="Arial" w:cs="Arial"/>
          <w:sz w:val="28"/>
          <w:szCs w:val="28"/>
        </w:rPr>
        <w:t xml:space="preserve"> </w:t>
      </w:r>
      <w:r w:rsidR="0025703E">
        <w:rPr>
          <w:rFonts w:ascii="Arial" w:hAnsi="Arial" w:cs="Arial"/>
          <w:sz w:val="28"/>
          <w:szCs w:val="28"/>
        </w:rPr>
        <w:t>to incorporate benefits planning into its written agreements.</w:t>
      </w:r>
      <w:r w:rsidR="000878BE">
        <w:rPr>
          <w:rFonts w:ascii="Arial" w:hAnsi="Arial" w:cs="Arial"/>
          <w:sz w:val="28"/>
          <w:szCs w:val="28"/>
        </w:rPr>
        <w:t xml:space="preserve"> </w:t>
      </w:r>
    </w:p>
    <w:p w14:paraId="04D23772" w14:textId="67D190EC" w:rsidR="00D33757" w:rsidRDefault="00D33757" w:rsidP="00D3375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Marketing and Outreach regarding Benefits Planning</w:t>
      </w:r>
    </w:p>
    <w:p w14:paraId="7A692495" w14:textId="2FC0298E" w:rsidR="00D33757" w:rsidRDefault="00D33757" w:rsidP="00D33757">
      <w:pPr>
        <w:rPr>
          <w:rFonts w:ascii="Arial" w:hAnsi="Arial" w:cs="Arial"/>
          <w:sz w:val="28"/>
          <w:szCs w:val="28"/>
        </w:rPr>
      </w:pPr>
      <w:r w:rsidRPr="00D33757">
        <w:rPr>
          <w:rFonts w:ascii="Arial" w:hAnsi="Arial" w:cs="Arial"/>
          <w:sz w:val="28"/>
          <w:szCs w:val="28"/>
        </w:rPr>
        <w:t>Think about key touchpoints for people with disabilities</w:t>
      </w:r>
      <w:r w:rsidR="00FB59B3">
        <w:rPr>
          <w:rFonts w:ascii="Arial" w:hAnsi="Arial" w:cs="Arial"/>
          <w:sz w:val="28"/>
          <w:szCs w:val="28"/>
        </w:rPr>
        <w:t xml:space="preserve"> and how to educate people with disabilities and families/guardians.</w:t>
      </w:r>
      <w:r w:rsidR="00C96B85">
        <w:rPr>
          <w:rFonts w:ascii="Arial" w:hAnsi="Arial" w:cs="Arial"/>
          <w:sz w:val="28"/>
          <w:szCs w:val="28"/>
        </w:rPr>
        <w:t xml:space="preserve"> </w:t>
      </w:r>
    </w:p>
    <w:p w14:paraId="77E0D408" w14:textId="3641A56D" w:rsidR="006A20F5" w:rsidRDefault="006A20F5" w:rsidP="006A20F5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Develop an ongoing marketing and outreach campaign on benefits planning to increase awareness of work incentives for people with disabilities.</w:t>
      </w:r>
      <w:r w:rsidR="007603FD">
        <w:rPr>
          <w:rFonts w:ascii="Arial" w:hAnsi="Arial" w:cs="Arial"/>
          <w:sz w:val="28"/>
          <w:szCs w:val="28"/>
        </w:rPr>
        <w:t xml:space="preserve"> </w:t>
      </w:r>
    </w:p>
    <w:p w14:paraId="4BF779BB" w14:textId="3BE1CACC" w:rsidR="00FD3E30" w:rsidRDefault="00FD3E30" w:rsidP="006A20F5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Incorporate benefits planning into other campaigns for children (younger than transition-age) and parents/guardians.</w:t>
      </w:r>
    </w:p>
    <w:p w14:paraId="35C1F7CA" w14:textId="6CAD27F9" w:rsidR="00FD3E30" w:rsidRDefault="00FD3E30" w:rsidP="006A20F5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Incorporate benefits planning into financial literacy and </w:t>
      </w:r>
      <w:proofErr w:type="spellStart"/>
      <w:r>
        <w:rPr>
          <w:rFonts w:ascii="Arial" w:hAnsi="Arial" w:cs="Arial"/>
          <w:sz w:val="28"/>
          <w:szCs w:val="28"/>
        </w:rPr>
        <w:t>CalABLE</w:t>
      </w:r>
      <w:proofErr w:type="spellEnd"/>
      <w:r>
        <w:rPr>
          <w:rFonts w:ascii="Arial" w:hAnsi="Arial" w:cs="Arial"/>
          <w:sz w:val="28"/>
          <w:szCs w:val="28"/>
        </w:rPr>
        <w:t xml:space="preserve"> efforts.</w:t>
      </w:r>
    </w:p>
    <w:p w14:paraId="50AA0364" w14:textId="0A239A32" w:rsidR="009630D8" w:rsidRDefault="009630D8" w:rsidP="006A20F5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Develop strategies to educate public guardians </w:t>
      </w:r>
      <w:r w:rsidR="000878BE">
        <w:rPr>
          <w:rFonts w:ascii="Arial" w:hAnsi="Arial" w:cs="Arial"/>
          <w:sz w:val="28"/>
          <w:szCs w:val="28"/>
        </w:rPr>
        <w:t xml:space="preserve">and </w:t>
      </w:r>
      <w:r>
        <w:rPr>
          <w:rFonts w:ascii="Arial" w:hAnsi="Arial" w:cs="Arial"/>
          <w:sz w:val="28"/>
          <w:szCs w:val="28"/>
        </w:rPr>
        <w:t>rep payees.</w:t>
      </w:r>
    </w:p>
    <w:p w14:paraId="6C286108" w14:textId="77777777" w:rsidR="000878BE" w:rsidRDefault="000878BE" w:rsidP="000878BE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Develop strategies to educate Local Education Agencies and medical professionals. </w:t>
      </w:r>
    </w:p>
    <w:p w14:paraId="41E1AF9A" w14:textId="02615E30" w:rsidR="00D33757" w:rsidRDefault="006A20F5" w:rsidP="00C064A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</w:t>
      </w:r>
      <w:r w:rsidR="00D33757">
        <w:rPr>
          <w:rFonts w:ascii="Arial" w:hAnsi="Arial" w:cs="Arial"/>
          <w:b/>
          <w:bCs/>
          <w:sz w:val="28"/>
          <w:szCs w:val="28"/>
        </w:rPr>
        <w:t xml:space="preserve">orkforce </w:t>
      </w:r>
      <w:r w:rsidR="00C064A5">
        <w:rPr>
          <w:rFonts w:ascii="Arial" w:hAnsi="Arial" w:cs="Arial"/>
          <w:b/>
          <w:bCs/>
          <w:sz w:val="28"/>
          <w:szCs w:val="28"/>
        </w:rPr>
        <w:t>Issues</w:t>
      </w:r>
    </w:p>
    <w:p w14:paraId="3989B107" w14:textId="5E5D6FC5" w:rsidR="006A20F5" w:rsidRDefault="00FD3E30" w:rsidP="006A20F5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FD3E30">
        <w:rPr>
          <w:rFonts w:ascii="Arial" w:hAnsi="Arial" w:cs="Arial"/>
          <w:sz w:val="28"/>
          <w:szCs w:val="28"/>
        </w:rPr>
        <w:t>Build capacity of benefits planners in multiple programs and create career pathways to ensure a continual pool of individuals are trained.</w:t>
      </w:r>
    </w:p>
    <w:p w14:paraId="6F0DFE85" w14:textId="770B32DA" w:rsidR="00FD3E30" w:rsidRDefault="00FD3E30" w:rsidP="006A20F5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Train eligibility workers on the basics of what occurs when an overpayment letter is received. </w:t>
      </w:r>
    </w:p>
    <w:sectPr w:rsidR="00FD3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1DE"/>
    <w:multiLevelType w:val="hybridMultilevel"/>
    <w:tmpl w:val="997E0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370B4"/>
    <w:multiLevelType w:val="hybridMultilevel"/>
    <w:tmpl w:val="D43E0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259E7"/>
    <w:multiLevelType w:val="hybridMultilevel"/>
    <w:tmpl w:val="71FC4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834AE"/>
    <w:multiLevelType w:val="hybridMultilevel"/>
    <w:tmpl w:val="33166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15378"/>
    <w:multiLevelType w:val="hybridMultilevel"/>
    <w:tmpl w:val="B8041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170E1"/>
    <w:multiLevelType w:val="hybridMultilevel"/>
    <w:tmpl w:val="53EE3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97DFB"/>
    <w:multiLevelType w:val="hybridMultilevel"/>
    <w:tmpl w:val="424259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6017AE"/>
    <w:multiLevelType w:val="hybridMultilevel"/>
    <w:tmpl w:val="33989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74B4C"/>
    <w:multiLevelType w:val="hybridMultilevel"/>
    <w:tmpl w:val="C3C26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70A14"/>
    <w:multiLevelType w:val="hybridMultilevel"/>
    <w:tmpl w:val="8A821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51317"/>
    <w:multiLevelType w:val="hybridMultilevel"/>
    <w:tmpl w:val="37309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640239">
    <w:abstractNumId w:val="5"/>
  </w:num>
  <w:num w:numId="2" w16cid:durableId="359669205">
    <w:abstractNumId w:val="10"/>
  </w:num>
  <w:num w:numId="3" w16cid:durableId="214241049">
    <w:abstractNumId w:val="9"/>
  </w:num>
  <w:num w:numId="4" w16cid:durableId="1308824042">
    <w:abstractNumId w:val="8"/>
  </w:num>
  <w:num w:numId="5" w16cid:durableId="1249728515">
    <w:abstractNumId w:val="2"/>
  </w:num>
  <w:num w:numId="6" w16cid:durableId="428358470">
    <w:abstractNumId w:val="3"/>
  </w:num>
  <w:num w:numId="7" w16cid:durableId="373315946">
    <w:abstractNumId w:val="0"/>
  </w:num>
  <w:num w:numId="8" w16cid:durableId="425031419">
    <w:abstractNumId w:val="4"/>
  </w:num>
  <w:num w:numId="9" w16cid:durableId="980427964">
    <w:abstractNumId w:val="7"/>
  </w:num>
  <w:num w:numId="10" w16cid:durableId="876620294">
    <w:abstractNumId w:val="6"/>
  </w:num>
  <w:num w:numId="11" w16cid:durableId="1989164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757"/>
    <w:rsid w:val="000062FB"/>
    <w:rsid w:val="000878BE"/>
    <w:rsid w:val="001F4C5D"/>
    <w:rsid w:val="00221B3A"/>
    <w:rsid w:val="0025703E"/>
    <w:rsid w:val="00261E92"/>
    <w:rsid w:val="002E4815"/>
    <w:rsid w:val="002E6ECE"/>
    <w:rsid w:val="002E7D8B"/>
    <w:rsid w:val="0041640F"/>
    <w:rsid w:val="00455019"/>
    <w:rsid w:val="005E1291"/>
    <w:rsid w:val="006A20F5"/>
    <w:rsid w:val="00720740"/>
    <w:rsid w:val="00726D2B"/>
    <w:rsid w:val="007603FD"/>
    <w:rsid w:val="0077500E"/>
    <w:rsid w:val="009630D8"/>
    <w:rsid w:val="00A251D8"/>
    <w:rsid w:val="00A77B0F"/>
    <w:rsid w:val="00BF6D12"/>
    <w:rsid w:val="00C064A5"/>
    <w:rsid w:val="00C62128"/>
    <w:rsid w:val="00C96B85"/>
    <w:rsid w:val="00CA2898"/>
    <w:rsid w:val="00D33757"/>
    <w:rsid w:val="00EA6ED7"/>
    <w:rsid w:val="00FB59B3"/>
    <w:rsid w:val="00FB5B9E"/>
    <w:rsid w:val="00FD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2DCCD"/>
  <w15:chartTrackingRefBased/>
  <w15:docId w15:val="{FEECFFFE-4C20-45FA-B364-199E19AD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Aliferis-Gjerde, Maria@DOR</dc:creator>
  <cp:keywords/>
  <dc:description/>
  <cp:lastModifiedBy>Aliferis-Gjerde, Maria@DOR</cp:lastModifiedBy>
  <cp:revision>13</cp:revision>
  <dcterms:created xsi:type="dcterms:W3CDTF">2023-08-25T17:30:00Z</dcterms:created>
  <dcterms:modified xsi:type="dcterms:W3CDTF">2023-08-31T15:02:00Z</dcterms:modified>
</cp:coreProperties>
</file>