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4E697EE2" w:rsidR="00AE3E1A" w:rsidRPr="00507995" w:rsidRDefault="00C36F0D" w:rsidP="00F208D6">
      <w:pPr>
        <w:jc w:val="center"/>
        <w:rPr>
          <w:b/>
        </w:rPr>
      </w:pPr>
      <w:r>
        <w:rPr>
          <w:b/>
        </w:rPr>
        <w:t>Benefits Planning Cross-Advisory Body Workgroup</w:t>
      </w:r>
    </w:p>
    <w:p w14:paraId="53252FEF" w14:textId="77777777" w:rsidR="00A51C64" w:rsidRPr="009571D4" w:rsidRDefault="00A51C64" w:rsidP="00A51C64">
      <w:pPr>
        <w:jc w:val="center"/>
        <w:rPr>
          <w:b/>
        </w:rPr>
      </w:pPr>
      <w:r w:rsidRPr="009571D4">
        <w:rPr>
          <w:b/>
        </w:rPr>
        <w:t>MEETING NOTICE AND AGENDA</w:t>
      </w:r>
    </w:p>
    <w:p w14:paraId="54ACB6B2" w14:textId="326BC612" w:rsidR="004503A6" w:rsidRPr="009571D4" w:rsidRDefault="00F61DEB" w:rsidP="00A51C64">
      <w:pPr>
        <w:jc w:val="center"/>
      </w:pPr>
      <w:r w:rsidRPr="009571D4">
        <w:t>Wednesda</w:t>
      </w:r>
      <w:r w:rsidR="00F60AFD" w:rsidRPr="009571D4">
        <w:t xml:space="preserve">y, </w:t>
      </w:r>
      <w:r w:rsidR="009571D4" w:rsidRPr="009571D4">
        <w:t xml:space="preserve">October </w:t>
      </w:r>
      <w:r w:rsidR="005E0ACE">
        <w:t>25</w:t>
      </w:r>
      <w:r w:rsidR="00F60AFD" w:rsidRPr="009571D4">
        <w:t>, 2023</w:t>
      </w:r>
    </w:p>
    <w:p w14:paraId="00E9A076" w14:textId="2BC4C3BA" w:rsidR="004503A6" w:rsidRPr="009571D4" w:rsidRDefault="00A72C51" w:rsidP="004503A6">
      <w:pPr>
        <w:jc w:val="center"/>
      </w:pPr>
      <w:r w:rsidRPr="009571D4">
        <w:t>2</w:t>
      </w:r>
      <w:r w:rsidR="0016324A" w:rsidRPr="009571D4">
        <w:t xml:space="preserve">:00 – </w:t>
      </w:r>
      <w:r w:rsidRPr="009571D4">
        <w:t>4</w:t>
      </w:r>
      <w:r w:rsidR="0016324A" w:rsidRPr="009571D4">
        <w:t>:00</w:t>
      </w:r>
      <w:r w:rsidR="007A70DB" w:rsidRPr="009571D4">
        <w:t xml:space="preserve"> p.m.</w:t>
      </w:r>
    </w:p>
    <w:p w14:paraId="24365B81" w14:textId="77777777" w:rsidR="006A3DFC" w:rsidRPr="009571D4" w:rsidRDefault="006A3DFC" w:rsidP="004503A6">
      <w:pPr>
        <w:jc w:val="center"/>
      </w:pPr>
    </w:p>
    <w:p w14:paraId="7363FDF6" w14:textId="38596119" w:rsidR="00A758C0" w:rsidRPr="009571D4" w:rsidRDefault="00F75B56" w:rsidP="00923090">
      <w:pPr>
        <w:rPr>
          <w:b/>
          <w:u w:val="single"/>
        </w:rPr>
      </w:pPr>
      <w:r w:rsidRPr="009571D4">
        <w:rPr>
          <w:b/>
          <w:u w:val="single"/>
        </w:rPr>
        <w:t>Public Participation Options</w:t>
      </w:r>
    </w:p>
    <w:p w14:paraId="7E3220D3" w14:textId="3432EE11" w:rsidR="00C90CF3" w:rsidRPr="00162944" w:rsidRDefault="00561534" w:rsidP="00162944">
      <w:pPr>
        <w:rPr>
          <w:rStyle w:val="Hyperlink"/>
          <w:szCs w:val="28"/>
        </w:rPr>
      </w:pPr>
      <w:r w:rsidRPr="009571D4">
        <w:rPr>
          <w:b/>
        </w:rPr>
        <w:t>Video Conference</w:t>
      </w:r>
      <w:r w:rsidR="00455451" w:rsidRPr="009571D4">
        <w:rPr>
          <w:b/>
        </w:rPr>
        <w:t xml:space="preserve"> Link</w:t>
      </w:r>
      <w:r w:rsidR="00EB1C0F" w:rsidRPr="009571D4">
        <w:rPr>
          <w:b/>
        </w:rPr>
        <w:t>:</w:t>
      </w:r>
      <w:r w:rsidR="00426ACC" w:rsidRPr="009571D4">
        <w:t xml:space="preserve"> </w:t>
      </w:r>
      <w:r w:rsidR="00162944">
        <w:fldChar w:fldCharType="begin"/>
      </w:r>
      <w:r w:rsidR="00162944">
        <w:instrText>HYPERLINK "https://dor-ca-gov.zoom.us/j/83179834440?pwd=ME1wdjZVV0t2SmJRclRiaE5jRXArQT09"</w:instrText>
      </w:r>
      <w:r w:rsidR="00162944">
        <w:fldChar w:fldCharType="separate"/>
      </w:r>
      <w:proofErr w:type="gramStart"/>
      <w:r w:rsidR="00162944" w:rsidRPr="00162944">
        <w:rPr>
          <w:rStyle w:val="Hyperlink"/>
        </w:rPr>
        <w:t>Zoom</w:t>
      </w:r>
      <w:proofErr w:type="gramEnd"/>
    </w:p>
    <w:p w14:paraId="0295E12B" w14:textId="10DF164C" w:rsidR="00162944" w:rsidRPr="00D647CA" w:rsidRDefault="00162944" w:rsidP="00162944">
      <w:pPr>
        <w:rPr>
          <w:rFonts w:cs="Arial"/>
          <w:szCs w:val="28"/>
        </w:rPr>
      </w:pPr>
      <w:r>
        <w:fldChar w:fldCharType="end"/>
      </w:r>
      <w:r>
        <w:t>Meeting</w:t>
      </w:r>
      <w:r w:rsidRPr="00D647CA">
        <w:rPr>
          <w:rFonts w:cs="Arial"/>
          <w:szCs w:val="28"/>
        </w:rPr>
        <w:t xml:space="preserve"> ID: 831 7983 4440</w:t>
      </w:r>
      <w:r>
        <w:rPr>
          <w:rFonts w:cs="Arial"/>
          <w:szCs w:val="28"/>
        </w:rPr>
        <w:t xml:space="preserve"> and </w:t>
      </w:r>
      <w:r w:rsidRPr="00D647CA">
        <w:rPr>
          <w:rFonts w:cs="Arial"/>
          <w:szCs w:val="28"/>
        </w:rPr>
        <w:t>Passcode: t1VA=4Q3</w:t>
      </w:r>
    </w:p>
    <w:p w14:paraId="168FF2F7" w14:textId="4AEBE000" w:rsidR="009571D4" w:rsidRDefault="009571D4" w:rsidP="00F558DB"/>
    <w:p w14:paraId="08786170" w14:textId="557EE476" w:rsidR="00A15910" w:rsidRDefault="00561534" w:rsidP="007B6F3E">
      <w:pPr>
        <w:rPr>
          <w:bCs/>
        </w:rPr>
      </w:pPr>
      <w:r w:rsidRPr="009571D4">
        <w:rPr>
          <w:b/>
        </w:rPr>
        <w:t>Teleconference</w:t>
      </w:r>
      <w:r w:rsidR="00EB1C0F" w:rsidRPr="009571D4">
        <w:rPr>
          <w:b/>
        </w:rPr>
        <w:t>:</w:t>
      </w:r>
      <w:r w:rsidR="00F208D6" w:rsidRPr="009571D4">
        <w:rPr>
          <w:b/>
        </w:rPr>
        <w:t xml:space="preserve"> </w:t>
      </w:r>
      <w:r w:rsidR="009571D4" w:rsidRPr="009571D4">
        <w:rPr>
          <w:bCs/>
        </w:rPr>
        <w:t>(408) 638-0968</w:t>
      </w:r>
    </w:p>
    <w:p w14:paraId="5592D1A8" w14:textId="77777777" w:rsidR="00162944" w:rsidRPr="00D647CA" w:rsidRDefault="00162944" w:rsidP="00162944">
      <w:pPr>
        <w:rPr>
          <w:rFonts w:cs="Arial"/>
          <w:szCs w:val="28"/>
        </w:rPr>
      </w:pPr>
      <w:r w:rsidRPr="00D647CA">
        <w:rPr>
          <w:rFonts w:cs="Arial"/>
          <w:szCs w:val="28"/>
        </w:rPr>
        <w:t>Passcode: 44924077</w:t>
      </w:r>
    </w:p>
    <w:p w14:paraId="3056DE53" w14:textId="77777777" w:rsidR="00787530" w:rsidRPr="009571D4" w:rsidRDefault="00787530" w:rsidP="00426ACC"/>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bookmarkStart w:id="0" w:name="_Hlk147391364"/>
      <w:r w:rsidRPr="007B6F3E">
        <w:rPr>
          <w:rFonts w:ascii="Arial" w:eastAsia="Times New Roman" w:hAnsi="Arial" w:cs="Arial"/>
          <w:bCs/>
          <w:sz w:val="28"/>
          <w:szCs w:val="28"/>
        </w:rPr>
        <w:t>Taylor Winchell, Chair, CCEPD</w:t>
      </w:r>
    </w:p>
    <w:bookmarkEnd w:id="0"/>
    <w:p w14:paraId="3DBEDA6A" w14:textId="77777777" w:rsidR="00F90EBC" w:rsidRPr="006E361D" w:rsidRDefault="00F90EBC" w:rsidP="00F90EBC">
      <w:pPr>
        <w:pStyle w:val="Default"/>
        <w:ind w:left="360"/>
        <w:rPr>
          <w:rFonts w:ascii="Arial" w:eastAsia="Times New Roman" w:hAnsi="Arial" w:cs="Arial"/>
          <w:b/>
          <w:sz w:val="28"/>
          <w:szCs w:val="28"/>
        </w:rPr>
      </w:pPr>
    </w:p>
    <w:p w14:paraId="5BAC4DC0" w14:textId="56F7ECE8" w:rsidR="00CD4D7F" w:rsidRDefault="00CD4D7F"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Approval of August 2023 and October 4</w:t>
      </w:r>
      <w:r w:rsidRPr="00CD4D7F">
        <w:rPr>
          <w:rFonts w:ascii="Arial" w:eastAsia="Times New Roman" w:hAnsi="Arial" w:cs="Arial"/>
          <w:b/>
          <w:sz w:val="28"/>
          <w:szCs w:val="28"/>
          <w:vertAlign w:val="superscript"/>
        </w:rPr>
        <w:t>th</w:t>
      </w:r>
      <w:r>
        <w:rPr>
          <w:rFonts w:ascii="Arial" w:eastAsia="Times New Roman" w:hAnsi="Arial" w:cs="Arial"/>
          <w:b/>
          <w:sz w:val="28"/>
          <w:szCs w:val="28"/>
        </w:rPr>
        <w:t xml:space="preserve"> Meeting Minutes</w:t>
      </w:r>
    </w:p>
    <w:p w14:paraId="54A4F977" w14:textId="77777777" w:rsidR="00CD4D7F" w:rsidRPr="007B6F3E" w:rsidRDefault="00CD4D7F" w:rsidP="00CD4D7F">
      <w:pPr>
        <w:pStyle w:val="Default"/>
        <w:tabs>
          <w:tab w:val="left" w:pos="7200"/>
        </w:tabs>
        <w:rPr>
          <w:rFonts w:ascii="Arial" w:eastAsia="Times New Roman" w:hAnsi="Arial" w:cs="Arial"/>
          <w:bCs/>
          <w:sz w:val="28"/>
          <w:szCs w:val="28"/>
        </w:rPr>
      </w:pPr>
      <w:r w:rsidRPr="007B6F3E">
        <w:rPr>
          <w:rFonts w:ascii="Arial" w:eastAsia="Times New Roman" w:hAnsi="Arial" w:cs="Arial"/>
          <w:bCs/>
          <w:sz w:val="28"/>
          <w:szCs w:val="28"/>
        </w:rPr>
        <w:t>Taylor Winchell, Chair, CCEPD</w:t>
      </w:r>
    </w:p>
    <w:p w14:paraId="718E1640" w14:textId="77777777" w:rsidR="00CD4D7F" w:rsidRDefault="00CD4D7F" w:rsidP="00CD4D7F">
      <w:pPr>
        <w:pStyle w:val="Default"/>
        <w:rPr>
          <w:rFonts w:ascii="Arial" w:eastAsia="Times New Roman" w:hAnsi="Arial" w:cs="Arial"/>
          <w:b/>
          <w:sz w:val="28"/>
          <w:szCs w:val="28"/>
        </w:rPr>
      </w:pPr>
    </w:p>
    <w:p w14:paraId="47FA27E5" w14:textId="210BC5B4" w:rsidR="005E0ACE" w:rsidRDefault="005E0ACE"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Mapping of Various Benefits</w:t>
      </w:r>
    </w:p>
    <w:p w14:paraId="67740AE4" w14:textId="77777777" w:rsidR="005E0ACE" w:rsidRPr="007B6F3E" w:rsidRDefault="005E0ACE" w:rsidP="005E0ACE">
      <w:pPr>
        <w:pStyle w:val="Default"/>
        <w:tabs>
          <w:tab w:val="left" w:pos="7200"/>
        </w:tabs>
        <w:rPr>
          <w:rFonts w:ascii="Arial" w:eastAsia="Times New Roman" w:hAnsi="Arial" w:cs="Arial"/>
          <w:bCs/>
          <w:sz w:val="28"/>
          <w:szCs w:val="28"/>
        </w:rPr>
      </w:pPr>
      <w:bookmarkStart w:id="1" w:name="_Hlk147393727"/>
      <w:r w:rsidRPr="007B6F3E">
        <w:rPr>
          <w:rFonts w:ascii="Arial" w:eastAsia="Times New Roman" w:hAnsi="Arial" w:cs="Arial"/>
          <w:bCs/>
          <w:sz w:val="28"/>
          <w:szCs w:val="28"/>
        </w:rPr>
        <w:t>Taylor Winchell, Chair, CCEPD</w:t>
      </w:r>
    </w:p>
    <w:bookmarkEnd w:id="1"/>
    <w:p w14:paraId="30BF5797" w14:textId="77777777" w:rsidR="005E0ACE" w:rsidRDefault="005E0ACE" w:rsidP="005E0ACE">
      <w:pPr>
        <w:pStyle w:val="Default"/>
        <w:rPr>
          <w:rFonts w:ascii="Arial" w:eastAsia="Times New Roman" w:hAnsi="Arial" w:cs="Arial"/>
          <w:b/>
          <w:sz w:val="28"/>
          <w:szCs w:val="28"/>
        </w:rPr>
      </w:pPr>
    </w:p>
    <w:p w14:paraId="2DD8242A" w14:textId="7E4213AF" w:rsidR="007B6F3E" w:rsidRDefault="005E0ACE"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Continued </w:t>
      </w:r>
      <w:r w:rsidR="007B6F3E">
        <w:rPr>
          <w:rFonts w:ascii="Arial" w:eastAsia="Times New Roman" w:hAnsi="Arial" w:cs="Arial"/>
          <w:b/>
          <w:sz w:val="28"/>
          <w:szCs w:val="28"/>
        </w:rPr>
        <w:t>Discussion of Policy Recommendations for the following:</w:t>
      </w:r>
    </w:p>
    <w:p w14:paraId="56B84A0A" w14:textId="0367A8BB"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Lack of Access to Benefits Planning Resources and Planners</w:t>
      </w:r>
    </w:p>
    <w:p w14:paraId="1063E3D6" w14:textId="70484122"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Marketing and Outreach for Benefits Planning</w:t>
      </w:r>
    </w:p>
    <w:p w14:paraId="1DD2135F" w14:textId="19379737" w:rsidR="007B6F3E" w:rsidRDefault="007B6F3E" w:rsidP="007B6F3E">
      <w:pPr>
        <w:pStyle w:val="Default"/>
        <w:numPr>
          <w:ilvl w:val="1"/>
          <w:numId w:val="15"/>
        </w:numPr>
        <w:rPr>
          <w:rFonts w:ascii="Arial" w:eastAsia="Times New Roman" w:hAnsi="Arial" w:cs="Arial"/>
          <w:b/>
          <w:sz w:val="28"/>
          <w:szCs w:val="28"/>
        </w:rPr>
      </w:pPr>
      <w:r>
        <w:rPr>
          <w:rFonts w:ascii="Arial" w:eastAsia="Times New Roman" w:hAnsi="Arial" w:cs="Arial"/>
          <w:b/>
          <w:sz w:val="28"/>
          <w:szCs w:val="28"/>
        </w:rPr>
        <w:t>Workforce Issues</w:t>
      </w:r>
    </w:p>
    <w:p w14:paraId="57F02FA8" w14:textId="77777777" w:rsidR="007B6F3E" w:rsidRDefault="007B6F3E" w:rsidP="007B6F3E">
      <w:pPr>
        <w:pStyle w:val="ListParagraph"/>
        <w:rPr>
          <w:rFonts w:eastAsia="Times New Roman" w:cs="Arial"/>
          <w:b/>
          <w:szCs w:val="28"/>
        </w:rPr>
      </w:pPr>
    </w:p>
    <w:p w14:paraId="501183C9" w14:textId="49DCD7C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8"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w:t>
      </w:r>
      <w:r w:rsidR="007C28B5" w:rsidRPr="00507995">
        <w:rPr>
          <w:rFonts w:ascii="Arial" w:eastAsia="Times New Roman" w:hAnsi="Arial" w:cs="Arial"/>
          <w:sz w:val="28"/>
          <w:szCs w:val="28"/>
        </w:rPr>
        <w:lastRenderedPageBreak/>
        <w:t>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9"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the California Commission 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7370B1">
      <w:footerReference w:type="default" r:id="rId10"/>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2944"/>
    <w:rsid w:val="0016324A"/>
    <w:rsid w:val="00175078"/>
    <w:rsid w:val="00176F46"/>
    <w:rsid w:val="00181DA3"/>
    <w:rsid w:val="0019397E"/>
    <w:rsid w:val="00195327"/>
    <w:rsid w:val="001A55E9"/>
    <w:rsid w:val="001A6185"/>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64FE"/>
    <w:rsid w:val="00327AD6"/>
    <w:rsid w:val="00331782"/>
    <w:rsid w:val="0034197A"/>
    <w:rsid w:val="00343B32"/>
    <w:rsid w:val="00351FB2"/>
    <w:rsid w:val="00352687"/>
    <w:rsid w:val="0035543C"/>
    <w:rsid w:val="003626D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6AC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0ACE"/>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01C"/>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6D42"/>
    <w:rsid w:val="00987DFD"/>
    <w:rsid w:val="0099085A"/>
    <w:rsid w:val="009913DF"/>
    <w:rsid w:val="00994295"/>
    <w:rsid w:val="00997B38"/>
    <w:rsid w:val="009A037A"/>
    <w:rsid w:val="009A2F51"/>
    <w:rsid w:val="009B26FD"/>
    <w:rsid w:val="009B5D39"/>
    <w:rsid w:val="009B702C"/>
    <w:rsid w:val="009D1D46"/>
    <w:rsid w:val="009E54EF"/>
    <w:rsid w:val="009E6D48"/>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1281"/>
    <w:rsid w:val="00C5624D"/>
    <w:rsid w:val="00C56381"/>
    <w:rsid w:val="00C6070C"/>
    <w:rsid w:val="00C665B6"/>
    <w:rsid w:val="00C66B4C"/>
    <w:rsid w:val="00C7361C"/>
    <w:rsid w:val="00C74ADE"/>
    <w:rsid w:val="00C82BBA"/>
    <w:rsid w:val="00C844FB"/>
    <w:rsid w:val="00C8735F"/>
    <w:rsid w:val="00C87632"/>
    <w:rsid w:val="00C90CF3"/>
    <w:rsid w:val="00C9125B"/>
    <w:rsid w:val="00CB47D8"/>
    <w:rsid w:val="00CD0FAD"/>
    <w:rsid w:val="00CD4943"/>
    <w:rsid w:val="00CD4D7F"/>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04EC"/>
    <w:rsid w:val="00D76E1F"/>
    <w:rsid w:val="00D810C2"/>
    <w:rsid w:val="00D84B9F"/>
    <w:rsid w:val="00D85543"/>
    <w:rsid w:val="00D87894"/>
    <w:rsid w:val="00D97440"/>
    <w:rsid w:val="00D97F79"/>
    <w:rsid w:val="00DA0F0E"/>
    <w:rsid w:val="00DA3B26"/>
    <w:rsid w:val="00DA7683"/>
    <w:rsid w:val="00DC0518"/>
    <w:rsid w:val="00DC3733"/>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93A63"/>
    <w:rsid w:val="00EA21E9"/>
    <w:rsid w:val="00EA251B"/>
    <w:rsid w:val="00EA2999"/>
    <w:rsid w:val="00EA4AAA"/>
    <w:rsid w:val="00EB1C0F"/>
    <w:rsid w:val="00EB35A1"/>
    <w:rsid w:val="00EB7D5B"/>
    <w:rsid w:val="00ED1500"/>
    <w:rsid w:val="00ED4ABB"/>
    <w:rsid w:val="00ED69D9"/>
    <w:rsid w:val="00EE2596"/>
    <w:rsid w:val="00EE4663"/>
    <w:rsid w:val="00EF32CB"/>
    <w:rsid w:val="00F04E96"/>
    <w:rsid w:val="00F067C1"/>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Home/Cce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424</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3070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6</cp:revision>
  <cp:lastPrinted>2017-04-03T19:56:00Z</cp:lastPrinted>
  <dcterms:created xsi:type="dcterms:W3CDTF">2023-10-05T16:39:00Z</dcterms:created>
  <dcterms:modified xsi:type="dcterms:W3CDTF">2023-10-09T15:03:00Z</dcterms:modified>
</cp:coreProperties>
</file>