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CD100" w14:textId="566A9EEB" w:rsidR="00E10AA7" w:rsidRPr="00D25C3A" w:rsidRDefault="008C3D10" w:rsidP="00070102">
      <w:pPr>
        <w:pStyle w:val="Heading1"/>
        <w:rPr>
          <w:b w:val="0"/>
        </w:rPr>
      </w:pPr>
      <w:r>
        <w:t>Review of</w:t>
      </w:r>
      <w:r w:rsidR="00D25C3A" w:rsidRPr="00D25C3A">
        <w:t xml:space="preserve"> 2021-2024 WOIA Local Plans</w:t>
      </w:r>
    </w:p>
    <w:p w14:paraId="234C076D" w14:textId="18166839" w:rsidR="00D25C3A" w:rsidRPr="00D25C3A" w:rsidRDefault="00D25C3A" w:rsidP="00D25C3A">
      <w:pPr>
        <w:pStyle w:val="NoSpacing"/>
        <w:rPr>
          <w:rFonts w:ascii="Arial" w:hAnsi="Arial" w:cs="Arial"/>
          <w:sz w:val="28"/>
          <w:szCs w:val="28"/>
        </w:rPr>
      </w:pPr>
    </w:p>
    <w:p w14:paraId="2EA8FF4A" w14:textId="4D99C5F6" w:rsidR="00D25C3A" w:rsidRPr="00DD2738" w:rsidRDefault="00D25C3A" w:rsidP="00070102">
      <w:pPr>
        <w:pStyle w:val="Heading2"/>
        <w:rPr>
          <w:b w:val="0"/>
        </w:rPr>
      </w:pPr>
      <w:r w:rsidRPr="00DD2738">
        <w:t>Overview</w:t>
      </w:r>
    </w:p>
    <w:p w14:paraId="38CCD244" w14:textId="33E8F159" w:rsidR="000C7C89" w:rsidRDefault="00D02615" w:rsidP="00D25C3A">
      <w:pPr>
        <w:pStyle w:val="NoSpacing"/>
        <w:rPr>
          <w:rFonts w:ascii="Arial" w:hAnsi="Arial" w:cs="Arial"/>
          <w:sz w:val="28"/>
          <w:szCs w:val="28"/>
        </w:rPr>
      </w:pPr>
      <w:r>
        <w:rPr>
          <w:rFonts w:ascii="Arial" w:hAnsi="Arial" w:cs="Arial"/>
          <w:sz w:val="28"/>
          <w:szCs w:val="28"/>
        </w:rPr>
        <w:t xml:space="preserve">Historically, </w:t>
      </w:r>
      <w:r w:rsidR="00180F88" w:rsidRPr="00180F88">
        <w:rPr>
          <w:rFonts w:ascii="Arial" w:hAnsi="Arial" w:cs="Arial"/>
          <w:sz w:val="28"/>
          <w:szCs w:val="28"/>
        </w:rPr>
        <w:t>Workforce Innovation and Opportunity Act (WIOA)</w:t>
      </w:r>
      <w:r w:rsidR="00180F88">
        <w:rPr>
          <w:rFonts w:ascii="Arial" w:hAnsi="Arial" w:cs="Arial"/>
          <w:sz w:val="28"/>
          <w:szCs w:val="28"/>
        </w:rPr>
        <w:t xml:space="preserve"> </w:t>
      </w:r>
      <w:r w:rsidR="00011E68">
        <w:rPr>
          <w:rFonts w:ascii="Arial" w:hAnsi="Arial" w:cs="Arial"/>
          <w:sz w:val="28"/>
          <w:szCs w:val="28"/>
        </w:rPr>
        <w:t>l</w:t>
      </w:r>
      <w:r w:rsidR="00180F88">
        <w:rPr>
          <w:rFonts w:ascii="Arial" w:hAnsi="Arial" w:cs="Arial"/>
          <w:sz w:val="28"/>
          <w:szCs w:val="28"/>
        </w:rPr>
        <w:t xml:space="preserve">ocal </w:t>
      </w:r>
      <w:r w:rsidR="00011E68">
        <w:rPr>
          <w:rFonts w:ascii="Arial" w:hAnsi="Arial" w:cs="Arial"/>
          <w:sz w:val="28"/>
          <w:szCs w:val="28"/>
        </w:rPr>
        <w:t>p</w:t>
      </w:r>
      <w:r w:rsidR="00180F88">
        <w:rPr>
          <w:rFonts w:ascii="Arial" w:hAnsi="Arial" w:cs="Arial"/>
          <w:sz w:val="28"/>
          <w:szCs w:val="28"/>
        </w:rPr>
        <w:t xml:space="preserve">lans concentrated on </w:t>
      </w:r>
      <w:r w:rsidR="00202B5E" w:rsidRPr="00202B5E">
        <w:rPr>
          <w:rFonts w:ascii="Arial" w:hAnsi="Arial" w:cs="Arial"/>
          <w:sz w:val="28"/>
          <w:szCs w:val="28"/>
        </w:rPr>
        <w:t>vocational rehabilitation (VR)</w:t>
      </w:r>
      <w:r w:rsidR="00180F88">
        <w:rPr>
          <w:rFonts w:ascii="Arial" w:hAnsi="Arial" w:cs="Arial"/>
          <w:sz w:val="28"/>
          <w:szCs w:val="28"/>
        </w:rPr>
        <w:t xml:space="preserve"> efforts</w:t>
      </w:r>
      <w:r w:rsidR="002D65C5">
        <w:rPr>
          <w:rFonts w:ascii="Arial" w:hAnsi="Arial" w:cs="Arial"/>
          <w:sz w:val="28"/>
          <w:szCs w:val="28"/>
        </w:rPr>
        <w:t xml:space="preserve"> and not all </w:t>
      </w:r>
      <w:r w:rsidR="00011E68">
        <w:rPr>
          <w:rFonts w:ascii="Arial" w:hAnsi="Arial" w:cs="Arial"/>
          <w:sz w:val="28"/>
          <w:szCs w:val="28"/>
        </w:rPr>
        <w:t xml:space="preserve">disability systems. </w:t>
      </w:r>
      <w:r w:rsidR="00662DAB">
        <w:rPr>
          <w:rFonts w:ascii="Arial" w:hAnsi="Arial" w:cs="Arial"/>
          <w:sz w:val="28"/>
          <w:szCs w:val="28"/>
        </w:rPr>
        <w:t xml:space="preserve">WIOA does not mandate all systems serving people with disabilities to be a part of statewide planning. </w:t>
      </w:r>
      <w:r w:rsidR="009E6073">
        <w:rPr>
          <w:rFonts w:ascii="Arial" w:hAnsi="Arial" w:cs="Arial"/>
          <w:sz w:val="28"/>
          <w:szCs w:val="28"/>
        </w:rPr>
        <w:t>However, g</w:t>
      </w:r>
      <w:r w:rsidR="006C7CA0">
        <w:rPr>
          <w:rFonts w:ascii="Arial" w:hAnsi="Arial" w:cs="Arial"/>
          <w:sz w:val="28"/>
          <w:szCs w:val="28"/>
        </w:rPr>
        <w:t xml:space="preserve">uidance for </w:t>
      </w:r>
      <w:r w:rsidR="00A86014">
        <w:rPr>
          <w:rFonts w:ascii="Arial" w:hAnsi="Arial" w:cs="Arial"/>
          <w:sz w:val="28"/>
          <w:szCs w:val="28"/>
        </w:rPr>
        <w:t>2021-2024 WIOA local plans</w:t>
      </w:r>
      <w:r w:rsidR="006C7CA0">
        <w:rPr>
          <w:rFonts w:ascii="Arial" w:hAnsi="Arial" w:cs="Arial"/>
          <w:sz w:val="28"/>
          <w:szCs w:val="28"/>
        </w:rPr>
        <w:t xml:space="preserve"> </w:t>
      </w:r>
      <w:r w:rsidR="007A57A3">
        <w:rPr>
          <w:rFonts w:ascii="Arial" w:hAnsi="Arial" w:cs="Arial"/>
          <w:sz w:val="28"/>
          <w:szCs w:val="28"/>
        </w:rPr>
        <w:t>required</w:t>
      </w:r>
      <w:r w:rsidR="008C3597">
        <w:rPr>
          <w:rFonts w:ascii="Arial" w:hAnsi="Arial" w:cs="Arial"/>
          <w:sz w:val="28"/>
          <w:szCs w:val="28"/>
        </w:rPr>
        <w:t xml:space="preserve"> local </w:t>
      </w:r>
      <w:r w:rsidR="00440034">
        <w:rPr>
          <w:rFonts w:ascii="Arial" w:hAnsi="Arial" w:cs="Arial"/>
          <w:sz w:val="28"/>
          <w:szCs w:val="28"/>
        </w:rPr>
        <w:t>boards to</w:t>
      </w:r>
      <w:r w:rsidR="008C3597">
        <w:rPr>
          <w:rFonts w:ascii="Arial" w:hAnsi="Arial" w:cs="Arial"/>
          <w:sz w:val="28"/>
          <w:szCs w:val="28"/>
        </w:rPr>
        <w:t xml:space="preserve"> provide </w:t>
      </w:r>
      <w:r w:rsidR="00A6653A">
        <w:rPr>
          <w:rFonts w:ascii="Arial" w:hAnsi="Arial" w:cs="Arial"/>
          <w:sz w:val="28"/>
          <w:szCs w:val="28"/>
        </w:rPr>
        <w:t xml:space="preserve">more </w:t>
      </w:r>
      <w:r w:rsidR="008C3597">
        <w:rPr>
          <w:rFonts w:ascii="Arial" w:hAnsi="Arial" w:cs="Arial"/>
          <w:sz w:val="28"/>
          <w:szCs w:val="28"/>
        </w:rPr>
        <w:t xml:space="preserve">details </w:t>
      </w:r>
      <w:r w:rsidR="005572A1">
        <w:rPr>
          <w:rFonts w:ascii="Arial" w:hAnsi="Arial" w:cs="Arial"/>
          <w:sz w:val="28"/>
          <w:szCs w:val="28"/>
        </w:rPr>
        <w:t>on</w:t>
      </w:r>
      <w:r w:rsidR="008F779B">
        <w:rPr>
          <w:rFonts w:ascii="Arial" w:hAnsi="Arial" w:cs="Arial"/>
          <w:sz w:val="28"/>
          <w:szCs w:val="28"/>
        </w:rPr>
        <w:t xml:space="preserve"> how they address</w:t>
      </w:r>
      <w:r w:rsidR="005572A1">
        <w:rPr>
          <w:rFonts w:ascii="Arial" w:hAnsi="Arial" w:cs="Arial"/>
          <w:sz w:val="28"/>
          <w:szCs w:val="28"/>
        </w:rPr>
        <w:t xml:space="preserve"> </w:t>
      </w:r>
      <w:r w:rsidR="00A6653A">
        <w:rPr>
          <w:rFonts w:ascii="Arial" w:hAnsi="Arial" w:cs="Arial"/>
          <w:sz w:val="28"/>
          <w:szCs w:val="28"/>
        </w:rPr>
        <w:t xml:space="preserve">the needs of people with disabilities, especially </w:t>
      </w:r>
      <w:r w:rsidR="00760E74">
        <w:rPr>
          <w:rFonts w:ascii="Arial" w:hAnsi="Arial" w:cs="Arial"/>
          <w:sz w:val="28"/>
          <w:szCs w:val="28"/>
        </w:rPr>
        <w:t xml:space="preserve">regarding </w:t>
      </w:r>
      <w:r w:rsidR="00202B5E">
        <w:rPr>
          <w:rFonts w:ascii="Arial" w:hAnsi="Arial" w:cs="Arial"/>
          <w:sz w:val="28"/>
          <w:szCs w:val="28"/>
        </w:rPr>
        <w:t>c</w:t>
      </w:r>
      <w:r w:rsidR="00202B5E" w:rsidRPr="00202B5E">
        <w:rPr>
          <w:rFonts w:ascii="Arial" w:hAnsi="Arial" w:cs="Arial"/>
          <w:sz w:val="28"/>
          <w:szCs w:val="28"/>
        </w:rPr>
        <w:t>ompetitive integrated employment (C</w:t>
      </w:r>
      <w:r w:rsidR="00FF1C32">
        <w:rPr>
          <w:rFonts w:ascii="Arial" w:hAnsi="Arial" w:cs="Arial"/>
          <w:sz w:val="28"/>
          <w:szCs w:val="28"/>
        </w:rPr>
        <w:t>IE)</w:t>
      </w:r>
      <w:r w:rsidR="00760E74">
        <w:rPr>
          <w:rFonts w:ascii="Arial" w:hAnsi="Arial" w:cs="Arial"/>
          <w:sz w:val="28"/>
          <w:szCs w:val="28"/>
        </w:rPr>
        <w:t xml:space="preserve"> </w:t>
      </w:r>
      <w:r w:rsidR="005572A1">
        <w:rPr>
          <w:rFonts w:ascii="Arial" w:hAnsi="Arial" w:cs="Arial"/>
          <w:sz w:val="28"/>
          <w:szCs w:val="28"/>
        </w:rPr>
        <w:t>efforts.</w:t>
      </w:r>
    </w:p>
    <w:p w14:paraId="57F496EA" w14:textId="77777777" w:rsidR="000C7C89" w:rsidRDefault="000C7C89" w:rsidP="00D25C3A">
      <w:pPr>
        <w:pStyle w:val="NoSpacing"/>
        <w:rPr>
          <w:rFonts w:ascii="Arial" w:hAnsi="Arial" w:cs="Arial"/>
          <w:sz w:val="28"/>
          <w:szCs w:val="28"/>
        </w:rPr>
      </w:pPr>
    </w:p>
    <w:p w14:paraId="0CA67DE7" w14:textId="766F8D20" w:rsidR="00B051BA" w:rsidRDefault="00C31F06" w:rsidP="00D25C3A">
      <w:pPr>
        <w:pStyle w:val="NoSpacing"/>
        <w:rPr>
          <w:rFonts w:ascii="Arial" w:hAnsi="Arial" w:cs="Arial"/>
          <w:sz w:val="28"/>
          <w:szCs w:val="28"/>
        </w:rPr>
      </w:pPr>
      <w:r>
        <w:rPr>
          <w:rFonts w:ascii="Arial" w:hAnsi="Arial" w:cs="Arial"/>
          <w:sz w:val="28"/>
          <w:szCs w:val="28"/>
        </w:rPr>
        <w:t>In 2018, the</w:t>
      </w:r>
      <w:r w:rsidRPr="00C31F06">
        <w:t xml:space="preserve"> </w:t>
      </w:r>
      <w:r w:rsidRPr="00C31F06">
        <w:rPr>
          <w:rFonts w:ascii="Arial" w:hAnsi="Arial" w:cs="Arial"/>
          <w:sz w:val="28"/>
          <w:szCs w:val="28"/>
        </w:rPr>
        <w:t xml:space="preserve">California Committee on Employment of People with Disabilities (CCEPD) </w:t>
      </w:r>
      <w:r w:rsidR="00C11B8C">
        <w:rPr>
          <w:rFonts w:ascii="Arial" w:hAnsi="Arial" w:cs="Arial"/>
          <w:sz w:val="28"/>
          <w:szCs w:val="28"/>
        </w:rPr>
        <w:t xml:space="preserve">focused </w:t>
      </w:r>
      <w:r w:rsidR="008A51E0">
        <w:rPr>
          <w:rFonts w:ascii="Arial" w:hAnsi="Arial" w:cs="Arial"/>
          <w:sz w:val="28"/>
          <w:szCs w:val="28"/>
        </w:rPr>
        <w:t xml:space="preserve">primarily </w:t>
      </w:r>
      <w:r w:rsidR="00C11B8C">
        <w:rPr>
          <w:rFonts w:ascii="Arial" w:hAnsi="Arial" w:cs="Arial"/>
          <w:sz w:val="28"/>
          <w:szCs w:val="28"/>
        </w:rPr>
        <w:t xml:space="preserve">on the evaluation of </w:t>
      </w:r>
      <w:r w:rsidR="00BB6A68">
        <w:rPr>
          <w:rFonts w:ascii="Arial" w:hAnsi="Arial" w:cs="Arial"/>
          <w:sz w:val="28"/>
          <w:szCs w:val="28"/>
        </w:rPr>
        <w:t xml:space="preserve">the </w:t>
      </w:r>
      <w:r w:rsidR="00BB6A68" w:rsidRPr="00BB6A68">
        <w:rPr>
          <w:rFonts w:ascii="Arial" w:hAnsi="Arial" w:cs="Arial"/>
          <w:sz w:val="28"/>
          <w:szCs w:val="28"/>
        </w:rPr>
        <w:t xml:space="preserve">2017-2020 </w:t>
      </w:r>
      <w:r w:rsidR="00BB6A68">
        <w:rPr>
          <w:rFonts w:ascii="Arial" w:hAnsi="Arial" w:cs="Arial"/>
          <w:sz w:val="28"/>
          <w:szCs w:val="28"/>
        </w:rPr>
        <w:t xml:space="preserve">WIOA regional </w:t>
      </w:r>
      <w:r w:rsidR="00BB6A68" w:rsidRPr="00BB6A68">
        <w:rPr>
          <w:rFonts w:ascii="Arial" w:hAnsi="Arial" w:cs="Arial"/>
          <w:sz w:val="28"/>
          <w:szCs w:val="28"/>
        </w:rPr>
        <w:t>plans</w:t>
      </w:r>
      <w:r w:rsidR="00560F5C">
        <w:rPr>
          <w:rFonts w:ascii="Arial" w:hAnsi="Arial" w:cs="Arial"/>
          <w:sz w:val="28"/>
          <w:szCs w:val="28"/>
        </w:rPr>
        <w:t>, which provide overview</w:t>
      </w:r>
      <w:r w:rsidR="001410D5">
        <w:rPr>
          <w:rFonts w:ascii="Arial" w:hAnsi="Arial" w:cs="Arial"/>
          <w:sz w:val="28"/>
          <w:szCs w:val="28"/>
        </w:rPr>
        <w:t>s</w:t>
      </w:r>
      <w:r w:rsidR="00560F5C">
        <w:rPr>
          <w:rFonts w:ascii="Arial" w:hAnsi="Arial" w:cs="Arial"/>
          <w:sz w:val="28"/>
          <w:szCs w:val="28"/>
        </w:rPr>
        <w:t xml:space="preserve"> of </w:t>
      </w:r>
      <w:bookmarkStart w:id="0" w:name="_Hlk92689677"/>
      <w:r w:rsidR="001410D5">
        <w:rPr>
          <w:rFonts w:ascii="Arial" w:hAnsi="Arial" w:cs="Arial"/>
          <w:sz w:val="28"/>
          <w:szCs w:val="28"/>
        </w:rPr>
        <w:t xml:space="preserve">workforce </w:t>
      </w:r>
      <w:r w:rsidR="00560F5C">
        <w:rPr>
          <w:rFonts w:ascii="Arial" w:hAnsi="Arial" w:cs="Arial"/>
          <w:sz w:val="28"/>
          <w:szCs w:val="28"/>
        </w:rPr>
        <w:t xml:space="preserve">programs and </w:t>
      </w:r>
      <w:r w:rsidR="001410D5">
        <w:rPr>
          <w:rFonts w:ascii="Arial" w:hAnsi="Arial" w:cs="Arial"/>
          <w:sz w:val="28"/>
          <w:szCs w:val="28"/>
        </w:rPr>
        <w:t>strategies</w:t>
      </w:r>
      <w:bookmarkEnd w:id="0"/>
      <w:r w:rsidR="005A4EBD">
        <w:rPr>
          <w:rFonts w:ascii="Arial" w:hAnsi="Arial" w:cs="Arial"/>
          <w:sz w:val="28"/>
          <w:szCs w:val="28"/>
        </w:rPr>
        <w:t xml:space="preserve"> at a larger </w:t>
      </w:r>
      <w:r w:rsidR="002C3246">
        <w:rPr>
          <w:rFonts w:ascii="Arial" w:hAnsi="Arial" w:cs="Arial"/>
          <w:sz w:val="28"/>
          <w:szCs w:val="28"/>
        </w:rPr>
        <w:t>regional level</w:t>
      </w:r>
      <w:r w:rsidR="001410D5">
        <w:rPr>
          <w:rFonts w:ascii="Arial" w:hAnsi="Arial" w:cs="Arial"/>
          <w:sz w:val="28"/>
          <w:szCs w:val="28"/>
        </w:rPr>
        <w:t>. T</w:t>
      </w:r>
      <w:r w:rsidR="001A078A">
        <w:rPr>
          <w:rFonts w:ascii="Arial" w:hAnsi="Arial" w:cs="Arial"/>
          <w:sz w:val="28"/>
          <w:szCs w:val="28"/>
        </w:rPr>
        <w:t>h</w:t>
      </w:r>
      <w:r w:rsidR="001410D5">
        <w:rPr>
          <w:rFonts w:ascii="Arial" w:hAnsi="Arial" w:cs="Arial"/>
          <w:sz w:val="28"/>
          <w:szCs w:val="28"/>
        </w:rPr>
        <w:t>is</w:t>
      </w:r>
      <w:r w:rsidR="001A078A">
        <w:rPr>
          <w:rFonts w:ascii="Arial" w:hAnsi="Arial" w:cs="Arial"/>
          <w:sz w:val="28"/>
          <w:szCs w:val="28"/>
        </w:rPr>
        <w:t xml:space="preserve"> </w:t>
      </w:r>
      <w:r w:rsidR="001410D5">
        <w:rPr>
          <w:rFonts w:ascii="Arial" w:hAnsi="Arial" w:cs="Arial"/>
          <w:sz w:val="28"/>
          <w:szCs w:val="28"/>
        </w:rPr>
        <w:t xml:space="preserve">time, </w:t>
      </w:r>
      <w:r w:rsidR="00B051BA">
        <w:rPr>
          <w:rFonts w:ascii="Arial" w:hAnsi="Arial" w:cs="Arial"/>
          <w:sz w:val="28"/>
          <w:szCs w:val="28"/>
        </w:rPr>
        <w:t xml:space="preserve">for more detail, </w:t>
      </w:r>
      <w:r w:rsidR="001410D5">
        <w:rPr>
          <w:rFonts w:ascii="Arial" w:hAnsi="Arial" w:cs="Arial"/>
          <w:sz w:val="28"/>
          <w:szCs w:val="28"/>
        </w:rPr>
        <w:t xml:space="preserve">the </w:t>
      </w:r>
      <w:r w:rsidR="001A078A" w:rsidRPr="001A078A">
        <w:rPr>
          <w:rFonts w:ascii="Arial" w:hAnsi="Arial" w:cs="Arial"/>
          <w:sz w:val="28"/>
          <w:szCs w:val="28"/>
        </w:rPr>
        <w:t>CCEPD</w:t>
      </w:r>
      <w:r>
        <w:rPr>
          <w:rFonts w:ascii="Arial" w:hAnsi="Arial" w:cs="Arial"/>
          <w:sz w:val="28"/>
          <w:szCs w:val="28"/>
        </w:rPr>
        <w:t>’s</w:t>
      </w:r>
      <w:r w:rsidR="001A078A">
        <w:rPr>
          <w:rFonts w:ascii="Arial" w:hAnsi="Arial" w:cs="Arial"/>
          <w:sz w:val="28"/>
          <w:szCs w:val="28"/>
        </w:rPr>
        <w:t xml:space="preserve"> Employment and Training </w:t>
      </w:r>
      <w:r w:rsidR="00D17655">
        <w:rPr>
          <w:rFonts w:ascii="Arial" w:hAnsi="Arial" w:cs="Arial"/>
          <w:sz w:val="28"/>
          <w:szCs w:val="28"/>
        </w:rPr>
        <w:t xml:space="preserve">Subcommittee expressed interest in </w:t>
      </w:r>
      <w:r w:rsidR="0041767F">
        <w:rPr>
          <w:rFonts w:ascii="Arial" w:hAnsi="Arial" w:cs="Arial"/>
          <w:sz w:val="28"/>
          <w:szCs w:val="28"/>
        </w:rPr>
        <w:t>staff</w:t>
      </w:r>
      <w:r w:rsidR="00D17655">
        <w:rPr>
          <w:rFonts w:ascii="Arial" w:hAnsi="Arial" w:cs="Arial"/>
          <w:sz w:val="28"/>
          <w:szCs w:val="28"/>
        </w:rPr>
        <w:t xml:space="preserve"> </w:t>
      </w:r>
      <w:r w:rsidR="001410D5">
        <w:rPr>
          <w:rFonts w:ascii="Arial" w:hAnsi="Arial" w:cs="Arial"/>
          <w:sz w:val="28"/>
          <w:szCs w:val="28"/>
        </w:rPr>
        <w:t xml:space="preserve">concentrating on the </w:t>
      </w:r>
      <w:r w:rsidR="00A573DE">
        <w:rPr>
          <w:rFonts w:ascii="Arial" w:hAnsi="Arial" w:cs="Arial"/>
          <w:sz w:val="28"/>
          <w:szCs w:val="28"/>
        </w:rPr>
        <w:t>evaluation of</w:t>
      </w:r>
      <w:r w:rsidR="00370A63">
        <w:rPr>
          <w:rFonts w:ascii="Arial" w:hAnsi="Arial" w:cs="Arial"/>
          <w:sz w:val="28"/>
          <w:szCs w:val="28"/>
        </w:rPr>
        <w:t xml:space="preserve"> </w:t>
      </w:r>
      <w:r w:rsidR="00061102">
        <w:rPr>
          <w:rFonts w:ascii="Arial" w:hAnsi="Arial" w:cs="Arial"/>
          <w:sz w:val="28"/>
          <w:szCs w:val="28"/>
        </w:rPr>
        <w:t>the</w:t>
      </w:r>
      <w:r w:rsidR="00A573DE">
        <w:rPr>
          <w:rFonts w:ascii="Arial" w:hAnsi="Arial" w:cs="Arial"/>
          <w:sz w:val="28"/>
          <w:szCs w:val="28"/>
        </w:rPr>
        <w:t xml:space="preserve"> </w:t>
      </w:r>
      <w:r w:rsidR="001410D5">
        <w:rPr>
          <w:rFonts w:ascii="Arial" w:hAnsi="Arial" w:cs="Arial"/>
          <w:sz w:val="28"/>
          <w:szCs w:val="28"/>
        </w:rPr>
        <w:t>local</w:t>
      </w:r>
      <w:r w:rsidR="00D17655">
        <w:rPr>
          <w:rFonts w:ascii="Arial" w:hAnsi="Arial" w:cs="Arial"/>
          <w:sz w:val="28"/>
          <w:szCs w:val="28"/>
        </w:rPr>
        <w:t xml:space="preserve"> plans, </w:t>
      </w:r>
      <w:r w:rsidR="00652459">
        <w:rPr>
          <w:rFonts w:ascii="Arial" w:hAnsi="Arial" w:cs="Arial"/>
          <w:sz w:val="28"/>
          <w:szCs w:val="28"/>
        </w:rPr>
        <w:t xml:space="preserve">which provide more </w:t>
      </w:r>
      <w:r w:rsidR="00881EFE">
        <w:rPr>
          <w:rFonts w:ascii="Arial" w:hAnsi="Arial" w:cs="Arial"/>
          <w:sz w:val="28"/>
          <w:szCs w:val="28"/>
        </w:rPr>
        <w:t xml:space="preserve">detailed </w:t>
      </w:r>
      <w:r w:rsidR="00B051BA">
        <w:rPr>
          <w:rFonts w:ascii="Arial" w:hAnsi="Arial" w:cs="Arial"/>
          <w:sz w:val="28"/>
          <w:szCs w:val="28"/>
        </w:rPr>
        <w:t>information</w:t>
      </w:r>
      <w:r w:rsidR="00652459">
        <w:rPr>
          <w:rFonts w:ascii="Arial" w:hAnsi="Arial" w:cs="Arial"/>
          <w:sz w:val="28"/>
          <w:szCs w:val="28"/>
        </w:rPr>
        <w:t xml:space="preserve"> </w:t>
      </w:r>
      <w:r w:rsidR="00370A63">
        <w:rPr>
          <w:rFonts w:ascii="Arial" w:hAnsi="Arial" w:cs="Arial"/>
          <w:sz w:val="28"/>
          <w:szCs w:val="28"/>
        </w:rPr>
        <w:t>o</w:t>
      </w:r>
      <w:r w:rsidR="00B9287F">
        <w:rPr>
          <w:rFonts w:ascii="Arial" w:hAnsi="Arial" w:cs="Arial"/>
          <w:sz w:val="28"/>
          <w:szCs w:val="28"/>
        </w:rPr>
        <w:t>n</w:t>
      </w:r>
      <w:r w:rsidR="00370A63">
        <w:rPr>
          <w:rFonts w:ascii="Arial" w:hAnsi="Arial" w:cs="Arial"/>
          <w:sz w:val="28"/>
          <w:szCs w:val="28"/>
        </w:rPr>
        <w:t xml:space="preserve"> local </w:t>
      </w:r>
      <w:r w:rsidR="0063466B">
        <w:rPr>
          <w:rFonts w:ascii="Arial" w:hAnsi="Arial" w:cs="Arial"/>
          <w:sz w:val="28"/>
          <w:szCs w:val="28"/>
        </w:rPr>
        <w:t xml:space="preserve">level </w:t>
      </w:r>
      <w:r w:rsidR="00370A63" w:rsidRPr="00370A63">
        <w:rPr>
          <w:rFonts w:ascii="Arial" w:hAnsi="Arial" w:cs="Arial"/>
          <w:sz w:val="28"/>
          <w:szCs w:val="28"/>
        </w:rPr>
        <w:t>workforce programs and strategies</w:t>
      </w:r>
      <w:r w:rsidR="00253F1C">
        <w:rPr>
          <w:rFonts w:ascii="Arial" w:hAnsi="Arial" w:cs="Arial"/>
          <w:sz w:val="28"/>
          <w:szCs w:val="28"/>
        </w:rPr>
        <w:t xml:space="preserve"> than the regional </w:t>
      </w:r>
      <w:r w:rsidR="004F5F89">
        <w:rPr>
          <w:rFonts w:ascii="Arial" w:hAnsi="Arial" w:cs="Arial"/>
          <w:sz w:val="28"/>
          <w:szCs w:val="28"/>
        </w:rPr>
        <w:t>plans</w:t>
      </w:r>
      <w:r w:rsidR="00370A63">
        <w:rPr>
          <w:rFonts w:ascii="Arial" w:hAnsi="Arial" w:cs="Arial"/>
          <w:sz w:val="28"/>
          <w:szCs w:val="28"/>
        </w:rPr>
        <w:t>.</w:t>
      </w:r>
      <w:r w:rsidR="00E33946">
        <w:rPr>
          <w:rFonts w:ascii="Arial" w:hAnsi="Arial" w:cs="Arial"/>
          <w:sz w:val="28"/>
          <w:szCs w:val="28"/>
        </w:rPr>
        <w:t xml:space="preserve"> As a result, </w:t>
      </w:r>
      <w:r w:rsidR="00521E8F">
        <w:rPr>
          <w:rFonts w:ascii="Arial" w:hAnsi="Arial" w:cs="Arial"/>
          <w:sz w:val="28"/>
          <w:szCs w:val="28"/>
        </w:rPr>
        <w:t xml:space="preserve">this </w:t>
      </w:r>
      <w:r w:rsidR="001D36B3">
        <w:rPr>
          <w:rFonts w:ascii="Arial" w:hAnsi="Arial" w:cs="Arial"/>
          <w:sz w:val="28"/>
          <w:szCs w:val="28"/>
        </w:rPr>
        <w:t>evaluation</w:t>
      </w:r>
      <w:r w:rsidR="00521E8F">
        <w:rPr>
          <w:rFonts w:ascii="Arial" w:hAnsi="Arial" w:cs="Arial"/>
          <w:sz w:val="28"/>
          <w:szCs w:val="28"/>
        </w:rPr>
        <w:t xml:space="preserve"> </w:t>
      </w:r>
      <w:r w:rsidR="00614FF6">
        <w:rPr>
          <w:rFonts w:ascii="Arial" w:hAnsi="Arial" w:cs="Arial"/>
          <w:sz w:val="28"/>
          <w:szCs w:val="28"/>
        </w:rPr>
        <w:t>could not provide a</w:t>
      </w:r>
      <w:r w:rsidR="00606BA1">
        <w:rPr>
          <w:rFonts w:ascii="Arial" w:hAnsi="Arial" w:cs="Arial"/>
          <w:sz w:val="28"/>
          <w:szCs w:val="28"/>
        </w:rPr>
        <w:t xml:space="preserve"> </w:t>
      </w:r>
      <w:r w:rsidR="00662DAB">
        <w:rPr>
          <w:rFonts w:ascii="Arial" w:hAnsi="Arial" w:cs="Arial"/>
          <w:sz w:val="28"/>
          <w:szCs w:val="28"/>
        </w:rPr>
        <w:t xml:space="preserve">direct </w:t>
      </w:r>
      <w:r w:rsidR="00462E67">
        <w:rPr>
          <w:rFonts w:ascii="Arial" w:hAnsi="Arial" w:cs="Arial"/>
          <w:sz w:val="28"/>
          <w:szCs w:val="28"/>
        </w:rPr>
        <w:t>comparison</w:t>
      </w:r>
      <w:r w:rsidR="001D36B3">
        <w:rPr>
          <w:rFonts w:ascii="Arial" w:hAnsi="Arial" w:cs="Arial"/>
          <w:sz w:val="28"/>
          <w:szCs w:val="28"/>
        </w:rPr>
        <w:t xml:space="preserve"> </w:t>
      </w:r>
      <w:r w:rsidR="000A42C1">
        <w:rPr>
          <w:rFonts w:ascii="Arial" w:hAnsi="Arial" w:cs="Arial"/>
          <w:sz w:val="28"/>
          <w:szCs w:val="28"/>
        </w:rPr>
        <w:t>analysis</w:t>
      </w:r>
      <w:r w:rsidR="00630DA0">
        <w:rPr>
          <w:rFonts w:ascii="Arial" w:hAnsi="Arial" w:cs="Arial"/>
          <w:sz w:val="28"/>
          <w:szCs w:val="28"/>
        </w:rPr>
        <w:t xml:space="preserve"> between 2017-2020 and </w:t>
      </w:r>
      <w:r w:rsidR="000A42C1">
        <w:rPr>
          <w:rFonts w:ascii="Arial" w:hAnsi="Arial" w:cs="Arial"/>
          <w:sz w:val="28"/>
          <w:szCs w:val="28"/>
        </w:rPr>
        <w:t xml:space="preserve">2021-2024 </w:t>
      </w:r>
      <w:r w:rsidR="00F948C4">
        <w:rPr>
          <w:rFonts w:ascii="Arial" w:hAnsi="Arial" w:cs="Arial"/>
          <w:sz w:val="28"/>
          <w:szCs w:val="28"/>
        </w:rPr>
        <w:t xml:space="preserve">local </w:t>
      </w:r>
      <w:r w:rsidR="000A42C1">
        <w:rPr>
          <w:rFonts w:ascii="Arial" w:hAnsi="Arial" w:cs="Arial"/>
          <w:sz w:val="28"/>
          <w:szCs w:val="28"/>
        </w:rPr>
        <w:t>plans</w:t>
      </w:r>
      <w:r w:rsidR="00662DAB">
        <w:rPr>
          <w:rFonts w:ascii="Arial" w:hAnsi="Arial" w:cs="Arial"/>
          <w:sz w:val="28"/>
          <w:szCs w:val="28"/>
        </w:rPr>
        <w:t xml:space="preserve"> because the goals of the plans are different</w:t>
      </w:r>
      <w:r w:rsidR="00744231">
        <w:rPr>
          <w:rFonts w:ascii="Arial" w:hAnsi="Arial" w:cs="Arial"/>
          <w:sz w:val="28"/>
          <w:szCs w:val="28"/>
        </w:rPr>
        <w:t>.</w:t>
      </w:r>
      <w:r w:rsidR="00662DAB">
        <w:rPr>
          <w:rFonts w:ascii="Arial" w:hAnsi="Arial" w:cs="Arial"/>
          <w:sz w:val="28"/>
          <w:szCs w:val="28"/>
        </w:rPr>
        <w:t xml:space="preserve"> Regional plans focus on workforce analysis and local plans </w:t>
      </w:r>
      <w:r w:rsidR="00744231">
        <w:rPr>
          <w:rFonts w:ascii="Arial" w:hAnsi="Arial" w:cs="Arial"/>
          <w:sz w:val="28"/>
          <w:szCs w:val="28"/>
        </w:rPr>
        <w:t xml:space="preserve">focus </w:t>
      </w:r>
      <w:r w:rsidR="00662DAB">
        <w:rPr>
          <w:rFonts w:ascii="Arial" w:hAnsi="Arial" w:cs="Arial"/>
          <w:sz w:val="28"/>
          <w:szCs w:val="28"/>
        </w:rPr>
        <w:t>on service delivery and partnerships.</w:t>
      </w:r>
    </w:p>
    <w:p w14:paraId="1F6A2E50" w14:textId="77777777" w:rsidR="00B051BA" w:rsidRDefault="00B051BA" w:rsidP="00D25C3A">
      <w:pPr>
        <w:pStyle w:val="NoSpacing"/>
        <w:rPr>
          <w:rFonts w:ascii="Arial" w:hAnsi="Arial" w:cs="Arial"/>
          <w:sz w:val="28"/>
          <w:szCs w:val="28"/>
        </w:rPr>
      </w:pPr>
    </w:p>
    <w:p w14:paraId="1F4C547F" w14:textId="6B2E1E73" w:rsidR="00D25C3A" w:rsidRDefault="00B9287F" w:rsidP="00D25C3A">
      <w:pPr>
        <w:pStyle w:val="NoSpacing"/>
        <w:rPr>
          <w:rFonts w:ascii="Arial" w:hAnsi="Arial" w:cs="Arial"/>
          <w:sz w:val="28"/>
          <w:szCs w:val="28"/>
        </w:rPr>
      </w:pPr>
      <w:r>
        <w:rPr>
          <w:rFonts w:ascii="Arial" w:hAnsi="Arial" w:cs="Arial"/>
          <w:sz w:val="28"/>
          <w:szCs w:val="28"/>
        </w:rPr>
        <w:t xml:space="preserve">Staff evaluated </w:t>
      </w:r>
      <w:r w:rsidR="00061102">
        <w:rPr>
          <w:rFonts w:ascii="Arial" w:hAnsi="Arial" w:cs="Arial"/>
          <w:sz w:val="28"/>
          <w:szCs w:val="28"/>
        </w:rPr>
        <w:t xml:space="preserve">2021-2024 </w:t>
      </w:r>
      <w:r w:rsidR="0031551A">
        <w:rPr>
          <w:rFonts w:ascii="Arial" w:hAnsi="Arial" w:cs="Arial"/>
          <w:sz w:val="28"/>
          <w:szCs w:val="28"/>
        </w:rPr>
        <w:t xml:space="preserve">local </w:t>
      </w:r>
      <w:r>
        <w:rPr>
          <w:rFonts w:ascii="Arial" w:hAnsi="Arial" w:cs="Arial"/>
          <w:sz w:val="28"/>
          <w:szCs w:val="28"/>
        </w:rPr>
        <w:t xml:space="preserve">plans </w:t>
      </w:r>
      <w:r w:rsidR="008A51E0">
        <w:rPr>
          <w:rFonts w:ascii="Arial" w:hAnsi="Arial" w:cs="Arial"/>
          <w:sz w:val="28"/>
          <w:szCs w:val="28"/>
        </w:rPr>
        <w:t>for</w:t>
      </w:r>
      <w:r w:rsidR="0001598A">
        <w:rPr>
          <w:rFonts w:ascii="Arial" w:hAnsi="Arial" w:cs="Arial"/>
          <w:sz w:val="28"/>
          <w:szCs w:val="28"/>
        </w:rPr>
        <w:t xml:space="preserve"> trends, best practices, and possible partnership opportunities.</w:t>
      </w:r>
      <w:r w:rsidR="00022FA6">
        <w:rPr>
          <w:rFonts w:ascii="Arial" w:hAnsi="Arial" w:cs="Arial"/>
          <w:sz w:val="28"/>
          <w:szCs w:val="28"/>
        </w:rPr>
        <w:t xml:space="preserve"> </w:t>
      </w:r>
      <w:r w:rsidR="001410D5" w:rsidRPr="001410D5">
        <w:rPr>
          <w:rFonts w:ascii="Arial" w:hAnsi="Arial" w:cs="Arial"/>
          <w:sz w:val="28"/>
          <w:szCs w:val="28"/>
        </w:rPr>
        <w:t xml:space="preserve">The 2021-2024 WIOA local plans showed </w:t>
      </w:r>
      <w:r w:rsidR="006046D0">
        <w:rPr>
          <w:rFonts w:ascii="Arial" w:hAnsi="Arial" w:cs="Arial"/>
          <w:sz w:val="28"/>
          <w:szCs w:val="28"/>
        </w:rPr>
        <w:t xml:space="preserve">extensive </w:t>
      </w:r>
      <w:r w:rsidR="001410D5" w:rsidRPr="001410D5">
        <w:rPr>
          <w:rFonts w:ascii="Arial" w:hAnsi="Arial" w:cs="Arial"/>
          <w:sz w:val="28"/>
          <w:szCs w:val="28"/>
        </w:rPr>
        <w:t>partnerships across multiple disability systems and inclusion of strategies for people with disabilities. The strategies for people with disabilities in the new local plans will undoubtedly improve the upward mobility of many more people with disabilities throughout the state.</w:t>
      </w:r>
    </w:p>
    <w:p w14:paraId="233EC531" w14:textId="77777777" w:rsidR="00802AF5" w:rsidRPr="00D25C3A" w:rsidRDefault="00802AF5" w:rsidP="00D25C3A">
      <w:pPr>
        <w:pStyle w:val="NoSpacing"/>
        <w:rPr>
          <w:rFonts w:ascii="Arial" w:hAnsi="Arial" w:cs="Arial"/>
          <w:sz w:val="28"/>
          <w:szCs w:val="28"/>
        </w:rPr>
      </w:pPr>
    </w:p>
    <w:p w14:paraId="47AF358E" w14:textId="58B7527B" w:rsidR="00D25C3A" w:rsidRPr="00820CB5" w:rsidRDefault="00D25C3A" w:rsidP="00070102">
      <w:pPr>
        <w:pStyle w:val="Heading2"/>
        <w:rPr>
          <w:b w:val="0"/>
        </w:rPr>
      </w:pPr>
      <w:r w:rsidRPr="00820CB5">
        <w:t>Background</w:t>
      </w:r>
    </w:p>
    <w:p w14:paraId="0936ADCA" w14:textId="101421B7" w:rsidR="00EA64E4" w:rsidRDefault="00C8765B" w:rsidP="00D25C3A">
      <w:pPr>
        <w:pStyle w:val="NoSpacing"/>
        <w:rPr>
          <w:rFonts w:ascii="Arial" w:hAnsi="Arial" w:cs="Arial"/>
          <w:sz w:val="28"/>
          <w:szCs w:val="28"/>
        </w:rPr>
      </w:pPr>
      <w:r>
        <w:rPr>
          <w:rFonts w:ascii="Arial" w:hAnsi="Arial" w:cs="Arial"/>
          <w:sz w:val="28"/>
          <w:szCs w:val="28"/>
        </w:rPr>
        <w:t>T</w:t>
      </w:r>
      <w:r w:rsidR="00437DD8">
        <w:rPr>
          <w:rFonts w:ascii="Arial" w:hAnsi="Arial" w:cs="Arial"/>
          <w:sz w:val="28"/>
          <w:szCs w:val="28"/>
        </w:rPr>
        <w:t xml:space="preserve">he </w:t>
      </w:r>
      <w:r w:rsidR="00437DD8" w:rsidRPr="00437DD8">
        <w:rPr>
          <w:rFonts w:ascii="Arial" w:hAnsi="Arial" w:cs="Arial"/>
          <w:sz w:val="28"/>
          <w:szCs w:val="28"/>
        </w:rPr>
        <w:t>CCEPD</w:t>
      </w:r>
      <w:r w:rsidR="00386787">
        <w:rPr>
          <w:rFonts w:ascii="Arial" w:hAnsi="Arial" w:cs="Arial"/>
          <w:sz w:val="28"/>
          <w:szCs w:val="28"/>
        </w:rPr>
        <w:t xml:space="preserve"> </w:t>
      </w:r>
      <w:r w:rsidR="00D44986">
        <w:rPr>
          <w:rFonts w:ascii="Arial" w:hAnsi="Arial" w:cs="Arial"/>
          <w:sz w:val="28"/>
          <w:szCs w:val="28"/>
        </w:rPr>
        <w:t xml:space="preserve">worked with </w:t>
      </w:r>
      <w:r w:rsidR="00D44986" w:rsidRPr="00D44986">
        <w:rPr>
          <w:rFonts w:ascii="Arial" w:hAnsi="Arial" w:cs="Arial"/>
          <w:sz w:val="28"/>
          <w:szCs w:val="28"/>
        </w:rPr>
        <w:t xml:space="preserve">the California Workforce Development Board (CWDB) </w:t>
      </w:r>
      <w:r>
        <w:rPr>
          <w:rFonts w:ascii="Arial" w:hAnsi="Arial" w:cs="Arial"/>
          <w:sz w:val="28"/>
          <w:szCs w:val="28"/>
        </w:rPr>
        <w:t xml:space="preserve">in </w:t>
      </w:r>
      <w:r w:rsidR="003F0D16">
        <w:rPr>
          <w:rFonts w:ascii="Arial" w:hAnsi="Arial" w:cs="Arial"/>
          <w:sz w:val="28"/>
          <w:szCs w:val="28"/>
        </w:rPr>
        <w:t>plan evaluations during the</w:t>
      </w:r>
      <w:r w:rsidR="00EB78E0">
        <w:rPr>
          <w:rFonts w:ascii="Arial" w:hAnsi="Arial" w:cs="Arial"/>
          <w:sz w:val="28"/>
          <w:szCs w:val="28"/>
        </w:rPr>
        <w:t xml:space="preserve"> last</w:t>
      </w:r>
      <w:r w:rsidR="003F0D16">
        <w:rPr>
          <w:rFonts w:ascii="Arial" w:hAnsi="Arial" w:cs="Arial"/>
          <w:sz w:val="28"/>
          <w:szCs w:val="28"/>
        </w:rPr>
        <w:t xml:space="preserve"> </w:t>
      </w:r>
      <w:r w:rsidR="00D7150B">
        <w:rPr>
          <w:rFonts w:ascii="Arial" w:hAnsi="Arial" w:cs="Arial"/>
          <w:sz w:val="28"/>
          <w:szCs w:val="28"/>
        </w:rPr>
        <w:t xml:space="preserve">modification process </w:t>
      </w:r>
      <w:r w:rsidR="00F35E77">
        <w:rPr>
          <w:rFonts w:ascii="Arial" w:hAnsi="Arial" w:cs="Arial"/>
          <w:sz w:val="28"/>
          <w:szCs w:val="28"/>
        </w:rPr>
        <w:t xml:space="preserve">for </w:t>
      </w:r>
      <w:r w:rsidR="00F35E77" w:rsidRPr="00F35E77">
        <w:rPr>
          <w:rFonts w:ascii="Arial" w:hAnsi="Arial" w:cs="Arial"/>
          <w:sz w:val="28"/>
          <w:szCs w:val="28"/>
        </w:rPr>
        <w:t>2017-2020</w:t>
      </w:r>
      <w:r w:rsidR="00F35E77">
        <w:rPr>
          <w:rFonts w:ascii="Arial" w:hAnsi="Arial" w:cs="Arial"/>
          <w:sz w:val="28"/>
          <w:szCs w:val="28"/>
        </w:rPr>
        <w:t xml:space="preserve"> plans </w:t>
      </w:r>
      <w:r w:rsidR="00EE2A74">
        <w:rPr>
          <w:rFonts w:ascii="Arial" w:hAnsi="Arial" w:cs="Arial"/>
          <w:sz w:val="28"/>
          <w:szCs w:val="28"/>
        </w:rPr>
        <w:t xml:space="preserve">and recognized </w:t>
      </w:r>
      <w:r w:rsidR="00504221" w:rsidRPr="00504221">
        <w:rPr>
          <w:rFonts w:ascii="Arial" w:hAnsi="Arial" w:cs="Arial"/>
          <w:sz w:val="28"/>
          <w:szCs w:val="28"/>
        </w:rPr>
        <w:t>more specific goals</w:t>
      </w:r>
      <w:r w:rsidR="00FF1C32">
        <w:rPr>
          <w:rFonts w:ascii="Arial" w:hAnsi="Arial" w:cs="Arial"/>
          <w:sz w:val="28"/>
          <w:szCs w:val="28"/>
        </w:rPr>
        <w:t xml:space="preserve"> and specific information</w:t>
      </w:r>
      <w:r w:rsidR="00504221" w:rsidRPr="00504221">
        <w:rPr>
          <w:rFonts w:ascii="Arial" w:hAnsi="Arial" w:cs="Arial"/>
          <w:sz w:val="28"/>
          <w:szCs w:val="28"/>
        </w:rPr>
        <w:t xml:space="preserve"> should be </w:t>
      </w:r>
      <w:r w:rsidR="00FF1C32">
        <w:rPr>
          <w:rFonts w:ascii="Arial" w:hAnsi="Arial" w:cs="Arial"/>
          <w:sz w:val="28"/>
          <w:szCs w:val="28"/>
        </w:rPr>
        <w:t>included</w:t>
      </w:r>
      <w:r w:rsidR="00B1381E">
        <w:rPr>
          <w:rFonts w:ascii="Arial" w:hAnsi="Arial" w:cs="Arial"/>
          <w:sz w:val="28"/>
          <w:szCs w:val="28"/>
        </w:rPr>
        <w:t xml:space="preserve"> </w:t>
      </w:r>
      <w:r w:rsidR="00126D58">
        <w:rPr>
          <w:rFonts w:ascii="Arial" w:hAnsi="Arial" w:cs="Arial"/>
          <w:sz w:val="28"/>
          <w:szCs w:val="28"/>
        </w:rPr>
        <w:t>for people with disabilities</w:t>
      </w:r>
      <w:r w:rsidR="007949C0">
        <w:rPr>
          <w:rFonts w:ascii="Arial" w:hAnsi="Arial" w:cs="Arial"/>
          <w:sz w:val="28"/>
          <w:szCs w:val="28"/>
        </w:rPr>
        <w:t xml:space="preserve">. This was </w:t>
      </w:r>
      <w:r w:rsidR="00126D58">
        <w:rPr>
          <w:rFonts w:ascii="Arial" w:hAnsi="Arial" w:cs="Arial"/>
          <w:sz w:val="28"/>
          <w:szCs w:val="28"/>
        </w:rPr>
        <w:t>especially</w:t>
      </w:r>
      <w:r w:rsidR="00504221" w:rsidRPr="00504221">
        <w:rPr>
          <w:rFonts w:ascii="Arial" w:hAnsi="Arial" w:cs="Arial"/>
          <w:sz w:val="28"/>
          <w:szCs w:val="28"/>
        </w:rPr>
        <w:t xml:space="preserve"> </w:t>
      </w:r>
      <w:r w:rsidR="007949C0">
        <w:rPr>
          <w:rFonts w:ascii="Arial" w:hAnsi="Arial" w:cs="Arial"/>
          <w:sz w:val="28"/>
          <w:szCs w:val="28"/>
        </w:rPr>
        <w:t xml:space="preserve">the case </w:t>
      </w:r>
      <w:r w:rsidR="00504221" w:rsidRPr="00504221">
        <w:rPr>
          <w:rFonts w:ascii="Arial" w:hAnsi="Arial" w:cs="Arial"/>
          <w:sz w:val="28"/>
          <w:szCs w:val="28"/>
        </w:rPr>
        <w:t xml:space="preserve">with </w:t>
      </w:r>
      <w:r w:rsidR="00504221">
        <w:rPr>
          <w:rFonts w:ascii="Arial" w:hAnsi="Arial" w:cs="Arial"/>
          <w:sz w:val="28"/>
          <w:szCs w:val="28"/>
        </w:rPr>
        <w:t xml:space="preserve">CIE local </w:t>
      </w:r>
      <w:r w:rsidR="004402C4">
        <w:rPr>
          <w:rFonts w:ascii="Arial" w:hAnsi="Arial" w:cs="Arial"/>
          <w:sz w:val="28"/>
          <w:szCs w:val="28"/>
        </w:rPr>
        <w:t>partnership agreements (LPAs)</w:t>
      </w:r>
      <w:r w:rsidR="00A02982">
        <w:rPr>
          <w:rFonts w:ascii="Arial" w:hAnsi="Arial" w:cs="Arial"/>
          <w:sz w:val="28"/>
          <w:szCs w:val="28"/>
        </w:rPr>
        <w:t>, focused on addressing the needs of people with intellectual and developmental disabilities (ID/DD)</w:t>
      </w:r>
      <w:r w:rsidR="004402C4">
        <w:rPr>
          <w:rFonts w:ascii="Arial" w:hAnsi="Arial" w:cs="Arial"/>
          <w:sz w:val="28"/>
          <w:szCs w:val="28"/>
        </w:rPr>
        <w:t>.</w:t>
      </w:r>
    </w:p>
    <w:p w14:paraId="07775424" w14:textId="77777777" w:rsidR="00EA64E4" w:rsidRDefault="00EA64E4" w:rsidP="00D25C3A">
      <w:pPr>
        <w:pStyle w:val="NoSpacing"/>
        <w:rPr>
          <w:rFonts w:ascii="Arial" w:hAnsi="Arial" w:cs="Arial"/>
          <w:sz w:val="28"/>
          <w:szCs w:val="28"/>
        </w:rPr>
      </w:pPr>
    </w:p>
    <w:p w14:paraId="1F46AC0E" w14:textId="3085F76B" w:rsidR="00F657AF" w:rsidRDefault="00E44F4E" w:rsidP="00D25C3A">
      <w:pPr>
        <w:pStyle w:val="NoSpacing"/>
        <w:rPr>
          <w:rFonts w:ascii="Arial" w:hAnsi="Arial" w:cs="Arial"/>
          <w:sz w:val="28"/>
          <w:szCs w:val="28"/>
        </w:rPr>
      </w:pPr>
      <w:r>
        <w:rPr>
          <w:rFonts w:ascii="Arial" w:hAnsi="Arial" w:cs="Arial"/>
          <w:sz w:val="28"/>
          <w:szCs w:val="28"/>
        </w:rPr>
        <w:t>When t</w:t>
      </w:r>
      <w:r w:rsidR="004B3EE7">
        <w:rPr>
          <w:rFonts w:ascii="Arial" w:hAnsi="Arial" w:cs="Arial"/>
          <w:sz w:val="28"/>
          <w:szCs w:val="28"/>
        </w:rPr>
        <w:t xml:space="preserve">he regional and local plan guidance was developed for </w:t>
      </w:r>
      <w:r w:rsidR="003639C6">
        <w:rPr>
          <w:rFonts w:ascii="Arial" w:hAnsi="Arial" w:cs="Arial"/>
          <w:sz w:val="28"/>
          <w:szCs w:val="28"/>
        </w:rPr>
        <w:t>2021-2024 plans, t</w:t>
      </w:r>
      <w:r w:rsidR="00AD7B03">
        <w:rPr>
          <w:rFonts w:ascii="Arial" w:hAnsi="Arial" w:cs="Arial"/>
          <w:sz w:val="28"/>
          <w:szCs w:val="28"/>
        </w:rPr>
        <w:t xml:space="preserve">he </w:t>
      </w:r>
      <w:r w:rsidR="00C51A24">
        <w:rPr>
          <w:rFonts w:ascii="Arial" w:hAnsi="Arial" w:cs="Arial"/>
          <w:sz w:val="28"/>
          <w:szCs w:val="28"/>
        </w:rPr>
        <w:t>CCEPD</w:t>
      </w:r>
      <w:r w:rsidR="003639C6">
        <w:rPr>
          <w:rFonts w:ascii="Arial" w:hAnsi="Arial" w:cs="Arial"/>
          <w:sz w:val="28"/>
          <w:szCs w:val="28"/>
        </w:rPr>
        <w:t xml:space="preserve"> </w:t>
      </w:r>
      <w:r w:rsidR="008C687F">
        <w:rPr>
          <w:rFonts w:ascii="Arial" w:hAnsi="Arial" w:cs="Arial"/>
          <w:sz w:val="28"/>
          <w:szCs w:val="28"/>
        </w:rPr>
        <w:t xml:space="preserve">provided comments supporting the inclusion and </w:t>
      </w:r>
      <w:r w:rsidR="00ED02F4">
        <w:rPr>
          <w:rFonts w:ascii="Arial" w:hAnsi="Arial" w:cs="Arial"/>
          <w:sz w:val="28"/>
          <w:szCs w:val="28"/>
        </w:rPr>
        <w:t xml:space="preserve">description of how local </w:t>
      </w:r>
      <w:r w:rsidR="0044375B">
        <w:rPr>
          <w:rFonts w:ascii="Arial" w:hAnsi="Arial" w:cs="Arial"/>
          <w:sz w:val="28"/>
          <w:szCs w:val="28"/>
        </w:rPr>
        <w:t xml:space="preserve">boards </w:t>
      </w:r>
      <w:r w:rsidR="003D5C5B">
        <w:rPr>
          <w:rFonts w:ascii="Arial" w:hAnsi="Arial" w:cs="Arial"/>
          <w:sz w:val="28"/>
          <w:szCs w:val="28"/>
        </w:rPr>
        <w:t xml:space="preserve">would </w:t>
      </w:r>
      <w:r w:rsidR="003D5C5B" w:rsidRPr="003D5C5B">
        <w:rPr>
          <w:rFonts w:ascii="Arial" w:hAnsi="Arial" w:cs="Arial"/>
          <w:sz w:val="28"/>
          <w:szCs w:val="28"/>
        </w:rPr>
        <w:t xml:space="preserve">work with the Department of Rehabilitation </w:t>
      </w:r>
      <w:r w:rsidR="003D5C5B">
        <w:rPr>
          <w:rFonts w:ascii="Arial" w:hAnsi="Arial" w:cs="Arial"/>
          <w:sz w:val="28"/>
          <w:szCs w:val="28"/>
        </w:rPr>
        <w:t xml:space="preserve">(DOR) </w:t>
      </w:r>
      <w:r w:rsidR="003D5C5B" w:rsidRPr="003D5C5B">
        <w:rPr>
          <w:rFonts w:ascii="Arial" w:hAnsi="Arial" w:cs="Arial"/>
          <w:sz w:val="28"/>
          <w:szCs w:val="28"/>
        </w:rPr>
        <w:t xml:space="preserve">and the </w:t>
      </w:r>
      <w:r w:rsidR="003D5C5B">
        <w:rPr>
          <w:rFonts w:ascii="Arial" w:hAnsi="Arial" w:cs="Arial"/>
          <w:sz w:val="28"/>
          <w:szCs w:val="28"/>
        </w:rPr>
        <w:t>LPA</w:t>
      </w:r>
      <w:r w:rsidR="003D5C5B" w:rsidRPr="003D5C5B">
        <w:rPr>
          <w:rFonts w:ascii="Arial" w:hAnsi="Arial" w:cs="Arial"/>
          <w:sz w:val="28"/>
          <w:szCs w:val="28"/>
        </w:rPr>
        <w:t xml:space="preserve"> partners in alignment with the </w:t>
      </w:r>
      <w:hyperlink r:id="rId7" w:history="1">
        <w:r w:rsidR="00563939" w:rsidRPr="008F549E">
          <w:rPr>
            <w:rStyle w:val="Hyperlink"/>
            <w:rFonts w:ascii="Arial" w:hAnsi="Arial" w:cs="Arial"/>
            <w:sz w:val="28"/>
            <w:szCs w:val="28"/>
          </w:rPr>
          <w:t>CIE</w:t>
        </w:r>
        <w:r w:rsidR="003D5C5B" w:rsidRPr="008F549E">
          <w:rPr>
            <w:rStyle w:val="Hyperlink"/>
            <w:rFonts w:ascii="Arial" w:hAnsi="Arial" w:cs="Arial"/>
            <w:sz w:val="28"/>
            <w:szCs w:val="28"/>
          </w:rPr>
          <w:t xml:space="preserve"> Blueprint</w:t>
        </w:r>
      </w:hyperlink>
      <w:r w:rsidR="00B7295F" w:rsidRPr="00F07300">
        <w:rPr>
          <w:rStyle w:val="Hyperlink"/>
          <w:rFonts w:ascii="Arial" w:hAnsi="Arial" w:cs="Arial"/>
          <w:color w:val="auto"/>
          <w:sz w:val="28"/>
          <w:szCs w:val="28"/>
          <w:u w:val="none"/>
        </w:rPr>
        <w:t>, and encouraged no wrong door policies.</w:t>
      </w:r>
      <w:r w:rsidR="00190F71" w:rsidRPr="00F07300">
        <w:rPr>
          <w:rFonts w:ascii="Arial" w:hAnsi="Arial" w:cs="Arial"/>
          <w:sz w:val="28"/>
          <w:szCs w:val="28"/>
        </w:rPr>
        <w:t xml:space="preserve"> </w:t>
      </w:r>
      <w:r w:rsidR="00313FCF">
        <w:rPr>
          <w:rFonts w:ascii="Arial" w:hAnsi="Arial" w:cs="Arial"/>
          <w:sz w:val="28"/>
          <w:szCs w:val="28"/>
        </w:rPr>
        <w:t xml:space="preserve">This was encouraged to </w:t>
      </w:r>
      <w:r w:rsidR="00313FCF" w:rsidRPr="00313FCF">
        <w:rPr>
          <w:rFonts w:ascii="Arial" w:hAnsi="Arial" w:cs="Arial"/>
          <w:sz w:val="28"/>
          <w:szCs w:val="28"/>
        </w:rPr>
        <w:t xml:space="preserve">improve and create systemic approaches between the programs and systems to better coordinate services and case management for people with </w:t>
      </w:r>
      <w:r w:rsidR="00662DAB">
        <w:rPr>
          <w:rFonts w:ascii="Arial" w:hAnsi="Arial" w:cs="Arial"/>
          <w:sz w:val="28"/>
          <w:szCs w:val="28"/>
        </w:rPr>
        <w:t>ID/DD</w:t>
      </w:r>
      <w:r w:rsidR="00313FCF" w:rsidRPr="00313FCF">
        <w:rPr>
          <w:rFonts w:ascii="Arial" w:hAnsi="Arial" w:cs="Arial"/>
          <w:sz w:val="28"/>
          <w:szCs w:val="28"/>
        </w:rPr>
        <w:t>.</w:t>
      </w:r>
      <w:r w:rsidR="00C402BE">
        <w:rPr>
          <w:rFonts w:ascii="Arial" w:hAnsi="Arial" w:cs="Arial"/>
          <w:sz w:val="28"/>
          <w:szCs w:val="28"/>
        </w:rPr>
        <w:t xml:space="preserve"> It should be noted that </w:t>
      </w:r>
      <w:r w:rsidR="00461105">
        <w:rPr>
          <w:rFonts w:ascii="Arial" w:hAnsi="Arial" w:cs="Arial"/>
          <w:sz w:val="28"/>
          <w:szCs w:val="28"/>
        </w:rPr>
        <w:t xml:space="preserve">the </w:t>
      </w:r>
      <w:r w:rsidR="00461105" w:rsidRPr="00461105">
        <w:rPr>
          <w:rFonts w:ascii="Arial" w:hAnsi="Arial" w:cs="Arial"/>
          <w:sz w:val="28"/>
          <w:szCs w:val="28"/>
        </w:rPr>
        <w:t>Blueprint’s language does not require participation from local workforce boards or America’s Job Centers of California (AJCCs)</w:t>
      </w:r>
      <w:r w:rsidR="008B63C0">
        <w:rPr>
          <w:rFonts w:ascii="Arial" w:hAnsi="Arial" w:cs="Arial"/>
          <w:sz w:val="28"/>
          <w:szCs w:val="28"/>
        </w:rPr>
        <w:t xml:space="preserve"> as </w:t>
      </w:r>
      <w:r w:rsidR="000B552C">
        <w:rPr>
          <w:rFonts w:ascii="Arial" w:hAnsi="Arial" w:cs="Arial"/>
          <w:sz w:val="28"/>
          <w:szCs w:val="28"/>
        </w:rPr>
        <w:t>official partners</w:t>
      </w:r>
      <w:r w:rsidR="00461105" w:rsidRPr="00461105">
        <w:rPr>
          <w:rFonts w:ascii="Arial" w:hAnsi="Arial" w:cs="Arial"/>
          <w:sz w:val="28"/>
          <w:szCs w:val="28"/>
        </w:rPr>
        <w:t>.</w:t>
      </w:r>
      <w:r w:rsidR="00662DAB">
        <w:rPr>
          <w:rFonts w:ascii="Arial" w:hAnsi="Arial" w:cs="Arial"/>
          <w:sz w:val="28"/>
          <w:szCs w:val="28"/>
        </w:rPr>
        <w:t xml:space="preserve"> </w:t>
      </w:r>
    </w:p>
    <w:p w14:paraId="54C6AF29" w14:textId="77777777" w:rsidR="009548E8" w:rsidRDefault="009548E8" w:rsidP="00D25C3A">
      <w:pPr>
        <w:pStyle w:val="NoSpacing"/>
        <w:rPr>
          <w:rFonts w:ascii="Arial" w:hAnsi="Arial" w:cs="Arial"/>
          <w:sz w:val="28"/>
          <w:szCs w:val="28"/>
        </w:rPr>
      </w:pPr>
    </w:p>
    <w:p w14:paraId="12CA8CE9" w14:textId="659605C2" w:rsidR="009548E8" w:rsidRDefault="00DA2367" w:rsidP="00D25C3A">
      <w:pPr>
        <w:pStyle w:val="NoSpacing"/>
        <w:rPr>
          <w:rFonts w:ascii="Arial" w:hAnsi="Arial" w:cs="Arial"/>
          <w:sz w:val="28"/>
          <w:szCs w:val="28"/>
        </w:rPr>
      </w:pPr>
      <w:r>
        <w:rPr>
          <w:rFonts w:ascii="Arial" w:hAnsi="Arial" w:cs="Arial"/>
          <w:sz w:val="28"/>
          <w:szCs w:val="28"/>
        </w:rPr>
        <w:t xml:space="preserve">CEEPD comments also included </w:t>
      </w:r>
      <w:r w:rsidR="00CB23C8">
        <w:rPr>
          <w:rFonts w:ascii="Arial" w:hAnsi="Arial" w:cs="Arial"/>
          <w:sz w:val="28"/>
          <w:szCs w:val="28"/>
        </w:rPr>
        <w:t>the need for</w:t>
      </w:r>
      <w:r w:rsidR="004B2801">
        <w:rPr>
          <w:rFonts w:ascii="Arial" w:hAnsi="Arial" w:cs="Arial"/>
          <w:sz w:val="28"/>
          <w:szCs w:val="28"/>
        </w:rPr>
        <w:t xml:space="preserve"> staff</w:t>
      </w:r>
      <w:r w:rsidR="00BA22FA">
        <w:rPr>
          <w:rFonts w:ascii="Arial" w:hAnsi="Arial" w:cs="Arial"/>
          <w:sz w:val="28"/>
          <w:szCs w:val="28"/>
        </w:rPr>
        <w:t xml:space="preserve"> training </w:t>
      </w:r>
      <w:r w:rsidR="00393C1C">
        <w:rPr>
          <w:rFonts w:ascii="Arial" w:hAnsi="Arial" w:cs="Arial"/>
          <w:sz w:val="28"/>
          <w:szCs w:val="28"/>
        </w:rPr>
        <w:t>and capacity building</w:t>
      </w:r>
      <w:r w:rsidR="00FD278D">
        <w:rPr>
          <w:rFonts w:ascii="Arial" w:hAnsi="Arial" w:cs="Arial"/>
          <w:sz w:val="28"/>
          <w:szCs w:val="28"/>
        </w:rPr>
        <w:t xml:space="preserve"> that includes ass</w:t>
      </w:r>
      <w:r w:rsidR="00700DC3">
        <w:rPr>
          <w:rFonts w:ascii="Arial" w:hAnsi="Arial" w:cs="Arial"/>
          <w:sz w:val="28"/>
          <w:szCs w:val="28"/>
        </w:rPr>
        <w:t>istive technologies, disability as part of cultural comp</w:t>
      </w:r>
      <w:r w:rsidR="00027187">
        <w:rPr>
          <w:rFonts w:ascii="Arial" w:hAnsi="Arial" w:cs="Arial"/>
          <w:sz w:val="28"/>
          <w:szCs w:val="28"/>
        </w:rPr>
        <w:t xml:space="preserve">etency, and benefits planning. </w:t>
      </w:r>
      <w:r w:rsidR="009F0E1A">
        <w:rPr>
          <w:rFonts w:ascii="Arial" w:hAnsi="Arial" w:cs="Arial"/>
          <w:sz w:val="28"/>
          <w:szCs w:val="28"/>
        </w:rPr>
        <w:t xml:space="preserve">Additionally, recommendations included </w:t>
      </w:r>
      <w:r w:rsidR="008C34B3">
        <w:rPr>
          <w:rFonts w:ascii="Arial" w:hAnsi="Arial" w:cs="Arial"/>
          <w:sz w:val="28"/>
          <w:szCs w:val="28"/>
        </w:rPr>
        <w:t xml:space="preserve">that </w:t>
      </w:r>
      <w:bookmarkStart w:id="1" w:name="_Hlk92272135"/>
      <w:r w:rsidR="00434407">
        <w:rPr>
          <w:rFonts w:ascii="Arial" w:hAnsi="Arial" w:cs="Arial"/>
          <w:sz w:val="28"/>
          <w:szCs w:val="28"/>
        </w:rPr>
        <w:fldChar w:fldCharType="begin"/>
      </w:r>
      <w:r w:rsidR="00434407">
        <w:rPr>
          <w:rFonts w:ascii="Arial" w:hAnsi="Arial" w:cs="Arial"/>
          <w:sz w:val="28"/>
          <w:szCs w:val="28"/>
        </w:rPr>
        <w:instrText xml:space="preserve"> HYPERLINK "https://www.dol.gov/agencies/oasam/centers-offices/civil-rights-center/statutes/section-188-workforce-innovation-opportunity-act" </w:instrText>
      </w:r>
      <w:r w:rsidR="00434407">
        <w:rPr>
          <w:rFonts w:ascii="Arial" w:hAnsi="Arial" w:cs="Arial"/>
          <w:sz w:val="28"/>
          <w:szCs w:val="28"/>
        </w:rPr>
        <w:fldChar w:fldCharType="separate"/>
      </w:r>
      <w:r w:rsidR="00597FA4" w:rsidRPr="00434407">
        <w:rPr>
          <w:rStyle w:val="Hyperlink"/>
          <w:rFonts w:ascii="Arial" w:hAnsi="Arial" w:cs="Arial"/>
          <w:sz w:val="28"/>
          <w:szCs w:val="28"/>
        </w:rPr>
        <w:t>WIOA Section 188</w:t>
      </w:r>
      <w:r w:rsidR="00434407">
        <w:rPr>
          <w:rFonts w:ascii="Arial" w:hAnsi="Arial" w:cs="Arial"/>
          <w:sz w:val="28"/>
          <w:szCs w:val="28"/>
        </w:rPr>
        <w:fldChar w:fldCharType="end"/>
      </w:r>
      <w:r w:rsidR="00597FA4">
        <w:rPr>
          <w:rFonts w:ascii="Arial" w:hAnsi="Arial" w:cs="Arial"/>
          <w:sz w:val="28"/>
          <w:szCs w:val="28"/>
        </w:rPr>
        <w:t xml:space="preserve"> </w:t>
      </w:r>
      <w:r w:rsidR="00AA69DF">
        <w:rPr>
          <w:rFonts w:ascii="Arial" w:hAnsi="Arial" w:cs="Arial"/>
          <w:sz w:val="28"/>
          <w:szCs w:val="28"/>
        </w:rPr>
        <w:t xml:space="preserve">compliance </w:t>
      </w:r>
      <w:bookmarkEnd w:id="1"/>
      <w:r w:rsidR="00AA69DF">
        <w:rPr>
          <w:rFonts w:ascii="Arial" w:hAnsi="Arial" w:cs="Arial"/>
          <w:sz w:val="28"/>
          <w:szCs w:val="28"/>
        </w:rPr>
        <w:t xml:space="preserve">efforts </w:t>
      </w:r>
      <w:r w:rsidR="008F1B24">
        <w:rPr>
          <w:rFonts w:ascii="Arial" w:hAnsi="Arial" w:cs="Arial"/>
          <w:sz w:val="28"/>
          <w:szCs w:val="28"/>
        </w:rPr>
        <w:t xml:space="preserve">must </w:t>
      </w:r>
      <w:r w:rsidR="004A201F">
        <w:rPr>
          <w:rFonts w:ascii="Arial" w:hAnsi="Arial" w:cs="Arial"/>
          <w:sz w:val="28"/>
          <w:szCs w:val="28"/>
        </w:rPr>
        <w:t xml:space="preserve">ensure virtual service delivery </w:t>
      </w:r>
      <w:r w:rsidR="00C637DA">
        <w:rPr>
          <w:rFonts w:ascii="Arial" w:hAnsi="Arial" w:cs="Arial"/>
          <w:sz w:val="28"/>
          <w:szCs w:val="28"/>
        </w:rPr>
        <w:t>includes accessibility feature</w:t>
      </w:r>
      <w:r w:rsidR="008F1B24">
        <w:rPr>
          <w:rFonts w:ascii="Arial" w:hAnsi="Arial" w:cs="Arial"/>
          <w:sz w:val="28"/>
          <w:szCs w:val="28"/>
        </w:rPr>
        <w:t>s</w:t>
      </w:r>
      <w:r w:rsidR="00C637DA">
        <w:rPr>
          <w:rFonts w:ascii="Arial" w:hAnsi="Arial" w:cs="Arial"/>
          <w:sz w:val="28"/>
          <w:szCs w:val="28"/>
        </w:rPr>
        <w:t>.</w:t>
      </w:r>
      <w:r w:rsidR="009460CE">
        <w:rPr>
          <w:rFonts w:ascii="Arial" w:hAnsi="Arial" w:cs="Arial"/>
          <w:sz w:val="28"/>
          <w:szCs w:val="28"/>
        </w:rPr>
        <w:t xml:space="preserve"> </w:t>
      </w:r>
      <w:r w:rsidR="00F8638C">
        <w:rPr>
          <w:rFonts w:ascii="Arial" w:hAnsi="Arial" w:cs="Arial"/>
          <w:sz w:val="28"/>
          <w:szCs w:val="28"/>
        </w:rPr>
        <w:t xml:space="preserve">WIOA Section 188 </w:t>
      </w:r>
      <w:r w:rsidR="00567416">
        <w:rPr>
          <w:rFonts w:ascii="Arial" w:hAnsi="Arial" w:cs="Arial"/>
          <w:sz w:val="28"/>
          <w:szCs w:val="28"/>
        </w:rPr>
        <w:t xml:space="preserve">requires nondiscrimination and equal opportunity </w:t>
      </w:r>
      <w:r w:rsidR="00C80D5B">
        <w:rPr>
          <w:rFonts w:ascii="Arial" w:hAnsi="Arial" w:cs="Arial"/>
          <w:sz w:val="28"/>
          <w:szCs w:val="28"/>
        </w:rPr>
        <w:t xml:space="preserve">for numerous </w:t>
      </w:r>
      <w:r w:rsidR="002F0DBC">
        <w:rPr>
          <w:rFonts w:ascii="Arial" w:hAnsi="Arial" w:cs="Arial"/>
          <w:sz w:val="28"/>
          <w:szCs w:val="28"/>
        </w:rPr>
        <w:t>populations</w:t>
      </w:r>
      <w:r w:rsidR="00C80D5B">
        <w:rPr>
          <w:rFonts w:ascii="Arial" w:hAnsi="Arial" w:cs="Arial"/>
          <w:sz w:val="28"/>
          <w:szCs w:val="28"/>
        </w:rPr>
        <w:t xml:space="preserve">, including </w:t>
      </w:r>
      <w:r w:rsidR="002F0DBC">
        <w:rPr>
          <w:rFonts w:ascii="Arial" w:hAnsi="Arial" w:cs="Arial"/>
          <w:sz w:val="28"/>
          <w:szCs w:val="28"/>
        </w:rPr>
        <w:t xml:space="preserve">people with </w:t>
      </w:r>
      <w:r w:rsidR="00C80D5B">
        <w:rPr>
          <w:rFonts w:ascii="Arial" w:hAnsi="Arial" w:cs="Arial"/>
          <w:sz w:val="28"/>
          <w:szCs w:val="28"/>
        </w:rPr>
        <w:t>disabilit</w:t>
      </w:r>
      <w:r w:rsidR="002F0DBC">
        <w:rPr>
          <w:rFonts w:ascii="Arial" w:hAnsi="Arial" w:cs="Arial"/>
          <w:sz w:val="28"/>
          <w:szCs w:val="28"/>
        </w:rPr>
        <w:t>ies</w:t>
      </w:r>
      <w:r w:rsidR="00C80D5B">
        <w:rPr>
          <w:rFonts w:ascii="Arial" w:hAnsi="Arial" w:cs="Arial"/>
          <w:sz w:val="28"/>
          <w:szCs w:val="28"/>
        </w:rPr>
        <w:t xml:space="preserve">. </w:t>
      </w:r>
      <w:r w:rsidR="003E2AD3">
        <w:rPr>
          <w:rFonts w:ascii="Arial" w:hAnsi="Arial" w:cs="Arial"/>
          <w:sz w:val="28"/>
          <w:szCs w:val="28"/>
        </w:rPr>
        <w:t xml:space="preserve">This includes physical and programmatic access. </w:t>
      </w:r>
      <w:r w:rsidR="00E571DA">
        <w:rPr>
          <w:rFonts w:ascii="Arial" w:hAnsi="Arial" w:cs="Arial"/>
          <w:sz w:val="28"/>
          <w:szCs w:val="28"/>
        </w:rPr>
        <w:t>Access to t</w:t>
      </w:r>
      <w:r w:rsidR="009460CE">
        <w:rPr>
          <w:rFonts w:ascii="Arial" w:hAnsi="Arial" w:cs="Arial"/>
          <w:sz w:val="28"/>
          <w:szCs w:val="28"/>
        </w:rPr>
        <w:t>echnology</w:t>
      </w:r>
      <w:r w:rsidR="00C47AB3">
        <w:rPr>
          <w:rFonts w:ascii="Arial" w:hAnsi="Arial" w:cs="Arial"/>
          <w:sz w:val="28"/>
          <w:szCs w:val="28"/>
        </w:rPr>
        <w:t xml:space="preserve">, including </w:t>
      </w:r>
      <w:r w:rsidR="00CB57CB">
        <w:rPr>
          <w:rFonts w:ascii="Arial" w:hAnsi="Arial" w:cs="Arial"/>
          <w:sz w:val="28"/>
          <w:szCs w:val="28"/>
        </w:rPr>
        <w:t>afford</w:t>
      </w:r>
      <w:r w:rsidR="004D5E28">
        <w:rPr>
          <w:rFonts w:ascii="Arial" w:hAnsi="Arial" w:cs="Arial"/>
          <w:sz w:val="28"/>
          <w:szCs w:val="28"/>
        </w:rPr>
        <w:t>able and consistent internet</w:t>
      </w:r>
      <w:r w:rsidR="001432A5">
        <w:rPr>
          <w:rFonts w:ascii="Arial" w:hAnsi="Arial" w:cs="Arial"/>
          <w:sz w:val="28"/>
          <w:szCs w:val="28"/>
        </w:rPr>
        <w:t xml:space="preserve">, and </w:t>
      </w:r>
      <w:r w:rsidR="00CB57CB">
        <w:rPr>
          <w:rFonts w:ascii="Arial" w:hAnsi="Arial" w:cs="Arial"/>
          <w:sz w:val="28"/>
          <w:szCs w:val="28"/>
        </w:rPr>
        <w:t xml:space="preserve">assistive </w:t>
      </w:r>
      <w:r w:rsidR="001432A5">
        <w:rPr>
          <w:rFonts w:ascii="Arial" w:hAnsi="Arial" w:cs="Arial"/>
          <w:sz w:val="28"/>
          <w:szCs w:val="28"/>
        </w:rPr>
        <w:t>equipment w</w:t>
      </w:r>
      <w:r w:rsidR="002F0DBC">
        <w:rPr>
          <w:rFonts w:ascii="Arial" w:hAnsi="Arial" w:cs="Arial"/>
          <w:sz w:val="28"/>
          <w:szCs w:val="28"/>
        </w:rPr>
        <w:t>ere</w:t>
      </w:r>
      <w:r w:rsidR="001432A5">
        <w:rPr>
          <w:rFonts w:ascii="Arial" w:hAnsi="Arial" w:cs="Arial"/>
          <w:sz w:val="28"/>
          <w:szCs w:val="28"/>
        </w:rPr>
        <w:t xml:space="preserve"> encouraged </w:t>
      </w:r>
      <w:r w:rsidR="00982B72">
        <w:rPr>
          <w:rFonts w:ascii="Arial" w:hAnsi="Arial" w:cs="Arial"/>
          <w:sz w:val="28"/>
          <w:szCs w:val="28"/>
        </w:rPr>
        <w:t xml:space="preserve">for inclusion among </w:t>
      </w:r>
      <w:r w:rsidR="0046492A">
        <w:rPr>
          <w:rFonts w:ascii="Arial" w:hAnsi="Arial" w:cs="Arial"/>
          <w:sz w:val="28"/>
          <w:szCs w:val="28"/>
        </w:rPr>
        <w:t>any broader technology strategies.</w:t>
      </w:r>
      <w:r w:rsidR="009460CE">
        <w:rPr>
          <w:rFonts w:ascii="Arial" w:hAnsi="Arial" w:cs="Arial"/>
          <w:sz w:val="28"/>
          <w:szCs w:val="28"/>
        </w:rPr>
        <w:t xml:space="preserve"> </w:t>
      </w:r>
    </w:p>
    <w:p w14:paraId="34C74582" w14:textId="77777777" w:rsidR="00F657AF" w:rsidRDefault="00F657AF" w:rsidP="00D25C3A">
      <w:pPr>
        <w:pStyle w:val="NoSpacing"/>
        <w:rPr>
          <w:rFonts w:ascii="Arial" w:hAnsi="Arial" w:cs="Arial"/>
          <w:sz w:val="28"/>
          <w:szCs w:val="28"/>
        </w:rPr>
      </w:pPr>
    </w:p>
    <w:p w14:paraId="3FD556B8" w14:textId="1789379D" w:rsidR="005F0D54" w:rsidRDefault="008C79FD" w:rsidP="005F0D54">
      <w:pPr>
        <w:pStyle w:val="NoSpacing"/>
        <w:rPr>
          <w:rFonts w:ascii="Arial" w:hAnsi="Arial" w:cs="Arial"/>
          <w:sz w:val="28"/>
          <w:szCs w:val="28"/>
        </w:rPr>
      </w:pPr>
      <w:r>
        <w:rPr>
          <w:rFonts w:ascii="Arial" w:hAnsi="Arial" w:cs="Arial"/>
          <w:sz w:val="28"/>
          <w:szCs w:val="28"/>
        </w:rPr>
        <w:t>T</w:t>
      </w:r>
      <w:r w:rsidR="00614023">
        <w:rPr>
          <w:rFonts w:ascii="Arial" w:hAnsi="Arial" w:cs="Arial"/>
          <w:sz w:val="28"/>
          <w:szCs w:val="28"/>
        </w:rPr>
        <w:t xml:space="preserve">he </w:t>
      </w:r>
      <w:hyperlink r:id="rId8" w:history="1">
        <w:r w:rsidR="00614023" w:rsidRPr="008A3247">
          <w:rPr>
            <w:rStyle w:val="Hyperlink"/>
            <w:rFonts w:ascii="Arial" w:hAnsi="Arial" w:cs="Arial"/>
            <w:sz w:val="28"/>
            <w:szCs w:val="28"/>
          </w:rPr>
          <w:t xml:space="preserve">final </w:t>
        </w:r>
        <w:r w:rsidR="0012186A" w:rsidRPr="008A3247">
          <w:rPr>
            <w:rStyle w:val="Hyperlink"/>
            <w:rFonts w:ascii="Arial" w:hAnsi="Arial" w:cs="Arial"/>
            <w:sz w:val="28"/>
            <w:szCs w:val="28"/>
          </w:rPr>
          <w:t>guidance</w:t>
        </w:r>
      </w:hyperlink>
      <w:r w:rsidR="0012186A">
        <w:rPr>
          <w:rFonts w:ascii="Arial" w:hAnsi="Arial" w:cs="Arial"/>
          <w:sz w:val="28"/>
          <w:szCs w:val="28"/>
        </w:rPr>
        <w:t xml:space="preserve"> </w:t>
      </w:r>
      <w:r w:rsidR="007C6E09" w:rsidRPr="007C6E09">
        <w:rPr>
          <w:rFonts w:ascii="Arial" w:hAnsi="Arial" w:cs="Arial"/>
          <w:sz w:val="28"/>
          <w:szCs w:val="28"/>
        </w:rPr>
        <w:t xml:space="preserve">for 2021-2024 plans </w:t>
      </w:r>
      <w:r>
        <w:rPr>
          <w:rFonts w:ascii="Arial" w:hAnsi="Arial" w:cs="Arial"/>
          <w:sz w:val="28"/>
          <w:szCs w:val="28"/>
        </w:rPr>
        <w:t xml:space="preserve">developed by the </w:t>
      </w:r>
      <w:r w:rsidR="007C6E09">
        <w:rPr>
          <w:rFonts w:ascii="Arial" w:hAnsi="Arial" w:cs="Arial"/>
          <w:sz w:val="28"/>
          <w:szCs w:val="28"/>
        </w:rPr>
        <w:t>CWDB</w:t>
      </w:r>
      <w:r w:rsidR="00414A9A">
        <w:rPr>
          <w:rFonts w:ascii="Arial" w:hAnsi="Arial" w:cs="Arial"/>
          <w:sz w:val="28"/>
          <w:szCs w:val="28"/>
        </w:rPr>
        <w:t xml:space="preserve"> included many of the CCEPD’s </w:t>
      </w:r>
      <w:r w:rsidR="00FD6548">
        <w:rPr>
          <w:rFonts w:ascii="Arial" w:hAnsi="Arial" w:cs="Arial"/>
          <w:sz w:val="28"/>
          <w:szCs w:val="28"/>
        </w:rPr>
        <w:t>recommendations</w:t>
      </w:r>
      <w:r w:rsidR="00414A9A">
        <w:rPr>
          <w:rFonts w:ascii="Arial" w:hAnsi="Arial" w:cs="Arial"/>
          <w:sz w:val="28"/>
          <w:szCs w:val="28"/>
        </w:rPr>
        <w:t xml:space="preserve">. </w:t>
      </w:r>
      <w:r w:rsidR="00DB4549">
        <w:rPr>
          <w:rFonts w:ascii="Arial" w:hAnsi="Arial" w:cs="Arial"/>
          <w:sz w:val="28"/>
          <w:szCs w:val="28"/>
        </w:rPr>
        <w:t>That said</w:t>
      </w:r>
      <w:r w:rsidR="00AA27D4">
        <w:rPr>
          <w:rFonts w:ascii="Arial" w:hAnsi="Arial" w:cs="Arial"/>
          <w:sz w:val="28"/>
          <w:szCs w:val="28"/>
        </w:rPr>
        <w:t xml:space="preserve">, some </w:t>
      </w:r>
      <w:r w:rsidR="00A75361">
        <w:rPr>
          <w:rFonts w:ascii="Arial" w:hAnsi="Arial" w:cs="Arial"/>
          <w:sz w:val="28"/>
          <w:szCs w:val="28"/>
        </w:rPr>
        <w:t xml:space="preserve">CCEPD </w:t>
      </w:r>
      <w:r w:rsidR="00C22A03">
        <w:rPr>
          <w:rFonts w:ascii="Arial" w:hAnsi="Arial" w:cs="Arial"/>
          <w:sz w:val="28"/>
          <w:szCs w:val="28"/>
        </w:rPr>
        <w:t xml:space="preserve">recommendations </w:t>
      </w:r>
      <w:r w:rsidR="00AA27D4">
        <w:rPr>
          <w:rFonts w:ascii="Arial" w:hAnsi="Arial" w:cs="Arial"/>
          <w:sz w:val="28"/>
          <w:szCs w:val="28"/>
        </w:rPr>
        <w:t xml:space="preserve">were generalized </w:t>
      </w:r>
      <w:r w:rsidR="00C22A03">
        <w:rPr>
          <w:rFonts w:ascii="Arial" w:hAnsi="Arial" w:cs="Arial"/>
          <w:sz w:val="28"/>
          <w:szCs w:val="28"/>
        </w:rPr>
        <w:t xml:space="preserve">within the context of multiple populations </w:t>
      </w:r>
      <w:r w:rsidR="00AA27D4">
        <w:rPr>
          <w:rFonts w:ascii="Arial" w:hAnsi="Arial" w:cs="Arial"/>
          <w:sz w:val="28"/>
          <w:szCs w:val="28"/>
        </w:rPr>
        <w:t xml:space="preserve">and not </w:t>
      </w:r>
      <w:r w:rsidR="00FD6548">
        <w:rPr>
          <w:rFonts w:ascii="Arial" w:hAnsi="Arial" w:cs="Arial"/>
          <w:sz w:val="28"/>
          <w:szCs w:val="28"/>
        </w:rPr>
        <w:t>worded directly for people with disabilities</w:t>
      </w:r>
      <w:r w:rsidR="004A04EA">
        <w:rPr>
          <w:rFonts w:ascii="Arial" w:hAnsi="Arial" w:cs="Arial"/>
          <w:sz w:val="28"/>
          <w:szCs w:val="28"/>
        </w:rPr>
        <w:t>.</w:t>
      </w:r>
      <w:r w:rsidR="00E627AD">
        <w:rPr>
          <w:rFonts w:ascii="Arial" w:hAnsi="Arial" w:cs="Arial"/>
          <w:sz w:val="28"/>
          <w:szCs w:val="28"/>
        </w:rPr>
        <w:t xml:space="preserve"> For example</w:t>
      </w:r>
      <w:r w:rsidR="00E17D25">
        <w:rPr>
          <w:rFonts w:ascii="Arial" w:hAnsi="Arial" w:cs="Arial"/>
          <w:sz w:val="28"/>
          <w:szCs w:val="28"/>
        </w:rPr>
        <w:t>, the guidance include</w:t>
      </w:r>
      <w:r w:rsidR="007C3160">
        <w:rPr>
          <w:rFonts w:ascii="Arial" w:hAnsi="Arial" w:cs="Arial"/>
          <w:sz w:val="28"/>
          <w:szCs w:val="28"/>
        </w:rPr>
        <w:t xml:space="preserve">d language </w:t>
      </w:r>
      <w:r w:rsidR="00134607">
        <w:rPr>
          <w:rFonts w:ascii="Arial" w:hAnsi="Arial" w:cs="Arial"/>
          <w:sz w:val="28"/>
          <w:szCs w:val="28"/>
        </w:rPr>
        <w:t xml:space="preserve">very similar to our recommendation </w:t>
      </w:r>
      <w:r w:rsidR="00C71823">
        <w:rPr>
          <w:rFonts w:ascii="Arial" w:hAnsi="Arial" w:cs="Arial"/>
          <w:sz w:val="28"/>
          <w:szCs w:val="28"/>
        </w:rPr>
        <w:t>on CIE Blueprint coordination.</w:t>
      </w:r>
      <w:r w:rsidR="00975BD7">
        <w:rPr>
          <w:rFonts w:ascii="Arial" w:hAnsi="Arial" w:cs="Arial"/>
          <w:sz w:val="28"/>
          <w:szCs w:val="28"/>
        </w:rPr>
        <w:t xml:space="preserve"> </w:t>
      </w:r>
      <w:r w:rsidR="00F96BA9">
        <w:rPr>
          <w:rFonts w:ascii="Arial" w:hAnsi="Arial" w:cs="Arial"/>
          <w:sz w:val="28"/>
          <w:szCs w:val="28"/>
        </w:rPr>
        <w:t xml:space="preserve">The guidance also included </w:t>
      </w:r>
      <w:r w:rsidR="00343B80">
        <w:rPr>
          <w:rFonts w:ascii="Arial" w:hAnsi="Arial" w:cs="Arial"/>
          <w:sz w:val="28"/>
          <w:szCs w:val="28"/>
        </w:rPr>
        <w:t xml:space="preserve">brief </w:t>
      </w:r>
      <w:r w:rsidR="009A4E15">
        <w:rPr>
          <w:rFonts w:ascii="Arial" w:hAnsi="Arial" w:cs="Arial"/>
          <w:sz w:val="28"/>
          <w:szCs w:val="28"/>
        </w:rPr>
        <w:t>referenc</w:t>
      </w:r>
      <w:r w:rsidR="00F61AB8">
        <w:rPr>
          <w:rFonts w:ascii="Arial" w:hAnsi="Arial" w:cs="Arial"/>
          <w:sz w:val="28"/>
          <w:szCs w:val="28"/>
        </w:rPr>
        <w:t>e to</w:t>
      </w:r>
      <w:r w:rsidR="009A4E15">
        <w:rPr>
          <w:rFonts w:ascii="Arial" w:hAnsi="Arial" w:cs="Arial"/>
          <w:sz w:val="28"/>
          <w:szCs w:val="28"/>
        </w:rPr>
        <w:t xml:space="preserve"> technolog</w:t>
      </w:r>
      <w:r w:rsidR="00F61AB8">
        <w:rPr>
          <w:rFonts w:ascii="Arial" w:hAnsi="Arial" w:cs="Arial"/>
          <w:sz w:val="28"/>
          <w:szCs w:val="28"/>
        </w:rPr>
        <w:t xml:space="preserve">y for </w:t>
      </w:r>
      <w:r w:rsidR="00F61AB8" w:rsidRPr="00F61AB8">
        <w:rPr>
          <w:rFonts w:ascii="Arial" w:hAnsi="Arial" w:cs="Arial"/>
          <w:sz w:val="28"/>
          <w:szCs w:val="28"/>
        </w:rPr>
        <w:t>WIOA Section 188 compliance</w:t>
      </w:r>
      <w:r w:rsidR="00F61AB8">
        <w:rPr>
          <w:rFonts w:ascii="Arial" w:hAnsi="Arial" w:cs="Arial"/>
          <w:sz w:val="28"/>
          <w:szCs w:val="28"/>
        </w:rPr>
        <w:t>.</w:t>
      </w:r>
      <w:r w:rsidR="00343B80">
        <w:rPr>
          <w:rFonts w:ascii="Arial" w:hAnsi="Arial" w:cs="Arial"/>
          <w:sz w:val="28"/>
          <w:szCs w:val="28"/>
        </w:rPr>
        <w:t xml:space="preserve"> </w:t>
      </w:r>
      <w:r w:rsidR="00B572CC">
        <w:rPr>
          <w:rFonts w:ascii="Arial" w:hAnsi="Arial" w:cs="Arial"/>
          <w:sz w:val="28"/>
          <w:szCs w:val="28"/>
        </w:rPr>
        <w:t>S</w:t>
      </w:r>
      <w:r w:rsidR="00950E89">
        <w:rPr>
          <w:rFonts w:ascii="Arial" w:hAnsi="Arial" w:cs="Arial"/>
          <w:sz w:val="28"/>
          <w:szCs w:val="28"/>
        </w:rPr>
        <w:t xml:space="preserve">taff </w:t>
      </w:r>
      <w:r w:rsidR="00967764">
        <w:rPr>
          <w:rFonts w:ascii="Arial" w:hAnsi="Arial" w:cs="Arial"/>
          <w:sz w:val="28"/>
          <w:szCs w:val="28"/>
        </w:rPr>
        <w:t>training</w:t>
      </w:r>
      <w:r w:rsidR="00950E89">
        <w:rPr>
          <w:rFonts w:ascii="Arial" w:hAnsi="Arial" w:cs="Arial"/>
          <w:sz w:val="28"/>
          <w:szCs w:val="28"/>
        </w:rPr>
        <w:t xml:space="preserve"> and professional development </w:t>
      </w:r>
      <w:r w:rsidR="003C09B3">
        <w:rPr>
          <w:rFonts w:ascii="Arial" w:hAnsi="Arial" w:cs="Arial"/>
          <w:sz w:val="28"/>
          <w:szCs w:val="28"/>
        </w:rPr>
        <w:t xml:space="preserve">needs </w:t>
      </w:r>
      <w:r w:rsidR="007B1CD5">
        <w:rPr>
          <w:rFonts w:ascii="Arial" w:hAnsi="Arial" w:cs="Arial"/>
          <w:sz w:val="28"/>
          <w:szCs w:val="28"/>
        </w:rPr>
        <w:t>were general</w:t>
      </w:r>
      <w:r w:rsidR="00AA72C8">
        <w:rPr>
          <w:rFonts w:ascii="Arial" w:hAnsi="Arial" w:cs="Arial"/>
          <w:sz w:val="28"/>
          <w:szCs w:val="28"/>
        </w:rPr>
        <w:t xml:space="preserve">ly </w:t>
      </w:r>
      <w:r w:rsidR="003A512A">
        <w:rPr>
          <w:rFonts w:ascii="Arial" w:hAnsi="Arial" w:cs="Arial"/>
          <w:sz w:val="28"/>
          <w:szCs w:val="28"/>
        </w:rPr>
        <w:t xml:space="preserve">focused on trauma, which impacts </w:t>
      </w:r>
      <w:r w:rsidR="00F240D0">
        <w:rPr>
          <w:rFonts w:ascii="Arial" w:hAnsi="Arial" w:cs="Arial"/>
          <w:sz w:val="28"/>
          <w:szCs w:val="28"/>
        </w:rPr>
        <w:t>numerous populations,</w:t>
      </w:r>
      <w:r w:rsidR="007B1CD5">
        <w:rPr>
          <w:rFonts w:ascii="Arial" w:hAnsi="Arial" w:cs="Arial"/>
          <w:sz w:val="28"/>
          <w:szCs w:val="28"/>
        </w:rPr>
        <w:t xml:space="preserve"> and </w:t>
      </w:r>
      <w:r w:rsidR="003C09B3">
        <w:rPr>
          <w:rFonts w:ascii="Arial" w:hAnsi="Arial" w:cs="Arial"/>
          <w:sz w:val="28"/>
          <w:szCs w:val="28"/>
        </w:rPr>
        <w:t>did not include</w:t>
      </w:r>
      <w:r w:rsidR="007B1CD5">
        <w:rPr>
          <w:rFonts w:ascii="Arial" w:hAnsi="Arial" w:cs="Arial"/>
          <w:sz w:val="28"/>
          <w:szCs w:val="28"/>
        </w:rPr>
        <w:t xml:space="preserve"> </w:t>
      </w:r>
      <w:r w:rsidR="007E4E80">
        <w:rPr>
          <w:rFonts w:ascii="Arial" w:hAnsi="Arial" w:cs="Arial"/>
          <w:sz w:val="28"/>
          <w:szCs w:val="28"/>
        </w:rPr>
        <w:t xml:space="preserve">separate </w:t>
      </w:r>
      <w:r w:rsidR="007B1CD5">
        <w:rPr>
          <w:rFonts w:ascii="Arial" w:hAnsi="Arial" w:cs="Arial"/>
          <w:sz w:val="28"/>
          <w:szCs w:val="28"/>
        </w:rPr>
        <w:t>reference</w:t>
      </w:r>
      <w:r w:rsidR="007E4E80">
        <w:rPr>
          <w:rFonts w:ascii="Arial" w:hAnsi="Arial" w:cs="Arial"/>
          <w:sz w:val="28"/>
          <w:szCs w:val="28"/>
        </w:rPr>
        <w:t>s to</w:t>
      </w:r>
      <w:r w:rsidR="007B1CD5">
        <w:rPr>
          <w:rFonts w:ascii="Arial" w:hAnsi="Arial" w:cs="Arial"/>
          <w:sz w:val="28"/>
          <w:szCs w:val="28"/>
        </w:rPr>
        <w:t xml:space="preserve"> people with disabilities specifically. </w:t>
      </w:r>
      <w:r w:rsidR="007E4E80">
        <w:rPr>
          <w:rFonts w:ascii="Arial" w:hAnsi="Arial" w:cs="Arial"/>
          <w:sz w:val="28"/>
          <w:szCs w:val="28"/>
        </w:rPr>
        <w:t xml:space="preserve">However, many local plans </w:t>
      </w:r>
      <w:r w:rsidR="00C7113D">
        <w:rPr>
          <w:rFonts w:ascii="Arial" w:hAnsi="Arial" w:cs="Arial"/>
          <w:sz w:val="28"/>
          <w:szCs w:val="28"/>
        </w:rPr>
        <w:t xml:space="preserve">touched on these topics within </w:t>
      </w:r>
      <w:r w:rsidR="005F0D54">
        <w:rPr>
          <w:rFonts w:ascii="Arial" w:hAnsi="Arial" w:cs="Arial"/>
          <w:sz w:val="28"/>
          <w:szCs w:val="28"/>
        </w:rPr>
        <w:t xml:space="preserve">the context of CIE, </w:t>
      </w:r>
      <w:r w:rsidR="00901DFB">
        <w:rPr>
          <w:rFonts w:ascii="Arial" w:hAnsi="Arial" w:cs="Arial"/>
          <w:sz w:val="28"/>
          <w:szCs w:val="28"/>
        </w:rPr>
        <w:t>as referenced later in this document.</w:t>
      </w:r>
    </w:p>
    <w:p w14:paraId="6BE8C860" w14:textId="77777777" w:rsidR="00802AF5" w:rsidRPr="00D25C3A" w:rsidRDefault="00802AF5" w:rsidP="00D25C3A">
      <w:pPr>
        <w:pStyle w:val="NoSpacing"/>
        <w:rPr>
          <w:rFonts w:ascii="Arial" w:hAnsi="Arial" w:cs="Arial"/>
          <w:sz w:val="28"/>
          <w:szCs w:val="28"/>
        </w:rPr>
      </w:pPr>
    </w:p>
    <w:p w14:paraId="6D1FC281" w14:textId="46D2826A" w:rsidR="00D25C3A" w:rsidRPr="00F919EB" w:rsidRDefault="0022429E" w:rsidP="00070102">
      <w:pPr>
        <w:pStyle w:val="Heading2"/>
        <w:rPr>
          <w:b w:val="0"/>
        </w:rPr>
      </w:pPr>
      <w:r w:rsidRPr="00F919EB">
        <w:t xml:space="preserve">2021-2024 </w:t>
      </w:r>
      <w:r w:rsidR="00E85147" w:rsidRPr="00F919EB">
        <w:t xml:space="preserve">Local Plan </w:t>
      </w:r>
      <w:r w:rsidR="00D25C3A" w:rsidRPr="00F919EB">
        <w:t>Trends</w:t>
      </w:r>
    </w:p>
    <w:p w14:paraId="258FC0D2" w14:textId="2EF2FE73" w:rsidR="00FE3E56" w:rsidRDefault="00911203" w:rsidP="00D25C3A">
      <w:pPr>
        <w:pStyle w:val="NoSpacing"/>
        <w:rPr>
          <w:rFonts w:ascii="Arial" w:hAnsi="Arial" w:cs="Arial"/>
          <w:sz w:val="28"/>
          <w:szCs w:val="28"/>
        </w:rPr>
      </w:pPr>
      <w:r>
        <w:rPr>
          <w:rFonts w:ascii="Arial" w:hAnsi="Arial" w:cs="Arial"/>
          <w:sz w:val="28"/>
          <w:szCs w:val="28"/>
        </w:rPr>
        <w:t>The CCEPD was encouraged by the</w:t>
      </w:r>
      <w:r w:rsidR="00C067DA">
        <w:rPr>
          <w:rFonts w:ascii="Arial" w:hAnsi="Arial" w:cs="Arial"/>
          <w:sz w:val="28"/>
          <w:szCs w:val="28"/>
        </w:rPr>
        <w:t xml:space="preserve"> additional</w:t>
      </w:r>
      <w:r>
        <w:rPr>
          <w:rFonts w:ascii="Arial" w:hAnsi="Arial" w:cs="Arial"/>
          <w:sz w:val="28"/>
          <w:szCs w:val="28"/>
        </w:rPr>
        <w:t xml:space="preserve"> </w:t>
      </w:r>
      <w:r w:rsidR="000664F5">
        <w:rPr>
          <w:rFonts w:ascii="Arial" w:hAnsi="Arial" w:cs="Arial"/>
          <w:sz w:val="28"/>
          <w:szCs w:val="28"/>
        </w:rPr>
        <w:t>inclusion of people with disabilities</w:t>
      </w:r>
      <w:r w:rsidR="009919FB">
        <w:rPr>
          <w:rFonts w:ascii="Arial" w:hAnsi="Arial" w:cs="Arial"/>
          <w:sz w:val="28"/>
          <w:szCs w:val="28"/>
        </w:rPr>
        <w:t>,</w:t>
      </w:r>
      <w:r w:rsidR="000664F5">
        <w:rPr>
          <w:rFonts w:ascii="Arial" w:hAnsi="Arial" w:cs="Arial"/>
          <w:sz w:val="28"/>
          <w:szCs w:val="28"/>
        </w:rPr>
        <w:t xml:space="preserve"> beyond </w:t>
      </w:r>
      <w:r w:rsidR="00C067DA">
        <w:rPr>
          <w:rFonts w:ascii="Arial" w:hAnsi="Arial" w:cs="Arial"/>
          <w:sz w:val="28"/>
          <w:szCs w:val="28"/>
        </w:rPr>
        <w:t xml:space="preserve">what was included in the 2017-2020 WIOA local plans. </w:t>
      </w:r>
      <w:r w:rsidR="004A1890">
        <w:rPr>
          <w:rFonts w:ascii="Arial" w:hAnsi="Arial" w:cs="Arial"/>
          <w:sz w:val="28"/>
          <w:szCs w:val="28"/>
        </w:rPr>
        <w:t xml:space="preserve">The increased </w:t>
      </w:r>
      <w:r w:rsidR="007D4797">
        <w:rPr>
          <w:rFonts w:ascii="Arial" w:hAnsi="Arial" w:cs="Arial"/>
          <w:sz w:val="28"/>
          <w:szCs w:val="28"/>
        </w:rPr>
        <w:t xml:space="preserve">number of strategies will </w:t>
      </w:r>
      <w:r w:rsidR="00A8548C">
        <w:rPr>
          <w:rFonts w:ascii="Arial" w:hAnsi="Arial" w:cs="Arial"/>
          <w:sz w:val="28"/>
          <w:szCs w:val="28"/>
        </w:rPr>
        <w:t xml:space="preserve">lead to the </w:t>
      </w:r>
      <w:r w:rsidR="004C3302">
        <w:rPr>
          <w:rFonts w:ascii="Arial" w:hAnsi="Arial" w:cs="Arial"/>
          <w:sz w:val="28"/>
          <w:szCs w:val="28"/>
        </w:rPr>
        <w:t xml:space="preserve">upward mobility of </w:t>
      </w:r>
      <w:r w:rsidR="004C3302">
        <w:rPr>
          <w:rFonts w:ascii="Arial" w:hAnsi="Arial" w:cs="Arial"/>
          <w:sz w:val="28"/>
          <w:szCs w:val="28"/>
        </w:rPr>
        <w:lastRenderedPageBreak/>
        <w:t>people with disabilities throughout the state</w:t>
      </w:r>
      <w:r w:rsidR="009919FB">
        <w:rPr>
          <w:rFonts w:ascii="Arial" w:hAnsi="Arial" w:cs="Arial"/>
          <w:sz w:val="28"/>
          <w:szCs w:val="28"/>
        </w:rPr>
        <w:t xml:space="preserve">. Review of the </w:t>
      </w:r>
      <w:hyperlink r:id="rId9" w:history="1">
        <w:r w:rsidR="001426D4" w:rsidRPr="00622021">
          <w:rPr>
            <w:rStyle w:val="Hyperlink"/>
            <w:rFonts w:ascii="Arial" w:hAnsi="Arial" w:cs="Arial"/>
            <w:sz w:val="28"/>
            <w:szCs w:val="28"/>
          </w:rPr>
          <w:t>39</w:t>
        </w:r>
        <w:r w:rsidR="00622021">
          <w:rPr>
            <w:rStyle w:val="Hyperlink"/>
            <w:rFonts w:ascii="Arial" w:hAnsi="Arial" w:cs="Arial"/>
            <w:sz w:val="28"/>
            <w:szCs w:val="28"/>
          </w:rPr>
          <w:t xml:space="preserve"> approved</w:t>
        </w:r>
        <w:r w:rsidR="001426D4" w:rsidRPr="00622021">
          <w:rPr>
            <w:rStyle w:val="Hyperlink"/>
            <w:rFonts w:ascii="Arial" w:hAnsi="Arial" w:cs="Arial"/>
            <w:sz w:val="28"/>
            <w:szCs w:val="28"/>
          </w:rPr>
          <w:t xml:space="preserve"> </w:t>
        </w:r>
        <w:r w:rsidR="009919FB" w:rsidRPr="00622021">
          <w:rPr>
            <w:rStyle w:val="Hyperlink"/>
            <w:rFonts w:ascii="Arial" w:hAnsi="Arial" w:cs="Arial"/>
            <w:sz w:val="28"/>
            <w:szCs w:val="28"/>
          </w:rPr>
          <w:t>2021-2024 WIOA local plans</w:t>
        </w:r>
      </w:hyperlink>
      <w:r w:rsidR="009919FB" w:rsidRPr="00974D3B">
        <w:rPr>
          <w:rFonts w:ascii="Arial" w:hAnsi="Arial" w:cs="Arial"/>
          <w:sz w:val="28"/>
          <w:szCs w:val="28"/>
        </w:rPr>
        <w:t xml:space="preserve"> </w:t>
      </w:r>
      <w:r w:rsidR="00627B19" w:rsidRPr="00974D3B">
        <w:rPr>
          <w:rFonts w:ascii="Arial" w:hAnsi="Arial" w:cs="Arial"/>
          <w:sz w:val="28"/>
          <w:szCs w:val="28"/>
        </w:rPr>
        <w:t xml:space="preserve">made available by the </w:t>
      </w:r>
      <w:r w:rsidR="00974D3B">
        <w:rPr>
          <w:rFonts w:ascii="Arial" w:hAnsi="Arial" w:cs="Arial"/>
          <w:sz w:val="28"/>
          <w:szCs w:val="28"/>
        </w:rPr>
        <w:t xml:space="preserve">CWDB </w:t>
      </w:r>
      <w:r w:rsidR="0014152B">
        <w:rPr>
          <w:rFonts w:ascii="Arial" w:hAnsi="Arial" w:cs="Arial"/>
          <w:sz w:val="28"/>
          <w:szCs w:val="28"/>
        </w:rPr>
        <w:t xml:space="preserve">(of </w:t>
      </w:r>
      <w:r w:rsidR="00BD5E03">
        <w:rPr>
          <w:rFonts w:ascii="Arial" w:hAnsi="Arial" w:cs="Arial"/>
          <w:sz w:val="28"/>
          <w:szCs w:val="28"/>
        </w:rPr>
        <w:t xml:space="preserve">45 local plan areas) </w:t>
      </w:r>
      <w:r w:rsidR="00833DCC">
        <w:rPr>
          <w:rFonts w:ascii="Arial" w:hAnsi="Arial" w:cs="Arial"/>
          <w:sz w:val="28"/>
          <w:szCs w:val="28"/>
        </w:rPr>
        <w:t xml:space="preserve">found many reoccurring themes. However, within those themes, there were many inconsistencies on the </w:t>
      </w:r>
      <w:r w:rsidR="00AD6FF4">
        <w:rPr>
          <w:rFonts w:ascii="Arial" w:hAnsi="Arial" w:cs="Arial"/>
          <w:sz w:val="28"/>
          <w:szCs w:val="28"/>
        </w:rPr>
        <w:t xml:space="preserve">level of </w:t>
      </w:r>
      <w:r w:rsidR="0021401F">
        <w:rPr>
          <w:rFonts w:ascii="Arial" w:hAnsi="Arial" w:cs="Arial"/>
          <w:sz w:val="28"/>
          <w:szCs w:val="28"/>
        </w:rPr>
        <w:t>details provided.</w:t>
      </w:r>
      <w:r w:rsidR="00FD2930">
        <w:rPr>
          <w:rFonts w:ascii="Arial" w:hAnsi="Arial" w:cs="Arial"/>
          <w:sz w:val="28"/>
          <w:szCs w:val="28"/>
        </w:rPr>
        <w:t xml:space="preserve"> These incons</w:t>
      </w:r>
      <w:r w:rsidR="0056342B">
        <w:rPr>
          <w:rFonts w:ascii="Arial" w:hAnsi="Arial" w:cs="Arial"/>
          <w:sz w:val="28"/>
          <w:szCs w:val="28"/>
        </w:rPr>
        <w:t>istencies should be addressed through the recommendations presented later in this document</w:t>
      </w:r>
      <w:r w:rsidR="00AF1D62">
        <w:rPr>
          <w:rFonts w:ascii="Arial" w:hAnsi="Arial" w:cs="Arial"/>
          <w:sz w:val="28"/>
          <w:szCs w:val="28"/>
        </w:rPr>
        <w:t xml:space="preserve"> to fully understand the strategies used for people with disabilities</w:t>
      </w:r>
      <w:r w:rsidR="0056342B">
        <w:rPr>
          <w:rFonts w:ascii="Arial" w:hAnsi="Arial" w:cs="Arial"/>
          <w:sz w:val="28"/>
          <w:szCs w:val="28"/>
        </w:rPr>
        <w:t>.</w:t>
      </w:r>
    </w:p>
    <w:p w14:paraId="6866422A" w14:textId="77777777" w:rsidR="00FE3E56" w:rsidRDefault="00FE3E56" w:rsidP="00D25C3A">
      <w:pPr>
        <w:pStyle w:val="NoSpacing"/>
        <w:rPr>
          <w:rFonts w:ascii="Arial" w:hAnsi="Arial" w:cs="Arial"/>
          <w:sz w:val="28"/>
          <w:szCs w:val="28"/>
        </w:rPr>
      </w:pPr>
    </w:p>
    <w:p w14:paraId="3868E0A5" w14:textId="788A592B" w:rsidR="00C20614" w:rsidRDefault="00735CED" w:rsidP="00D25C3A">
      <w:pPr>
        <w:pStyle w:val="NoSpacing"/>
        <w:rPr>
          <w:rFonts w:ascii="Arial" w:hAnsi="Arial" w:cs="Arial"/>
          <w:sz w:val="28"/>
          <w:szCs w:val="28"/>
        </w:rPr>
      </w:pPr>
      <w:r>
        <w:rPr>
          <w:rFonts w:ascii="Arial" w:hAnsi="Arial" w:cs="Arial"/>
          <w:sz w:val="28"/>
          <w:szCs w:val="28"/>
        </w:rPr>
        <w:t xml:space="preserve">It should be noted that </w:t>
      </w:r>
      <w:r w:rsidR="00E73A77">
        <w:rPr>
          <w:rFonts w:ascii="Arial" w:hAnsi="Arial" w:cs="Arial"/>
          <w:sz w:val="28"/>
          <w:szCs w:val="28"/>
        </w:rPr>
        <w:t>most</w:t>
      </w:r>
      <w:r>
        <w:rPr>
          <w:rFonts w:ascii="Arial" w:hAnsi="Arial" w:cs="Arial"/>
          <w:sz w:val="28"/>
          <w:szCs w:val="28"/>
        </w:rPr>
        <w:t xml:space="preserve"> strategies </w:t>
      </w:r>
      <w:r w:rsidR="0091625E">
        <w:rPr>
          <w:rFonts w:ascii="Arial" w:hAnsi="Arial" w:cs="Arial"/>
          <w:sz w:val="28"/>
          <w:szCs w:val="28"/>
        </w:rPr>
        <w:t>for people with disabilit</w:t>
      </w:r>
      <w:r w:rsidR="00AA016D">
        <w:rPr>
          <w:rFonts w:ascii="Arial" w:hAnsi="Arial" w:cs="Arial"/>
          <w:sz w:val="28"/>
          <w:szCs w:val="28"/>
        </w:rPr>
        <w:t xml:space="preserve">ies were included within the section on </w:t>
      </w:r>
      <w:r w:rsidR="00AA016D" w:rsidRPr="00AA016D">
        <w:rPr>
          <w:rFonts w:ascii="Arial" w:hAnsi="Arial" w:cs="Arial"/>
          <w:sz w:val="28"/>
          <w:szCs w:val="28"/>
        </w:rPr>
        <w:t xml:space="preserve">CIE Blueprint </w:t>
      </w:r>
      <w:r w:rsidR="00AA016D">
        <w:rPr>
          <w:rFonts w:ascii="Arial" w:hAnsi="Arial" w:cs="Arial"/>
          <w:sz w:val="28"/>
          <w:szCs w:val="28"/>
        </w:rPr>
        <w:t xml:space="preserve">partner </w:t>
      </w:r>
      <w:r w:rsidR="00AA016D" w:rsidRPr="00AA016D">
        <w:rPr>
          <w:rFonts w:ascii="Arial" w:hAnsi="Arial" w:cs="Arial"/>
          <w:sz w:val="28"/>
          <w:szCs w:val="28"/>
        </w:rPr>
        <w:t>coordination</w:t>
      </w:r>
      <w:r w:rsidR="00AA016D">
        <w:rPr>
          <w:rFonts w:ascii="Arial" w:hAnsi="Arial" w:cs="Arial"/>
          <w:sz w:val="28"/>
          <w:szCs w:val="28"/>
        </w:rPr>
        <w:t>.</w:t>
      </w:r>
      <w:r w:rsidR="00E73A77">
        <w:rPr>
          <w:rFonts w:ascii="Arial" w:hAnsi="Arial" w:cs="Arial"/>
          <w:sz w:val="28"/>
          <w:szCs w:val="28"/>
        </w:rPr>
        <w:t xml:space="preserve"> W</w:t>
      </w:r>
      <w:r w:rsidR="00E73A77" w:rsidRPr="00E73A77">
        <w:rPr>
          <w:rFonts w:ascii="Arial" w:hAnsi="Arial" w:cs="Arial"/>
          <w:sz w:val="28"/>
          <w:szCs w:val="28"/>
        </w:rPr>
        <w:t>hile the Blueprint puts a concentration on individuals with intellectual and developmental disabilities (ID/DD), the WIOA definition of CIE does not.</w:t>
      </w:r>
      <w:r w:rsidR="00B56A67">
        <w:rPr>
          <w:rFonts w:ascii="Arial" w:hAnsi="Arial" w:cs="Arial"/>
          <w:sz w:val="28"/>
          <w:szCs w:val="28"/>
        </w:rPr>
        <w:t xml:space="preserve"> As a result, many </w:t>
      </w:r>
      <w:r w:rsidR="00F203CC">
        <w:rPr>
          <w:rFonts w:ascii="Arial" w:hAnsi="Arial" w:cs="Arial"/>
          <w:sz w:val="28"/>
          <w:szCs w:val="28"/>
        </w:rPr>
        <w:t xml:space="preserve">CIE sections </w:t>
      </w:r>
      <w:r w:rsidR="00824ABF">
        <w:rPr>
          <w:rFonts w:ascii="Arial" w:hAnsi="Arial" w:cs="Arial"/>
          <w:sz w:val="28"/>
          <w:szCs w:val="28"/>
        </w:rPr>
        <w:t xml:space="preserve">included </w:t>
      </w:r>
      <w:r w:rsidR="00B56A67">
        <w:rPr>
          <w:rFonts w:ascii="Arial" w:hAnsi="Arial" w:cs="Arial"/>
          <w:sz w:val="28"/>
          <w:szCs w:val="28"/>
        </w:rPr>
        <w:t xml:space="preserve">cross-disability </w:t>
      </w:r>
      <w:r w:rsidR="00824ABF">
        <w:rPr>
          <w:rFonts w:ascii="Arial" w:hAnsi="Arial" w:cs="Arial"/>
          <w:sz w:val="28"/>
          <w:szCs w:val="28"/>
        </w:rPr>
        <w:t>strategies.</w:t>
      </w:r>
    </w:p>
    <w:p w14:paraId="5FFCB820" w14:textId="77777777" w:rsidR="00C20614" w:rsidRDefault="00C20614" w:rsidP="00D25C3A">
      <w:pPr>
        <w:pStyle w:val="NoSpacing"/>
        <w:rPr>
          <w:rFonts w:ascii="Arial" w:hAnsi="Arial" w:cs="Arial"/>
          <w:sz w:val="28"/>
          <w:szCs w:val="28"/>
        </w:rPr>
      </w:pPr>
    </w:p>
    <w:p w14:paraId="53160D43" w14:textId="3F45FD3D" w:rsidR="003A2EEC" w:rsidRDefault="00811E6A" w:rsidP="00D25C3A">
      <w:pPr>
        <w:pStyle w:val="NoSpacing"/>
        <w:rPr>
          <w:rFonts w:ascii="Arial" w:hAnsi="Arial" w:cs="Arial"/>
          <w:sz w:val="28"/>
          <w:szCs w:val="28"/>
        </w:rPr>
      </w:pPr>
      <w:r w:rsidRPr="00811E6A">
        <w:rPr>
          <w:rFonts w:ascii="Arial" w:hAnsi="Arial" w:cs="Arial"/>
          <w:sz w:val="28"/>
          <w:szCs w:val="28"/>
        </w:rPr>
        <w:t>The most reoccurring theme, with references in every local plan, were the importance of partnerships for those working on CIE strategies, including DOR. Many referenced partnerships with regional centers and local education agencies (LEAs), the primary partners in LPAs. However, there were inconsistences and a lack of clarity on the specific involvement with the LPAs themselves. While many referred to being official plan partners (19), others only made mention of participating in LPA meetings (10). Many had no clear indication of the level of LPA participation (6). Additionally, 4 plans made no reference to an LPA at all. It should also be noted some local boards included reference to multiple LPAs.</w:t>
      </w:r>
    </w:p>
    <w:p w14:paraId="3C7F7389" w14:textId="77777777" w:rsidR="00811E6A" w:rsidRDefault="00811E6A" w:rsidP="00D25C3A">
      <w:pPr>
        <w:pStyle w:val="NoSpacing"/>
        <w:rPr>
          <w:rFonts w:ascii="Arial" w:hAnsi="Arial" w:cs="Arial"/>
          <w:sz w:val="28"/>
          <w:szCs w:val="28"/>
        </w:rPr>
      </w:pPr>
    </w:p>
    <w:p w14:paraId="14A155EA" w14:textId="40F88B3C" w:rsidR="0054025C" w:rsidRDefault="009D435A" w:rsidP="00D25C3A">
      <w:pPr>
        <w:pStyle w:val="NoSpacing"/>
        <w:rPr>
          <w:rFonts w:ascii="Arial" w:hAnsi="Arial" w:cs="Arial"/>
          <w:sz w:val="28"/>
          <w:szCs w:val="28"/>
        </w:rPr>
      </w:pPr>
      <w:r>
        <w:rPr>
          <w:rFonts w:ascii="Arial" w:hAnsi="Arial" w:cs="Arial"/>
          <w:sz w:val="28"/>
          <w:szCs w:val="28"/>
        </w:rPr>
        <w:t xml:space="preserve">Another reoccurring theme </w:t>
      </w:r>
      <w:r w:rsidR="00E90188">
        <w:rPr>
          <w:rFonts w:ascii="Arial" w:hAnsi="Arial" w:cs="Arial"/>
          <w:sz w:val="28"/>
          <w:szCs w:val="28"/>
        </w:rPr>
        <w:t>was the c</w:t>
      </w:r>
      <w:r w:rsidR="0054025C">
        <w:rPr>
          <w:rFonts w:ascii="Arial" w:hAnsi="Arial" w:cs="Arial"/>
          <w:sz w:val="28"/>
          <w:szCs w:val="28"/>
        </w:rPr>
        <w:t>o-location of services</w:t>
      </w:r>
      <w:r w:rsidR="005A79BF">
        <w:rPr>
          <w:rFonts w:ascii="Arial" w:hAnsi="Arial" w:cs="Arial"/>
          <w:sz w:val="28"/>
          <w:szCs w:val="28"/>
        </w:rPr>
        <w:t xml:space="preserve">, which </w:t>
      </w:r>
      <w:r w:rsidR="00452897">
        <w:rPr>
          <w:rFonts w:ascii="Arial" w:hAnsi="Arial" w:cs="Arial"/>
          <w:sz w:val="28"/>
          <w:szCs w:val="28"/>
        </w:rPr>
        <w:t>help</w:t>
      </w:r>
      <w:r w:rsidR="00C169A6">
        <w:rPr>
          <w:rFonts w:ascii="Arial" w:hAnsi="Arial" w:cs="Arial"/>
          <w:sz w:val="28"/>
          <w:szCs w:val="28"/>
        </w:rPr>
        <w:t xml:space="preserve">s to improve </w:t>
      </w:r>
      <w:r w:rsidR="00F4521A">
        <w:rPr>
          <w:rFonts w:ascii="Arial" w:hAnsi="Arial" w:cs="Arial"/>
          <w:sz w:val="28"/>
          <w:szCs w:val="28"/>
        </w:rPr>
        <w:t xml:space="preserve">job seeker </w:t>
      </w:r>
      <w:r w:rsidR="00CF3789">
        <w:rPr>
          <w:rFonts w:ascii="Arial" w:hAnsi="Arial" w:cs="Arial"/>
          <w:sz w:val="28"/>
          <w:szCs w:val="28"/>
        </w:rPr>
        <w:t>outcomes</w:t>
      </w:r>
      <w:r w:rsidR="00FF2DC1">
        <w:rPr>
          <w:rFonts w:ascii="Arial" w:hAnsi="Arial" w:cs="Arial"/>
          <w:sz w:val="28"/>
          <w:szCs w:val="28"/>
        </w:rPr>
        <w:t xml:space="preserve">, </w:t>
      </w:r>
      <w:r w:rsidR="00CF3789">
        <w:rPr>
          <w:rFonts w:ascii="Arial" w:hAnsi="Arial" w:cs="Arial"/>
          <w:sz w:val="28"/>
          <w:szCs w:val="28"/>
        </w:rPr>
        <w:t xml:space="preserve">efficiencies between systems, </w:t>
      </w:r>
      <w:r w:rsidR="00FF2DC1">
        <w:rPr>
          <w:rFonts w:ascii="Arial" w:hAnsi="Arial" w:cs="Arial"/>
          <w:sz w:val="28"/>
          <w:szCs w:val="28"/>
        </w:rPr>
        <w:t xml:space="preserve">and often co-enrolment in </w:t>
      </w:r>
      <w:r w:rsidR="00B176C7">
        <w:rPr>
          <w:rFonts w:ascii="Arial" w:hAnsi="Arial" w:cs="Arial"/>
          <w:sz w:val="28"/>
          <w:szCs w:val="28"/>
        </w:rPr>
        <w:t>programs. Co-location of services in the local plans had</w:t>
      </w:r>
      <w:r w:rsidR="00E95EC8">
        <w:rPr>
          <w:rFonts w:ascii="Arial" w:hAnsi="Arial" w:cs="Arial"/>
          <w:sz w:val="28"/>
          <w:szCs w:val="28"/>
        </w:rPr>
        <w:t xml:space="preserve"> </w:t>
      </w:r>
      <w:r w:rsidR="004E389B">
        <w:rPr>
          <w:rFonts w:ascii="Arial" w:hAnsi="Arial" w:cs="Arial"/>
          <w:sz w:val="28"/>
          <w:szCs w:val="28"/>
        </w:rPr>
        <w:t>varying</w:t>
      </w:r>
      <w:r w:rsidR="00E95EC8">
        <w:rPr>
          <w:rFonts w:ascii="Arial" w:hAnsi="Arial" w:cs="Arial"/>
          <w:sz w:val="28"/>
          <w:szCs w:val="28"/>
        </w:rPr>
        <w:t xml:space="preserve"> levels.</w:t>
      </w:r>
      <w:r w:rsidR="00794FA4">
        <w:rPr>
          <w:rFonts w:ascii="Arial" w:hAnsi="Arial" w:cs="Arial"/>
          <w:sz w:val="28"/>
          <w:szCs w:val="28"/>
        </w:rPr>
        <w:t xml:space="preserve"> While a few </w:t>
      </w:r>
      <w:r w:rsidR="00507F38">
        <w:rPr>
          <w:rFonts w:ascii="Arial" w:hAnsi="Arial" w:cs="Arial"/>
          <w:sz w:val="28"/>
          <w:szCs w:val="28"/>
        </w:rPr>
        <w:t xml:space="preserve">local plans indicated </w:t>
      </w:r>
      <w:r w:rsidR="00D83953">
        <w:rPr>
          <w:rFonts w:ascii="Arial" w:hAnsi="Arial" w:cs="Arial"/>
          <w:sz w:val="28"/>
          <w:szCs w:val="28"/>
        </w:rPr>
        <w:t xml:space="preserve">physical </w:t>
      </w:r>
      <w:r w:rsidR="008C06B4">
        <w:rPr>
          <w:rFonts w:ascii="Arial" w:hAnsi="Arial" w:cs="Arial"/>
          <w:sz w:val="28"/>
          <w:szCs w:val="28"/>
        </w:rPr>
        <w:t xml:space="preserve">co-location of DOR at </w:t>
      </w:r>
      <w:r w:rsidR="00C57FDF">
        <w:rPr>
          <w:rFonts w:ascii="Arial" w:hAnsi="Arial" w:cs="Arial"/>
          <w:sz w:val="28"/>
          <w:szCs w:val="28"/>
        </w:rPr>
        <w:t>an</w:t>
      </w:r>
      <w:r w:rsidR="008C06B4">
        <w:rPr>
          <w:rFonts w:ascii="Arial" w:hAnsi="Arial" w:cs="Arial"/>
          <w:sz w:val="28"/>
          <w:szCs w:val="28"/>
        </w:rPr>
        <w:t xml:space="preserve"> </w:t>
      </w:r>
      <w:r w:rsidR="008C06B4" w:rsidRPr="008C06B4">
        <w:rPr>
          <w:rFonts w:ascii="Arial" w:hAnsi="Arial" w:cs="Arial"/>
          <w:sz w:val="28"/>
          <w:szCs w:val="28"/>
        </w:rPr>
        <w:t>AJCC</w:t>
      </w:r>
      <w:r w:rsidR="008C06B4">
        <w:rPr>
          <w:rFonts w:ascii="Arial" w:hAnsi="Arial" w:cs="Arial"/>
          <w:sz w:val="28"/>
          <w:szCs w:val="28"/>
        </w:rPr>
        <w:t xml:space="preserve">, others indicated the </w:t>
      </w:r>
      <w:r w:rsidR="00B26282">
        <w:rPr>
          <w:rFonts w:ascii="Arial" w:hAnsi="Arial" w:cs="Arial"/>
          <w:sz w:val="28"/>
          <w:szCs w:val="28"/>
        </w:rPr>
        <w:t>availability</w:t>
      </w:r>
      <w:r w:rsidR="008C06B4">
        <w:rPr>
          <w:rFonts w:ascii="Arial" w:hAnsi="Arial" w:cs="Arial"/>
          <w:sz w:val="28"/>
          <w:szCs w:val="28"/>
        </w:rPr>
        <w:t xml:space="preserve"> of DOR staff eight hours a month, or simply co-location with no specific </w:t>
      </w:r>
      <w:r w:rsidR="00B27E3A">
        <w:rPr>
          <w:rFonts w:ascii="Arial" w:hAnsi="Arial" w:cs="Arial"/>
          <w:sz w:val="28"/>
          <w:szCs w:val="28"/>
        </w:rPr>
        <w:t>times referenced.</w:t>
      </w:r>
      <w:r w:rsidR="0009155F">
        <w:rPr>
          <w:rFonts w:ascii="Arial" w:hAnsi="Arial" w:cs="Arial"/>
          <w:sz w:val="28"/>
          <w:szCs w:val="28"/>
        </w:rPr>
        <w:t xml:space="preserve"> </w:t>
      </w:r>
      <w:r w:rsidR="008B2F38">
        <w:rPr>
          <w:rFonts w:ascii="Arial" w:hAnsi="Arial" w:cs="Arial"/>
          <w:sz w:val="28"/>
          <w:szCs w:val="28"/>
        </w:rPr>
        <w:t>Some referenced co-location has been limited due to</w:t>
      </w:r>
      <w:r w:rsidR="00310DF3">
        <w:rPr>
          <w:rFonts w:ascii="Arial" w:hAnsi="Arial" w:cs="Arial"/>
          <w:sz w:val="28"/>
          <w:szCs w:val="28"/>
        </w:rPr>
        <w:t xml:space="preserve"> the</w:t>
      </w:r>
      <w:r w:rsidR="008B2F38">
        <w:rPr>
          <w:rFonts w:ascii="Arial" w:hAnsi="Arial" w:cs="Arial"/>
          <w:sz w:val="28"/>
          <w:szCs w:val="28"/>
        </w:rPr>
        <w:t xml:space="preserve"> COVID-19</w:t>
      </w:r>
      <w:r w:rsidR="00310DF3">
        <w:rPr>
          <w:rFonts w:ascii="Arial" w:hAnsi="Arial" w:cs="Arial"/>
          <w:sz w:val="28"/>
          <w:szCs w:val="28"/>
        </w:rPr>
        <w:t xml:space="preserve"> pandemic</w:t>
      </w:r>
      <w:r w:rsidR="008B2F38">
        <w:rPr>
          <w:rFonts w:ascii="Arial" w:hAnsi="Arial" w:cs="Arial"/>
          <w:sz w:val="28"/>
          <w:szCs w:val="28"/>
        </w:rPr>
        <w:t>.</w:t>
      </w:r>
    </w:p>
    <w:p w14:paraId="63BDDB7D" w14:textId="77777777" w:rsidR="009D435A" w:rsidRDefault="009D435A" w:rsidP="00D25C3A">
      <w:pPr>
        <w:pStyle w:val="NoSpacing"/>
        <w:rPr>
          <w:rFonts w:ascii="Arial" w:hAnsi="Arial" w:cs="Arial"/>
          <w:sz w:val="28"/>
          <w:szCs w:val="28"/>
        </w:rPr>
      </w:pPr>
    </w:p>
    <w:p w14:paraId="41226DD8" w14:textId="00AF119F" w:rsidR="00DE5D37" w:rsidRDefault="0007369F" w:rsidP="00D25C3A">
      <w:pPr>
        <w:pStyle w:val="NoSpacing"/>
        <w:rPr>
          <w:rFonts w:ascii="Arial" w:hAnsi="Arial" w:cs="Arial"/>
          <w:sz w:val="28"/>
          <w:szCs w:val="28"/>
        </w:rPr>
      </w:pPr>
      <w:r>
        <w:rPr>
          <w:rFonts w:ascii="Arial" w:hAnsi="Arial" w:cs="Arial"/>
          <w:sz w:val="28"/>
          <w:szCs w:val="28"/>
        </w:rPr>
        <w:t>The importance of s</w:t>
      </w:r>
      <w:r w:rsidR="00872C25">
        <w:rPr>
          <w:rFonts w:ascii="Arial" w:hAnsi="Arial" w:cs="Arial"/>
          <w:sz w:val="28"/>
          <w:szCs w:val="28"/>
        </w:rPr>
        <w:t>taff</w:t>
      </w:r>
      <w:r w:rsidR="00C05514">
        <w:rPr>
          <w:rFonts w:ascii="Arial" w:hAnsi="Arial" w:cs="Arial"/>
          <w:sz w:val="28"/>
          <w:szCs w:val="28"/>
        </w:rPr>
        <w:t xml:space="preserve"> training </w:t>
      </w:r>
      <w:r w:rsidR="007254F9">
        <w:rPr>
          <w:rFonts w:ascii="Arial" w:hAnsi="Arial" w:cs="Arial"/>
          <w:sz w:val="28"/>
          <w:szCs w:val="28"/>
        </w:rPr>
        <w:t xml:space="preserve">around disability services </w:t>
      </w:r>
      <w:r>
        <w:rPr>
          <w:rFonts w:ascii="Arial" w:hAnsi="Arial" w:cs="Arial"/>
          <w:sz w:val="28"/>
          <w:szCs w:val="28"/>
        </w:rPr>
        <w:t>was another reoccurring theme</w:t>
      </w:r>
      <w:r w:rsidR="00891FA1">
        <w:rPr>
          <w:rFonts w:ascii="Arial" w:hAnsi="Arial" w:cs="Arial"/>
          <w:sz w:val="28"/>
          <w:szCs w:val="28"/>
        </w:rPr>
        <w:t xml:space="preserve"> for most local plans</w:t>
      </w:r>
      <w:r>
        <w:rPr>
          <w:rFonts w:ascii="Arial" w:hAnsi="Arial" w:cs="Arial"/>
          <w:sz w:val="28"/>
          <w:szCs w:val="28"/>
        </w:rPr>
        <w:t xml:space="preserve">. </w:t>
      </w:r>
      <w:r w:rsidR="00891FA1">
        <w:rPr>
          <w:rFonts w:ascii="Arial" w:hAnsi="Arial" w:cs="Arial"/>
          <w:sz w:val="28"/>
          <w:szCs w:val="28"/>
        </w:rPr>
        <w:t xml:space="preserve">Many referenced </w:t>
      </w:r>
      <w:r w:rsidR="00B7326E">
        <w:rPr>
          <w:rFonts w:ascii="Arial" w:hAnsi="Arial" w:cs="Arial"/>
          <w:sz w:val="28"/>
          <w:szCs w:val="28"/>
        </w:rPr>
        <w:t>DOR led trainings, such as W</w:t>
      </w:r>
      <w:r w:rsidR="00502DFC">
        <w:rPr>
          <w:rFonts w:ascii="Arial" w:hAnsi="Arial" w:cs="Arial"/>
          <w:sz w:val="28"/>
          <w:szCs w:val="28"/>
        </w:rPr>
        <w:t>indmills</w:t>
      </w:r>
      <w:r w:rsidR="00F1463B">
        <w:rPr>
          <w:rFonts w:ascii="Arial" w:hAnsi="Arial" w:cs="Arial"/>
          <w:sz w:val="28"/>
          <w:szCs w:val="28"/>
        </w:rPr>
        <w:t xml:space="preserve"> and disability etiquette</w:t>
      </w:r>
      <w:r w:rsidR="00ED00A6">
        <w:rPr>
          <w:rFonts w:ascii="Arial" w:hAnsi="Arial" w:cs="Arial"/>
          <w:sz w:val="28"/>
          <w:szCs w:val="28"/>
        </w:rPr>
        <w:t xml:space="preserve">. </w:t>
      </w:r>
      <w:r w:rsidR="004E262D">
        <w:rPr>
          <w:rFonts w:ascii="Arial" w:hAnsi="Arial" w:cs="Arial"/>
          <w:sz w:val="28"/>
          <w:szCs w:val="28"/>
        </w:rPr>
        <w:t xml:space="preserve">Others </w:t>
      </w:r>
      <w:r w:rsidR="00CB735C">
        <w:rPr>
          <w:rFonts w:ascii="Arial" w:hAnsi="Arial" w:cs="Arial"/>
          <w:sz w:val="28"/>
          <w:szCs w:val="28"/>
        </w:rPr>
        <w:t xml:space="preserve">referenced trainings targeted towards </w:t>
      </w:r>
      <w:r w:rsidR="00E82674">
        <w:rPr>
          <w:rFonts w:ascii="Arial" w:hAnsi="Arial" w:cs="Arial"/>
          <w:sz w:val="28"/>
          <w:szCs w:val="28"/>
        </w:rPr>
        <w:t xml:space="preserve">specific </w:t>
      </w:r>
      <w:r w:rsidR="00BC5843">
        <w:rPr>
          <w:rFonts w:ascii="Arial" w:hAnsi="Arial" w:cs="Arial"/>
          <w:sz w:val="28"/>
          <w:szCs w:val="28"/>
        </w:rPr>
        <w:t xml:space="preserve">disability needs, such as hearing, </w:t>
      </w:r>
      <w:r w:rsidR="004C094F">
        <w:rPr>
          <w:rFonts w:ascii="Arial" w:hAnsi="Arial" w:cs="Arial"/>
          <w:sz w:val="28"/>
          <w:szCs w:val="28"/>
        </w:rPr>
        <w:t>mental health, and assistive technol</w:t>
      </w:r>
      <w:r w:rsidR="006C4E38">
        <w:rPr>
          <w:rFonts w:ascii="Arial" w:hAnsi="Arial" w:cs="Arial"/>
          <w:sz w:val="28"/>
          <w:szCs w:val="28"/>
        </w:rPr>
        <w:t xml:space="preserve">ogies. </w:t>
      </w:r>
      <w:r w:rsidR="002B66EA">
        <w:rPr>
          <w:rFonts w:ascii="Arial" w:hAnsi="Arial" w:cs="Arial"/>
          <w:sz w:val="28"/>
          <w:szCs w:val="28"/>
        </w:rPr>
        <w:t xml:space="preserve">Some mentioned their AJCCs have staff </w:t>
      </w:r>
      <w:r w:rsidR="00C57FDF">
        <w:rPr>
          <w:rFonts w:ascii="Arial" w:hAnsi="Arial" w:cs="Arial"/>
          <w:sz w:val="28"/>
          <w:szCs w:val="28"/>
        </w:rPr>
        <w:t xml:space="preserve">members </w:t>
      </w:r>
      <w:r w:rsidR="002B66EA">
        <w:rPr>
          <w:rFonts w:ascii="Arial" w:hAnsi="Arial" w:cs="Arial"/>
          <w:sz w:val="28"/>
          <w:szCs w:val="28"/>
        </w:rPr>
        <w:t xml:space="preserve">specifically trained </w:t>
      </w:r>
      <w:r w:rsidR="009C7129">
        <w:rPr>
          <w:rFonts w:ascii="Arial" w:hAnsi="Arial" w:cs="Arial"/>
          <w:sz w:val="28"/>
          <w:szCs w:val="28"/>
        </w:rPr>
        <w:t xml:space="preserve">to address the needs of people with </w:t>
      </w:r>
      <w:r w:rsidR="009C7129">
        <w:rPr>
          <w:rFonts w:ascii="Arial" w:hAnsi="Arial" w:cs="Arial"/>
          <w:sz w:val="28"/>
          <w:szCs w:val="28"/>
        </w:rPr>
        <w:lastRenderedPageBreak/>
        <w:t>disabilities</w:t>
      </w:r>
      <w:r w:rsidR="00D602D0">
        <w:rPr>
          <w:rFonts w:ascii="Arial" w:hAnsi="Arial" w:cs="Arial"/>
          <w:sz w:val="28"/>
          <w:szCs w:val="28"/>
        </w:rPr>
        <w:t xml:space="preserve"> and serve a</w:t>
      </w:r>
      <w:r w:rsidR="002C19B1">
        <w:rPr>
          <w:rFonts w:ascii="Arial" w:hAnsi="Arial" w:cs="Arial"/>
          <w:sz w:val="28"/>
          <w:szCs w:val="28"/>
        </w:rPr>
        <w:t>s</w:t>
      </w:r>
      <w:r w:rsidR="00D602D0">
        <w:rPr>
          <w:rFonts w:ascii="Arial" w:hAnsi="Arial" w:cs="Arial"/>
          <w:sz w:val="28"/>
          <w:szCs w:val="28"/>
        </w:rPr>
        <w:t xml:space="preserve"> </w:t>
      </w:r>
      <w:r w:rsidR="00C74300">
        <w:rPr>
          <w:rFonts w:ascii="Arial" w:hAnsi="Arial" w:cs="Arial"/>
          <w:sz w:val="28"/>
          <w:szCs w:val="28"/>
        </w:rPr>
        <w:t>disability resource coordinators or disability service navigators.</w:t>
      </w:r>
    </w:p>
    <w:p w14:paraId="624F5023" w14:textId="77777777" w:rsidR="00181E7B" w:rsidRDefault="00181E7B" w:rsidP="00D25C3A">
      <w:pPr>
        <w:pStyle w:val="NoSpacing"/>
        <w:rPr>
          <w:rFonts w:ascii="Arial" w:hAnsi="Arial" w:cs="Arial"/>
          <w:sz w:val="28"/>
          <w:szCs w:val="28"/>
        </w:rPr>
      </w:pPr>
    </w:p>
    <w:p w14:paraId="44345FAA" w14:textId="3ADD86D9" w:rsidR="007005C5" w:rsidRDefault="005F439E" w:rsidP="00D25C3A">
      <w:pPr>
        <w:pStyle w:val="NoSpacing"/>
        <w:rPr>
          <w:rFonts w:ascii="Arial" w:hAnsi="Arial" w:cs="Arial"/>
          <w:sz w:val="28"/>
          <w:szCs w:val="28"/>
        </w:rPr>
      </w:pPr>
      <w:r>
        <w:rPr>
          <w:rFonts w:ascii="Arial" w:hAnsi="Arial" w:cs="Arial"/>
          <w:sz w:val="28"/>
          <w:szCs w:val="28"/>
        </w:rPr>
        <w:t>Specific programs and initiatives varie</w:t>
      </w:r>
      <w:r w:rsidR="00990918">
        <w:rPr>
          <w:rFonts w:ascii="Arial" w:hAnsi="Arial" w:cs="Arial"/>
          <w:sz w:val="28"/>
          <w:szCs w:val="28"/>
        </w:rPr>
        <w:t xml:space="preserve">d greatly within strategies. However, the most reoccurring </w:t>
      </w:r>
      <w:r w:rsidR="00141AB1">
        <w:rPr>
          <w:rFonts w:ascii="Arial" w:hAnsi="Arial" w:cs="Arial"/>
          <w:sz w:val="28"/>
          <w:szCs w:val="28"/>
        </w:rPr>
        <w:t xml:space="preserve">initiatives </w:t>
      </w:r>
      <w:r w:rsidR="002B6734">
        <w:rPr>
          <w:rFonts w:ascii="Arial" w:hAnsi="Arial" w:cs="Arial"/>
          <w:sz w:val="28"/>
          <w:szCs w:val="28"/>
        </w:rPr>
        <w:t>for people with disabilities</w:t>
      </w:r>
      <w:r w:rsidR="00141AB1">
        <w:rPr>
          <w:rFonts w:ascii="Arial" w:hAnsi="Arial" w:cs="Arial"/>
          <w:sz w:val="28"/>
          <w:szCs w:val="28"/>
        </w:rPr>
        <w:t xml:space="preserve"> were </w:t>
      </w:r>
      <w:r w:rsidR="00141AB1" w:rsidRPr="00141AB1">
        <w:rPr>
          <w:rFonts w:ascii="Arial" w:hAnsi="Arial" w:cs="Arial"/>
          <w:sz w:val="28"/>
          <w:szCs w:val="28"/>
        </w:rPr>
        <w:t>Disability Employment Accelerator (DEA) grant</w:t>
      </w:r>
      <w:r w:rsidR="00141AB1">
        <w:rPr>
          <w:rFonts w:ascii="Arial" w:hAnsi="Arial" w:cs="Arial"/>
          <w:sz w:val="28"/>
          <w:szCs w:val="28"/>
        </w:rPr>
        <w:t xml:space="preserve">s, followed by </w:t>
      </w:r>
      <w:r w:rsidR="003304E3">
        <w:rPr>
          <w:rFonts w:ascii="Arial" w:hAnsi="Arial" w:cs="Arial"/>
          <w:sz w:val="28"/>
          <w:szCs w:val="28"/>
        </w:rPr>
        <w:t xml:space="preserve">the </w:t>
      </w:r>
      <w:r w:rsidR="003304E3" w:rsidRPr="003304E3">
        <w:rPr>
          <w:rFonts w:ascii="Arial" w:hAnsi="Arial" w:cs="Arial"/>
          <w:sz w:val="28"/>
          <w:szCs w:val="28"/>
        </w:rPr>
        <w:t>Summer Training and Employment Program for Students (STEPS)</w:t>
      </w:r>
      <w:r w:rsidR="00237A3F">
        <w:rPr>
          <w:rFonts w:ascii="Arial" w:hAnsi="Arial" w:cs="Arial"/>
          <w:sz w:val="28"/>
          <w:szCs w:val="28"/>
        </w:rPr>
        <w:t xml:space="preserve"> program.</w:t>
      </w:r>
      <w:r w:rsidR="0003431A">
        <w:rPr>
          <w:rFonts w:ascii="Arial" w:hAnsi="Arial" w:cs="Arial"/>
          <w:sz w:val="28"/>
          <w:szCs w:val="28"/>
        </w:rPr>
        <w:t xml:space="preserve"> </w:t>
      </w:r>
      <w:r w:rsidR="0003431A" w:rsidRPr="0003431A">
        <w:rPr>
          <w:rFonts w:ascii="Arial" w:hAnsi="Arial" w:cs="Arial"/>
          <w:sz w:val="28"/>
          <w:szCs w:val="28"/>
        </w:rPr>
        <w:t>These programs</w:t>
      </w:r>
      <w:r w:rsidR="00DD0CDB">
        <w:rPr>
          <w:rFonts w:ascii="Arial" w:hAnsi="Arial" w:cs="Arial"/>
          <w:sz w:val="28"/>
          <w:szCs w:val="28"/>
        </w:rPr>
        <w:t xml:space="preserve"> were used to</w:t>
      </w:r>
      <w:r w:rsidR="0003431A" w:rsidRPr="0003431A">
        <w:rPr>
          <w:rFonts w:ascii="Arial" w:hAnsi="Arial" w:cs="Arial"/>
          <w:sz w:val="28"/>
          <w:szCs w:val="28"/>
        </w:rPr>
        <w:t xml:space="preserve"> help address the needs of </w:t>
      </w:r>
      <w:r w:rsidR="0003431A">
        <w:rPr>
          <w:rFonts w:ascii="Arial" w:hAnsi="Arial" w:cs="Arial"/>
          <w:sz w:val="28"/>
          <w:szCs w:val="28"/>
        </w:rPr>
        <w:t>people with disabilities</w:t>
      </w:r>
      <w:r w:rsidR="0003431A" w:rsidRPr="0003431A">
        <w:rPr>
          <w:rFonts w:ascii="Arial" w:hAnsi="Arial" w:cs="Arial"/>
          <w:sz w:val="28"/>
          <w:szCs w:val="28"/>
        </w:rPr>
        <w:t xml:space="preserve"> through soft skills training, vocational preparation and social adjustment training, work experience, and permanent placement into CIE.</w:t>
      </w:r>
    </w:p>
    <w:p w14:paraId="4D3C8866" w14:textId="77777777" w:rsidR="00802AF5" w:rsidRPr="00D25C3A" w:rsidRDefault="00802AF5" w:rsidP="00D25C3A">
      <w:pPr>
        <w:pStyle w:val="NoSpacing"/>
        <w:rPr>
          <w:rFonts w:ascii="Arial" w:hAnsi="Arial" w:cs="Arial"/>
          <w:sz w:val="28"/>
          <w:szCs w:val="28"/>
        </w:rPr>
      </w:pPr>
    </w:p>
    <w:p w14:paraId="6A0EF107" w14:textId="1E15A40E" w:rsidR="00D25C3A" w:rsidRPr="00F919EB" w:rsidRDefault="00D25C3A" w:rsidP="00070102">
      <w:pPr>
        <w:pStyle w:val="Heading2"/>
        <w:rPr>
          <w:b w:val="0"/>
        </w:rPr>
      </w:pPr>
      <w:r w:rsidRPr="00F919EB">
        <w:t>Best Practices</w:t>
      </w:r>
    </w:p>
    <w:p w14:paraId="3F436090" w14:textId="481FF5F5" w:rsidR="00D25C3A" w:rsidRDefault="000701AD" w:rsidP="00D25C3A">
      <w:pPr>
        <w:pStyle w:val="NoSpacing"/>
        <w:rPr>
          <w:rFonts w:ascii="Arial" w:hAnsi="Arial" w:cs="Arial"/>
          <w:sz w:val="28"/>
          <w:szCs w:val="28"/>
        </w:rPr>
      </w:pPr>
      <w:r>
        <w:rPr>
          <w:rFonts w:ascii="Arial" w:hAnsi="Arial" w:cs="Arial"/>
          <w:sz w:val="28"/>
          <w:szCs w:val="28"/>
        </w:rPr>
        <w:t xml:space="preserve">As previously referenced, </w:t>
      </w:r>
      <w:r w:rsidRPr="000701AD">
        <w:rPr>
          <w:rFonts w:ascii="Arial" w:hAnsi="Arial" w:cs="Arial"/>
          <w:sz w:val="28"/>
          <w:szCs w:val="28"/>
        </w:rPr>
        <w:t>m</w:t>
      </w:r>
      <w:r w:rsidR="00AC6604">
        <w:rPr>
          <w:rFonts w:ascii="Arial" w:hAnsi="Arial" w:cs="Arial"/>
          <w:sz w:val="28"/>
          <w:szCs w:val="28"/>
        </w:rPr>
        <w:t>any</w:t>
      </w:r>
      <w:r w:rsidRPr="000701AD">
        <w:rPr>
          <w:rFonts w:ascii="Arial" w:hAnsi="Arial" w:cs="Arial"/>
          <w:sz w:val="28"/>
          <w:szCs w:val="28"/>
        </w:rPr>
        <w:t xml:space="preserve"> strategies for people with disabilities were included within the section on CIE Blueprint partner coordination</w:t>
      </w:r>
      <w:r w:rsidR="005A6EF2">
        <w:rPr>
          <w:rFonts w:ascii="Arial" w:hAnsi="Arial" w:cs="Arial"/>
          <w:sz w:val="28"/>
          <w:szCs w:val="28"/>
        </w:rPr>
        <w:t xml:space="preserve">. However, </w:t>
      </w:r>
      <w:r w:rsidR="0052085D">
        <w:rPr>
          <w:rFonts w:ascii="Arial" w:hAnsi="Arial" w:cs="Arial"/>
          <w:sz w:val="28"/>
          <w:szCs w:val="28"/>
        </w:rPr>
        <w:t xml:space="preserve">those strategies </w:t>
      </w:r>
      <w:r w:rsidR="00437A83">
        <w:rPr>
          <w:rFonts w:ascii="Arial" w:hAnsi="Arial" w:cs="Arial"/>
          <w:sz w:val="28"/>
          <w:szCs w:val="28"/>
        </w:rPr>
        <w:t xml:space="preserve">often </w:t>
      </w:r>
      <w:r w:rsidR="007F4A97">
        <w:rPr>
          <w:rFonts w:ascii="Arial" w:hAnsi="Arial" w:cs="Arial"/>
          <w:sz w:val="28"/>
          <w:szCs w:val="28"/>
        </w:rPr>
        <w:t xml:space="preserve">expanded </w:t>
      </w:r>
      <w:r w:rsidR="009172B1">
        <w:rPr>
          <w:rFonts w:ascii="Arial" w:hAnsi="Arial" w:cs="Arial"/>
          <w:sz w:val="28"/>
          <w:szCs w:val="28"/>
        </w:rPr>
        <w:t>beyond ID/DD</w:t>
      </w:r>
      <w:r w:rsidR="00ED281E">
        <w:rPr>
          <w:rFonts w:ascii="Arial" w:hAnsi="Arial" w:cs="Arial"/>
          <w:sz w:val="28"/>
          <w:szCs w:val="28"/>
        </w:rPr>
        <w:t>, into</w:t>
      </w:r>
      <w:r w:rsidR="00ED281E" w:rsidRPr="00ED281E">
        <w:t xml:space="preserve"> </w:t>
      </w:r>
      <w:r w:rsidR="00ED281E" w:rsidRPr="00ED281E">
        <w:rPr>
          <w:rFonts w:ascii="Arial" w:hAnsi="Arial" w:cs="Arial"/>
          <w:sz w:val="28"/>
          <w:szCs w:val="28"/>
        </w:rPr>
        <w:t>cross-disability strategies</w:t>
      </w:r>
      <w:r w:rsidRPr="000701AD">
        <w:rPr>
          <w:rFonts w:ascii="Arial" w:hAnsi="Arial" w:cs="Arial"/>
          <w:sz w:val="28"/>
          <w:szCs w:val="28"/>
        </w:rPr>
        <w:t>.</w:t>
      </w:r>
      <w:r w:rsidR="00746054">
        <w:rPr>
          <w:rFonts w:ascii="Arial" w:hAnsi="Arial" w:cs="Arial"/>
          <w:sz w:val="28"/>
          <w:szCs w:val="28"/>
        </w:rPr>
        <w:t xml:space="preserve"> </w:t>
      </w:r>
      <w:r w:rsidR="00C944B1">
        <w:rPr>
          <w:rFonts w:ascii="Arial" w:hAnsi="Arial" w:cs="Arial"/>
          <w:sz w:val="28"/>
          <w:szCs w:val="28"/>
        </w:rPr>
        <w:t xml:space="preserve">While </w:t>
      </w:r>
      <w:hyperlink r:id="rId10" w:history="1">
        <w:r w:rsidR="00C944B1" w:rsidRPr="001454E8">
          <w:rPr>
            <w:rStyle w:val="Hyperlink"/>
            <w:rFonts w:ascii="Arial" w:hAnsi="Arial" w:cs="Arial"/>
            <w:sz w:val="28"/>
            <w:szCs w:val="28"/>
          </w:rPr>
          <w:t>all local plans</w:t>
        </w:r>
      </w:hyperlink>
      <w:r w:rsidR="00C944B1">
        <w:rPr>
          <w:rFonts w:ascii="Arial" w:hAnsi="Arial" w:cs="Arial"/>
          <w:sz w:val="28"/>
          <w:szCs w:val="28"/>
        </w:rPr>
        <w:t xml:space="preserve"> included strategies for people with disabilities, there are undoubtedly some that rose above others as best practices. </w:t>
      </w:r>
      <w:r w:rsidR="00746054" w:rsidRPr="00746054">
        <w:rPr>
          <w:rFonts w:ascii="Arial" w:hAnsi="Arial" w:cs="Arial"/>
          <w:sz w:val="28"/>
          <w:szCs w:val="28"/>
        </w:rPr>
        <w:t>The below local plans included comprehensive strategies with the most details and were most worthy of highlighting as best practices.</w:t>
      </w:r>
      <w:r w:rsidR="00A54F61">
        <w:rPr>
          <w:rFonts w:ascii="Arial" w:hAnsi="Arial" w:cs="Arial"/>
          <w:sz w:val="28"/>
          <w:szCs w:val="28"/>
        </w:rPr>
        <w:t xml:space="preserve"> While often CIE related, these best practices</w:t>
      </w:r>
      <w:r w:rsidR="00593CF4">
        <w:rPr>
          <w:rFonts w:ascii="Arial" w:hAnsi="Arial" w:cs="Arial"/>
          <w:sz w:val="28"/>
          <w:szCs w:val="28"/>
        </w:rPr>
        <w:t xml:space="preserve"> also included the most </w:t>
      </w:r>
      <w:r w:rsidR="00EE19BE">
        <w:rPr>
          <w:rFonts w:ascii="Arial" w:hAnsi="Arial" w:cs="Arial"/>
          <w:sz w:val="28"/>
          <w:szCs w:val="28"/>
        </w:rPr>
        <w:t>overarching strategies for inclusion of cross-disability.</w:t>
      </w:r>
    </w:p>
    <w:p w14:paraId="4F189029" w14:textId="77777777" w:rsidR="00EC2CAC" w:rsidRDefault="00EC2CAC" w:rsidP="00D25C3A">
      <w:pPr>
        <w:pStyle w:val="NoSpacing"/>
        <w:rPr>
          <w:rFonts w:ascii="Arial" w:hAnsi="Arial" w:cs="Arial"/>
          <w:sz w:val="28"/>
          <w:szCs w:val="28"/>
        </w:rPr>
      </w:pPr>
    </w:p>
    <w:p w14:paraId="35B84E5A" w14:textId="673ABED6" w:rsidR="00F6595D" w:rsidRDefault="009D7DE6" w:rsidP="00D25C3A">
      <w:pPr>
        <w:pStyle w:val="NoSpacing"/>
        <w:rPr>
          <w:rFonts w:ascii="Arial" w:hAnsi="Arial" w:cs="Arial"/>
          <w:sz w:val="28"/>
          <w:szCs w:val="28"/>
        </w:rPr>
      </w:pPr>
      <w:r>
        <w:rPr>
          <w:rFonts w:ascii="Arial" w:hAnsi="Arial" w:cs="Arial"/>
          <w:sz w:val="28"/>
          <w:szCs w:val="28"/>
        </w:rPr>
        <w:t xml:space="preserve">The </w:t>
      </w:r>
      <w:hyperlink r:id="rId11" w:history="1">
        <w:r w:rsidR="002A5CC0" w:rsidRPr="001454E8">
          <w:rPr>
            <w:rStyle w:val="Hyperlink"/>
            <w:rFonts w:ascii="Arial" w:hAnsi="Arial" w:cs="Arial"/>
            <w:sz w:val="28"/>
            <w:szCs w:val="28"/>
          </w:rPr>
          <w:t>Orange</w:t>
        </w:r>
        <w:r w:rsidR="00320A9D" w:rsidRPr="001454E8">
          <w:rPr>
            <w:rStyle w:val="Hyperlink"/>
            <w:rFonts w:ascii="Arial" w:hAnsi="Arial" w:cs="Arial"/>
            <w:sz w:val="28"/>
            <w:szCs w:val="28"/>
          </w:rPr>
          <w:t>, Santa Ana, and Anaheim workforce development boards</w:t>
        </w:r>
      </w:hyperlink>
      <w:r w:rsidR="00320A9D">
        <w:rPr>
          <w:rFonts w:ascii="Arial" w:hAnsi="Arial" w:cs="Arial"/>
          <w:sz w:val="28"/>
          <w:szCs w:val="28"/>
        </w:rPr>
        <w:t xml:space="preserve"> are </w:t>
      </w:r>
      <w:r w:rsidR="00DA3350">
        <w:rPr>
          <w:rFonts w:ascii="Arial" w:hAnsi="Arial" w:cs="Arial"/>
          <w:sz w:val="28"/>
          <w:szCs w:val="28"/>
        </w:rPr>
        <w:t>combined into a single local plan</w:t>
      </w:r>
      <w:r w:rsidR="00EF4331">
        <w:rPr>
          <w:rFonts w:ascii="Arial" w:hAnsi="Arial" w:cs="Arial"/>
          <w:sz w:val="28"/>
          <w:szCs w:val="28"/>
        </w:rPr>
        <w:t xml:space="preserve"> for Orange County</w:t>
      </w:r>
      <w:r w:rsidR="00DA3350">
        <w:rPr>
          <w:rFonts w:ascii="Arial" w:hAnsi="Arial" w:cs="Arial"/>
          <w:sz w:val="28"/>
          <w:szCs w:val="28"/>
        </w:rPr>
        <w:t xml:space="preserve">. </w:t>
      </w:r>
      <w:r w:rsidR="00A06546">
        <w:rPr>
          <w:rFonts w:ascii="Arial" w:hAnsi="Arial" w:cs="Arial"/>
          <w:sz w:val="28"/>
          <w:szCs w:val="28"/>
        </w:rPr>
        <w:t>B</w:t>
      </w:r>
      <w:r w:rsidR="00A06546" w:rsidRPr="00A06546">
        <w:rPr>
          <w:rFonts w:ascii="Arial" w:hAnsi="Arial" w:cs="Arial"/>
          <w:sz w:val="28"/>
          <w:szCs w:val="28"/>
        </w:rPr>
        <w:t xml:space="preserve">oard staff participate in the Orange County </w:t>
      </w:r>
      <w:r w:rsidR="00BB3684">
        <w:rPr>
          <w:rFonts w:ascii="Arial" w:hAnsi="Arial" w:cs="Arial"/>
          <w:sz w:val="28"/>
          <w:szCs w:val="28"/>
        </w:rPr>
        <w:t>LPA</w:t>
      </w:r>
      <w:r w:rsidR="00A06546" w:rsidRPr="00A06546">
        <w:rPr>
          <w:rFonts w:ascii="Arial" w:hAnsi="Arial" w:cs="Arial"/>
          <w:sz w:val="28"/>
          <w:szCs w:val="28"/>
        </w:rPr>
        <w:t xml:space="preserve"> meetings that include the education providers, Regional Center of Orange County, DOR regions, and other community-based organizations.</w:t>
      </w:r>
      <w:r w:rsidR="00A06546">
        <w:rPr>
          <w:rFonts w:ascii="Arial" w:hAnsi="Arial" w:cs="Arial"/>
          <w:sz w:val="28"/>
          <w:szCs w:val="28"/>
        </w:rPr>
        <w:t xml:space="preserve"> </w:t>
      </w:r>
      <w:r w:rsidR="00DB20FB" w:rsidRPr="00DB20FB">
        <w:rPr>
          <w:rFonts w:ascii="Arial" w:hAnsi="Arial" w:cs="Arial"/>
          <w:sz w:val="28"/>
          <w:szCs w:val="28"/>
        </w:rPr>
        <w:t xml:space="preserve">The latest employment and training programs include Addressing Barriers to Employment (ABE) for adults and the </w:t>
      </w:r>
      <w:r w:rsidR="00353C04">
        <w:rPr>
          <w:rFonts w:ascii="Arial" w:hAnsi="Arial" w:cs="Arial"/>
          <w:sz w:val="28"/>
          <w:szCs w:val="28"/>
        </w:rPr>
        <w:t xml:space="preserve">STEPS </w:t>
      </w:r>
      <w:r w:rsidR="00DB20FB" w:rsidRPr="00DB20FB">
        <w:rPr>
          <w:rFonts w:ascii="Arial" w:hAnsi="Arial" w:cs="Arial"/>
          <w:sz w:val="28"/>
          <w:szCs w:val="28"/>
        </w:rPr>
        <w:t xml:space="preserve">program for youth. </w:t>
      </w:r>
      <w:r w:rsidR="006C628F">
        <w:rPr>
          <w:rFonts w:ascii="Arial" w:hAnsi="Arial" w:cs="Arial"/>
          <w:sz w:val="28"/>
          <w:szCs w:val="28"/>
        </w:rPr>
        <w:t xml:space="preserve">The </w:t>
      </w:r>
      <w:r w:rsidR="00DB20FB" w:rsidRPr="00DB20FB">
        <w:rPr>
          <w:rFonts w:ascii="Arial" w:hAnsi="Arial" w:cs="Arial"/>
          <w:sz w:val="28"/>
          <w:szCs w:val="28"/>
        </w:rPr>
        <w:t xml:space="preserve">Orange </w:t>
      </w:r>
      <w:r w:rsidR="006C628F">
        <w:rPr>
          <w:rFonts w:ascii="Arial" w:hAnsi="Arial" w:cs="Arial"/>
          <w:sz w:val="28"/>
          <w:szCs w:val="28"/>
        </w:rPr>
        <w:t>board</w:t>
      </w:r>
      <w:r w:rsidR="00DB20FB" w:rsidRPr="00DB20FB">
        <w:rPr>
          <w:rFonts w:ascii="Arial" w:hAnsi="Arial" w:cs="Arial"/>
          <w:sz w:val="28"/>
          <w:szCs w:val="28"/>
        </w:rPr>
        <w:t xml:space="preserve"> and Goodwill Industries of Orange County are lead program partners. The program gives Orange County region students and adults facing challenges more opportunities to achieve their greatest levels of personal and economic independence. Program participants are provided opportunities to participate in soft skills training, vocational preparation and social adjustment training, work experience, and permanent placement into </w:t>
      </w:r>
      <w:r w:rsidR="006C628F">
        <w:rPr>
          <w:rFonts w:ascii="Arial" w:hAnsi="Arial" w:cs="Arial"/>
          <w:sz w:val="28"/>
          <w:szCs w:val="28"/>
        </w:rPr>
        <w:t>CIE</w:t>
      </w:r>
      <w:r w:rsidR="00DB20FB" w:rsidRPr="00DB20FB">
        <w:rPr>
          <w:rFonts w:ascii="Arial" w:hAnsi="Arial" w:cs="Arial"/>
          <w:sz w:val="28"/>
          <w:szCs w:val="28"/>
        </w:rPr>
        <w:t>.</w:t>
      </w:r>
      <w:r w:rsidR="0041192E">
        <w:rPr>
          <w:rFonts w:ascii="Arial" w:hAnsi="Arial" w:cs="Arial"/>
          <w:sz w:val="28"/>
          <w:szCs w:val="28"/>
        </w:rPr>
        <w:t xml:space="preserve"> DOR </w:t>
      </w:r>
      <w:r w:rsidR="0024488F">
        <w:rPr>
          <w:rFonts w:ascii="Arial" w:hAnsi="Arial" w:cs="Arial"/>
          <w:sz w:val="28"/>
          <w:szCs w:val="28"/>
        </w:rPr>
        <w:t xml:space="preserve">collaboration includes </w:t>
      </w:r>
      <w:r w:rsidR="002312A6" w:rsidRPr="002312A6">
        <w:rPr>
          <w:rFonts w:ascii="Arial" w:hAnsi="Arial" w:cs="Arial"/>
          <w:sz w:val="28"/>
          <w:szCs w:val="28"/>
        </w:rPr>
        <w:t xml:space="preserve">student services to the </w:t>
      </w:r>
      <w:r w:rsidR="005E5E27">
        <w:rPr>
          <w:rFonts w:ascii="Arial" w:hAnsi="Arial" w:cs="Arial"/>
          <w:sz w:val="28"/>
          <w:szCs w:val="28"/>
        </w:rPr>
        <w:t>AJCCs</w:t>
      </w:r>
      <w:r w:rsidR="002312A6" w:rsidRPr="002312A6">
        <w:rPr>
          <w:rFonts w:ascii="Arial" w:hAnsi="Arial" w:cs="Arial"/>
          <w:sz w:val="28"/>
          <w:szCs w:val="28"/>
        </w:rPr>
        <w:t xml:space="preserve"> for eligible youth program participants</w:t>
      </w:r>
      <w:r w:rsidR="002312A6">
        <w:rPr>
          <w:rFonts w:ascii="Arial" w:hAnsi="Arial" w:cs="Arial"/>
          <w:sz w:val="28"/>
          <w:szCs w:val="28"/>
        </w:rPr>
        <w:t xml:space="preserve"> and </w:t>
      </w:r>
      <w:r w:rsidR="00C44552" w:rsidRPr="00C44552">
        <w:rPr>
          <w:rFonts w:ascii="Arial" w:hAnsi="Arial" w:cs="Arial"/>
          <w:sz w:val="28"/>
          <w:szCs w:val="28"/>
        </w:rPr>
        <w:t xml:space="preserve">cross-training and professional development to ensure </w:t>
      </w:r>
      <w:r w:rsidR="00975CE2">
        <w:rPr>
          <w:rFonts w:ascii="Arial" w:hAnsi="Arial" w:cs="Arial"/>
          <w:sz w:val="28"/>
          <w:szCs w:val="28"/>
        </w:rPr>
        <w:t>local board front-line staff</w:t>
      </w:r>
      <w:r w:rsidR="00C44552" w:rsidRPr="00C44552">
        <w:rPr>
          <w:rFonts w:ascii="Arial" w:hAnsi="Arial" w:cs="Arial"/>
          <w:sz w:val="28"/>
          <w:szCs w:val="28"/>
        </w:rPr>
        <w:t xml:space="preserve"> understand</w:t>
      </w:r>
      <w:r w:rsidR="00975CE2">
        <w:rPr>
          <w:rFonts w:ascii="Arial" w:hAnsi="Arial" w:cs="Arial"/>
          <w:sz w:val="28"/>
          <w:szCs w:val="28"/>
        </w:rPr>
        <w:t>s</w:t>
      </w:r>
      <w:r w:rsidR="00C44552" w:rsidRPr="00C44552">
        <w:rPr>
          <w:rFonts w:ascii="Arial" w:hAnsi="Arial" w:cs="Arial"/>
          <w:sz w:val="28"/>
          <w:szCs w:val="28"/>
        </w:rPr>
        <w:t xml:space="preserve"> DOR’s vast offerings</w:t>
      </w:r>
      <w:r w:rsidR="00975CE2">
        <w:rPr>
          <w:rFonts w:ascii="Arial" w:hAnsi="Arial" w:cs="Arial"/>
          <w:sz w:val="28"/>
          <w:szCs w:val="28"/>
        </w:rPr>
        <w:t>.</w:t>
      </w:r>
    </w:p>
    <w:p w14:paraId="6EFE5869" w14:textId="77777777" w:rsidR="00AE3559" w:rsidRDefault="00AE3559" w:rsidP="00D25C3A">
      <w:pPr>
        <w:pStyle w:val="NoSpacing"/>
        <w:rPr>
          <w:rFonts w:ascii="Arial" w:hAnsi="Arial" w:cs="Arial"/>
          <w:sz w:val="28"/>
          <w:szCs w:val="28"/>
        </w:rPr>
      </w:pPr>
    </w:p>
    <w:p w14:paraId="604A03CF" w14:textId="4BA24924" w:rsidR="00B4737E" w:rsidRPr="00B4737E" w:rsidRDefault="005D220B" w:rsidP="00B4737E">
      <w:pPr>
        <w:pStyle w:val="NoSpacing"/>
        <w:rPr>
          <w:rFonts w:ascii="Arial" w:hAnsi="Arial" w:cs="Arial"/>
          <w:sz w:val="28"/>
          <w:szCs w:val="28"/>
        </w:rPr>
      </w:pPr>
      <w:r>
        <w:rPr>
          <w:rFonts w:ascii="Arial" w:hAnsi="Arial" w:cs="Arial"/>
          <w:sz w:val="28"/>
          <w:szCs w:val="28"/>
        </w:rPr>
        <w:lastRenderedPageBreak/>
        <w:t xml:space="preserve">The </w:t>
      </w:r>
      <w:hyperlink r:id="rId12" w:history="1">
        <w:r w:rsidR="00AF25B5" w:rsidRPr="009E52A6">
          <w:rPr>
            <w:rStyle w:val="Hyperlink"/>
            <w:rFonts w:ascii="Arial" w:hAnsi="Arial" w:cs="Arial"/>
            <w:sz w:val="28"/>
            <w:szCs w:val="28"/>
          </w:rPr>
          <w:t>Sacramento Employment and Training Agency (SETA)</w:t>
        </w:r>
      </w:hyperlink>
      <w:r w:rsidR="00B4737E">
        <w:rPr>
          <w:rFonts w:ascii="Arial" w:hAnsi="Arial" w:cs="Arial"/>
          <w:sz w:val="28"/>
          <w:szCs w:val="28"/>
        </w:rPr>
        <w:t xml:space="preserve"> </w:t>
      </w:r>
      <w:r w:rsidR="00B4737E" w:rsidRPr="00B4737E">
        <w:rPr>
          <w:rFonts w:ascii="Arial" w:hAnsi="Arial" w:cs="Arial"/>
          <w:sz w:val="28"/>
          <w:szCs w:val="28"/>
        </w:rPr>
        <w:t>Disability</w:t>
      </w:r>
      <w:r w:rsidR="00B4737E">
        <w:rPr>
          <w:rFonts w:ascii="Arial" w:hAnsi="Arial" w:cs="Arial"/>
          <w:sz w:val="28"/>
          <w:szCs w:val="28"/>
        </w:rPr>
        <w:t xml:space="preserve"> </w:t>
      </w:r>
      <w:r w:rsidR="00B4737E" w:rsidRPr="00B4737E">
        <w:rPr>
          <w:rFonts w:ascii="Arial" w:hAnsi="Arial" w:cs="Arial"/>
          <w:sz w:val="28"/>
          <w:szCs w:val="28"/>
        </w:rPr>
        <w:t>Employment Initiative (DEI) and Disability Employment Accelerator (DEA)</w:t>
      </w:r>
    </w:p>
    <w:p w14:paraId="0AC37DBA" w14:textId="1E7181D7" w:rsidR="00AF25B5" w:rsidRDefault="00B4737E" w:rsidP="00C57F26">
      <w:pPr>
        <w:pStyle w:val="NoSpacing"/>
        <w:rPr>
          <w:rFonts w:ascii="Arial" w:hAnsi="Arial" w:cs="Arial"/>
          <w:sz w:val="28"/>
          <w:szCs w:val="28"/>
        </w:rPr>
      </w:pPr>
      <w:r w:rsidRPr="00B4737E">
        <w:rPr>
          <w:rFonts w:ascii="Arial" w:hAnsi="Arial" w:cs="Arial"/>
          <w:sz w:val="28"/>
          <w:szCs w:val="28"/>
        </w:rPr>
        <w:t>grant initiatives have allowed SETA to build the capacity of AJCC staff to</w:t>
      </w:r>
      <w:r>
        <w:rPr>
          <w:rFonts w:ascii="Arial" w:hAnsi="Arial" w:cs="Arial"/>
          <w:sz w:val="28"/>
          <w:szCs w:val="28"/>
        </w:rPr>
        <w:t xml:space="preserve"> </w:t>
      </w:r>
      <w:r w:rsidRPr="00B4737E">
        <w:rPr>
          <w:rFonts w:ascii="Arial" w:hAnsi="Arial" w:cs="Arial"/>
          <w:sz w:val="28"/>
          <w:szCs w:val="28"/>
        </w:rPr>
        <w:t>serve individuals with</w:t>
      </w:r>
      <w:r>
        <w:rPr>
          <w:rFonts w:ascii="Arial" w:hAnsi="Arial" w:cs="Arial"/>
          <w:sz w:val="28"/>
          <w:szCs w:val="28"/>
        </w:rPr>
        <w:t xml:space="preserve"> </w:t>
      </w:r>
      <w:r w:rsidRPr="00B4737E">
        <w:rPr>
          <w:rFonts w:ascii="Arial" w:hAnsi="Arial" w:cs="Arial"/>
          <w:sz w:val="28"/>
          <w:szCs w:val="28"/>
        </w:rPr>
        <w:t>disabilities through specialized training</w:t>
      </w:r>
      <w:r>
        <w:rPr>
          <w:rFonts w:ascii="Arial" w:hAnsi="Arial" w:cs="Arial"/>
          <w:sz w:val="28"/>
          <w:szCs w:val="28"/>
        </w:rPr>
        <w:t xml:space="preserve"> </w:t>
      </w:r>
      <w:r w:rsidRPr="00B4737E">
        <w:rPr>
          <w:rFonts w:ascii="Arial" w:hAnsi="Arial" w:cs="Arial"/>
          <w:sz w:val="28"/>
          <w:szCs w:val="28"/>
        </w:rPr>
        <w:t>opportunities for</w:t>
      </w:r>
      <w:r>
        <w:rPr>
          <w:rFonts w:ascii="Arial" w:hAnsi="Arial" w:cs="Arial"/>
          <w:sz w:val="28"/>
          <w:szCs w:val="28"/>
        </w:rPr>
        <w:t xml:space="preserve"> </w:t>
      </w:r>
      <w:r w:rsidRPr="00B4737E">
        <w:rPr>
          <w:rFonts w:ascii="Arial" w:hAnsi="Arial" w:cs="Arial"/>
          <w:sz w:val="28"/>
          <w:szCs w:val="28"/>
        </w:rPr>
        <w:t>staff and reviews of physical and</w:t>
      </w:r>
      <w:r>
        <w:rPr>
          <w:rFonts w:ascii="Arial" w:hAnsi="Arial" w:cs="Arial"/>
          <w:sz w:val="28"/>
          <w:szCs w:val="28"/>
        </w:rPr>
        <w:t xml:space="preserve"> </w:t>
      </w:r>
      <w:r w:rsidRPr="00B4737E">
        <w:rPr>
          <w:rFonts w:ascii="Arial" w:hAnsi="Arial" w:cs="Arial"/>
          <w:sz w:val="28"/>
          <w:szCs w:val="28"/>
        </w:rPr>
        <w:t>programmatic access.</w:t>
      </w:r>
      <w:r w:rsidR="00324241">
        <w:rPr>
          <w:rFonts w:ascii="Arial" w:hAnsi="Arial" w:cs="Arial"/>
          <w:sz w:val="28"/>
          <w:szCs w:val="28"/>
        </w:rPr>
        <w:t xml:space="preserve"> </w:t>
      </w:r>
      <w:r w:rsidR="00324241" w:rsidRPr="00324241">
        <w:rPr>
          <w:rFonts w:ascii="Arial" w:hAnsi="Arial" w:cs="Arial"/>
          <w:sz w:val="28"/>
          <w:szCs w:val="28"/>
        </w:rPr>
        <w:t>The program and system staff formed a Disability Services Workgroup,</w:t>
      </w:r>
      <w:r w:rsidR="00324241">
        <w:rPr>
          <w:rFonts w:ascii="Arial" w:hAnsi="Arial" w:cs="Arial"/>
          <w:sz w:val="28"/>
          <w:szCs w:val="28"/>
        </w:rPr>
        <w:t xml:space="preserve"> </w:t>
      </w:r>
      <w:r w:rsidR="00324241" w:rsidRPr="00324241">
        <w:rPr>
          <w:rFonts w:ascii="Arial" w:hAnsi="Arial" w:cs="Arial"/>
          <w:sz w:val="28"/>
          <w:szCs w:val="28"/>
        </w:rPr>
        <w:t>whose</w:t>
      </w:r>
      <w:r w:rsidR="008A60A9">
        <w:rPr>
          <w:rFonts w:ascii="Arial" w:hAnsi="Arial" w:cs="Arial"/>
          <w:sz w:val="28"/>
          <w:szCs w:val="28"/>
        </w:rPr>
        <w:t xml:space="preserve"> </w:t>
      </w:r>
      <w:r w:rsidR="00324241" w:rsidRPr="00324241">
        <w:rPr>
          <w:rFonts w:ascii="Arial" w:hAnsi="Arial" w:cs="Arial"/>
          <w:sz w:val="28"/>
          <w:szCs w:val="28"/>
        </w:rPr>
        <w:t xml:space="preserve">participants are known as </w:t>
      </w:r>
      <w:r w:rsidR="002C67B7">
        <w:rPr>
          <w:rFonts w:ascii="Arial" w:hAnsi="Arial" w:cs="Arial"/>
          <w:sz w:val="28"/>
          <w:szCs w:val="28"/>
        </w:rPr>
        <w:t>d</w:t>
      </w:r>
      <w:r w:rsidR="00324241" w:rsidRPr="00324241">
        <w:rPr>
          <w:rFonts w:ascii="Arial" w:hAnsi="Arial" w:cs="Arial"/>
          <w:sz w:val="28"/>
          <w:szCs w:val="28"/>
        </w:rPr>
        <w:t xml:space="preserve">isability </w:t>
      </w:r>
      <w:r w:rsidR="002C67B7">
        <w:rPr>
          <w:rFonts w:ascii="Arial" w:hAnsi="Arial" w:cs="Arial"/>
          <w:sz w:val="28"/>
          <w:szCs w:val="28"/>
        </w:rPr>
        <w:t>s</w:t>
      </w:r>
      <w:r w:rsidR="00324241" w:rsidRPr="00324241">
        <w:rPr>
          <w:rFonts w:ascii="Arial" w:hAnsi="Arial" w:cs="Arial"/>
          <w:sz w:val="28"/>
          <w:szCs w:val="28"/>
        </w:rPr>
        <w:t xml:space="preserve">ervices </w:t>
      </w:r>
      <w:r w:rsidR="002C67B7">
        <w:rPr>
          <w:rFonts w:ascii="Arial" w:hAnsi="Arial" w:cs="Arial"/>
          <w:sz w:val="28"/>
          <w:szCs w:val="28"/>
        </w:rPr>
        <w:t>n</w:t>
      </w:r>
      <w:r w:rsidR="00324241" w:rsidRPr="00324241">
        <w:rPr>
          <w:rFonts w:ascii="Arial" w:hAnsi="Arial" w:cs="Arial"/>
          <w:sz w:val="28"/>
          <w:szCs w:val="28"/>
        </w:rPr>
        <w:t xml:space="preserve">avigators, and is led by a </w:t>
      </w:r>
      <w:r w:rsidR="002C67B7">
        <w:rPr>
          <w:rFonts w:ascii="Arial" w:hAnsi="Arial" w:cs="Arial"/>
          <w:sz w:val="28"/>
          <w:szCs w:val="28"/>
        </w:rPr>
        <w:t>d</w:t>
      </w:r>
      <w:r w:rsidR="00324241" w:rsidRPr="00324241">
        <w:rPr>
          <w:rFonts w:ascii="Arial" w:hAnsi="Arial" w:cs="Arial"/>
          <w:sz w:val="28"/>
          <w:szCs w:val="28"/>
        </w:rPr>
        <w:t xml:space="preserve">isability </w:t>
      </w:r>
      <w:r w:rsidR="002C67B7">
        <w:rPr>
          <w:rFonts w:ascii="Arial" w:hAnsi="Arial" w:cs="Arial"/>
          <w:sz w:val="28"/>
          <w:szCs w:val="28"/>
        </w:rPr>
        <w:t>r</w:t>
      </w:r>
      <w:r w:rsidR="00324241" w:rsidRPr="00324241">
        <w:rPr>
          <w:rFonts w:ascii="Arial" w:hAnsi="Arial" w:cs="Arial"/>
          <w:sz w:val="28"/>
          <w:szCs w:val="28"/>
        </w:rPr>
        <w:t>esource</w:t>
      </w:r>
      <w:r w:rsidR="00324241">
        <w:rPr>
          <w:rFonts w:ascii="Arial" w:hAnsi="Arial" w:cs="Arial"/>
          <w:sz w:val="28"/>
          <w:szCs w:val="28"/>
        </w:rPr>
        <w:t xml:space="preserve"> </w:t>
      </w:r>
      <w:r w:rsidR="002C67B7">
        <w:rPr>
          <w:rFonts w:ascii="Arial" w:hAnsi="Arial" w:cs="Arial"/>
          <w:sz w:val="28"/>
          <w:szCs w:val="28"/>
        </w:rPr>
        <w:t>c</w:t>
      </w:r>
      <w:r w:rsidR="00324241" w:rsidRPr="00324241">
        <w:rPr>
          <w:rFonts w:ascii="Arial" w:hAnsi="Arial" w:cs="Arial"/>
          <w:sz w:val="28"/>
          <w:szCs w:val="28"/>
        </w:rPr>
        <w:t>oordinator.</w:t>
      </w:r>
      <w:r w:rsidR="00A2125F">
        <w:rPr>
          <w:rFonts w:ascii="Arial" w:hAnsi="Arial" w:cs="Arial"/>
          <w:sz w:val="28"/>
          <w:szCs w:val="28"/>
        </w:rPr>
        <w:t xml:space="preserve"> SETA works with </w:t>
      </w:r>
      <w:r w:rsidR="004A4870" w:rsidRPr="004A4870">
        <w:rPr>
          <w:rFonts w:ascii="Arial" w:hAnsi="Arial" w:cs="Arial"/>
          <w:sz w:val="28"/>
          <w:szCs w:val="28"/>
        </w:rPr>
        <w:t>the Alta Regional Center on regional center eligibility and enrollment,</w:t>
      </w:r>
      <w:r w:rsidR="004A4870">
        <w:rPr>
          <w:rFonts w:ascii="Arial" w:hAnsi="Arial" w:cs="Arial"/>
          <w:sz w:val="28"/>
          <w:szCs w:val="28"/>
        </w:rPr>
        <w:t xml:space="preserve"> </w:t>
      </w:r>
      <w:r w:rsidR="004A4870" w:rsidRPr="004A4870">
        <w:rPr>
          <w:rFonts w:ascii="Arial" w:hAnsi="Arial" w:cs="Arial"/>
          <w:sz w:val="28"/>
          <w:szCs w:val="28"/>
        </w:rPr>
        <w:t>and disability etiquette.</w:t>
      </w:r>
      <w:r w:rsidR="00A12060">
        <w:rPr>
          <w:rFonts w:ascii="Arial" w:hAnsi="Arial" w:cs="Arial"/>
          <w:sz w:val="28"/>
          <w:szCs w:val="28"/>
        </w:rPr>
        <w:t xml:space="preserve"> </w:t>
      </w:r>
      <w:r w:rsidR="00A12060" w:rsidRPr="00A12060">
        <w:rPr>
          <w:rFonts w:ascii="Arial" w:hAnsi="Arial" w:cs="Arial"/>
          <w:sz w:val="28"/>
          <w:szCs w:val="28"/>
        </w:rPr>
        <w:t>SETA and DOR</w:t>
      </w:r>
      <w:r w:rsidR="008A60A9">
        <w:rPr>
          <w:rFonts w:ascii="Arial" w:hAnsi="Arial" w:cs="Arial"/>
          <w:sz w:val="28"/>
          <w:szCs w:val="28"/>
        </w:rPr>
        <w:t xml:space="preserve"> </w:t>
      </w:r>
      <w:r w:rsidR="00A12060" w:rsidRPr="00A12060">
        <w:rPr>
          <w:rFonts w:ascii="Arial" w:hAnsi="Arial" w:cs="Arial"/>
          <w:sz w:val="28"/>
          <w:szCs w:val="28"/>
        </w:rPr>
        <w:t xml:space="preserve">staff have </w:t>
      </w:r>
      <w:r w:rsidR="00FA67F5">
        <w:rPr>
          <w:rFonts w:ascii="Arial" w:hAnsi="Arial" w:cs="Arial"/>
          <w:sz w:val="28"/>
          <w:szCs w:val="28"/>
        </w:rPr>
        <w:t>collaborated for</w:t>
      </w:r>
      <w:r w:rsidR="00A12060" w:rsidRPr="00A12060">
        <w:rPr>
          <w:rFonts w:ascii="Arial" w:hAnsi="Arial" w:cs="Arial"/>
          <w:sz w:val="28"/>
          <w:szCs w:val="28"/>
        </w:rPr>
        <w:t xml:space="preserve"> cross-training in eligibility, enrollment, and service delivery</w:t>
      </w:r>
      <w:r w:rsidR="00FA67F5">
        <w:rPr>
          <w:rFonts w:ascii="Arial" w:hAnsi="Arial" w:cs="Arial"/>
          <w:sz w:val="28"/>
          <w:szCs w:val="28"/>
        </w:rPr>
        <w:t>.</w:t>
      </w:r>
      <w:r w:rsidR="00AA453F">
        <w:rPr>
          <w:rFonts w:ascii="Arial" w:hAnsi="Arial" w:cs="Arial"/>
          <w:sz w:val="28"/>
          <w:szCs w:val="28"/>
        </w:rPr>
        <w:t xml:space="preserve"> SETA and DOR collaboration has included </w:t>
      </w:r>
      <w:r w:rsidR="008A60A9">
        <w:rPr>
          <w:rFonts w:ascii="Arial" w:hAnsi="Arial" w:cs="Arial"/>
          <w:sz w:val="28"/>
          <w:szCs w:val="28"/>
        </w:rPr>
        <w:t xml:space="preserve">employer outreach and engagement. </w:t>
      </w:r>
      <w:r w:rsidR="00E44E44" w:rsidRPr="00E44E44">
        <w:rPr>
          <w:rFonts w:ascii="Arial" w:hAnsi="Arial" w:cs="Arial"/>
          <w:sz w:val="28"/>
          <w:szCs w:val="28"/>
        </w:rPr>
        <w:t>SETA participates on the Northern California Business Advisory Council</w:t>
      </w:r>
      <w:r w:rsidR="00E44E44">
        <w:rPr>
          <w:rFonts w:ascii="Arial" w:hAnsi="Arial" w:cs="Arial"/>
          <w:sz w:val="28"/>
          <w:szCs w:val="28"/>
        </w:rPr>
        <w:t xml:space="preserve">, which </w:t>
      </w:r>
      <w:r w:rsidR="00E44E44" w:rsidRPr="00E44E44">
        <w:rPr>
          <w:rFonts w:ascii="Arial" w:hAnsi="Arial" w:cs="Arial"/>
          <w:sz w:val="28"/>
          <w:szCs w:val="28"/>
        </w:rPr>
        <w:t>was</w:t>
      </w:r>
      <w:r w:rsidR="00E44E44">
        <w:rPr>
          <w:rFonts w:ascii="Arial" w:hAnsi="Arial" w:cs="Arial"/>
          <w:sz w:val="28"/>
          <w:szCs w:val="28"/>
        </w:rPr>
        <w:t xml:space="preserve"> </w:t>
      </w:r>
      <w:r w:rsidR="00E44E44" w:rsidRPr="00E44E44">
        <w:rPr>
          <w:rFonts w:ascii="Arial" w:hAnsi="Arial" w:cs="Arial"/>
          <w:sz w:val="28"/>
          <w:szCs w:val="28"/>
        </w:rPr>
        <w:t>developed in 2015 to promote partnership between local employers and employment/</w:t>
      </w:r>
      <w:proofErr w:type="spellStart"/>
      <w:r w:rsidR="00E44E44" w:rsidRPr="00E44E44">
        <w:rPr>
          <w:rFonts w:ascii="Arial" w:hAnsi="Arial" w:cs="Arial"/>
          <w:sz w:val="28"/>
          <w:szCs w:val="28"/>
        </w:rPr>
        <w:t>trainingprograms</w:t>
      </w:r>
      <w:proofErr w:type="spellEnd"/>
      <w:r w:rsidR="00E44E44" w:rsidRPr="00E44E44">
        <w:rPr>
          <w:rFonts w:ascii="Arial" w:hAnsi="Arial" w:cs="Arial"/>
          <w:sz w:val="28"/>
          <w:szCs w:val="28"/>
        </w:rPr>
        <w:t xml:space="preserve"> </w:t>
      </w:r>
      <w:r w:rsidR="007664F7" w:rsidRPr="00E44E44">
        <w:rPr>
          <w:rFonts w:ascii="Arial" w:hAnsi="Arial" w:cs="Arial"/>
          <w:sz w:val="28"/>
          <w:szCs w:val="28"/>
        </w:rPr>
        <w:t>to</w:t>
      </w:r>
      <w:r w:rsidR="00E44E44" w:rsidRPr="00E44E44">
        <w:rPr>
          <w:rFonts w:ascii="Arial" w:hAnsi="Arial" w:cs="Arial"/>
          <w:sz w:val="28"/>
          <w:szCs w:val="28"/>
        </w:rPr>
        <w:t xml:space="preserve"> promote employment of </w:t>
      </w:r>
      <w:r w:rsidR="007664F7">
        <w:rPr>
          <w:rFonts w:ascii="Arial" w:hAnsi="Arial" w:cs="Arial"/>
          <w:sz w:val="28"/>
          <w:szCs w:val="28"/>
        </w:rPr>
        <w:t>people with disabilities</w:t>
      </w:r>
      <w:r w:rsidR="00E44E44" w:rsidRPr="00E44E44">
        <w:rPr>
          <w:rFonts w:ascii="Arial" w:hAnsi="Arial" w:cs="Arial"/>
          <w:sz w:val="28"/>
          <w:szCs w:val="28"/>
        </w:rPr>
        <w:t>.</w:t>
      </w:r>
      <w:r w:rsidR="00C739E0">
        <w:rPr>
          <w:rFonts w:ascii="Arial" w:hAnsi="Arial" w:cs="Arial"/>
          <w:sz w:val="28"/>
          <w:szCs w:val="28"/>
        </w:rPr>
        <w:t xml:space="preserve"> At </w:t>
      </w:r>
      <w:r w:rsidR="00CF2482">
        <w:rPr>
          <w:rFonts w:ascii="Arial" w:hAnsi="Arial" w:cs="Arial"/>
          <w:sz w:val="28"/>
          <w:szCs w:val="28"/>
        </w:rPr>
        <w:t>the release</w:t>
      </w:r>
      <w:r w:rsidR="00C739E0">
        <w:rPr>
          <w:rFonts w:ascii="Arial" w:hAnsi="Arial" w:cs="Arial"/>
          <w:sz w:val="28"/>
          <w:szCs w:val="28"/>
        </w:rPr>
        <w:t xml:space="preserve"> o</w:t>
      </w:r>
      <w:r w:rsidR="00CF2482">
        <w:rPr>
          <w:rFonts w:ascii="Arial" w:hAnsi="Arial" w:cs="Arial"/>
          <w:sz w:val="28"/>
          <w:szCs w:val="28"/>
        </w:rPr>
        <w:t>f</w:t>
      </w:r>
      <w:r w:rsidR="00C739E0">
        <w:rPr>
          <w:rFonts w:ascii="Arial" w:hAnsi="Arial" w:cs="Arial"/>
          <w:sz w:val="28"/>
          <w:szCs w:val="28"/>
        </w:rPr>
        <w:t xml:space="preserve"> the </w:t>
      </w:r>
      <w:r w:rsidR="009D237D">
        <w:rPr>
          <w:rFonts w:ascii="Arial" w:hAnsi="Arial" w:cs="Arial"/>
          <w:sz w:val="28"/>
          <w:szCs w:val="28"/>
        </w:rPr>
        <w:t xml:space="preserve">new </w:t>
      </w:r>
      <w:r w:rsidR="00C739E0">
        <w:rPr>
          <w:rFonts w:ascii="Arial" w:hAnsi="Arial" w:cs="Arial"/>
          <w:sz w:val="28"/>
          <w:szCs w:val="28"/>
        </w:rPr>
        <w:t xml:space="preserve">local plan, </w:t>
      </w:r>
      <w:r w:rsidR="00C57F26" w:rsidRPr="00C57F26">
        <w:rPr>
          <w:rFonts w:ascii="Arial" w:hAnsi="Arial" w:cs="Arial"/>
          <w:sz w:val="28"/>
          <w:szCs w:val="28"/>
        </w:rPr>
        <w:t>SETA ha</w:t>
      </w:r>
      <w:r w:rsidR="00C57F26">
        <w:rPr>
          <w:rFonts w:ascii="Arial" w:hAnsi="Arial" w:cs="Arial"/>
          <w:sz w:val="28"/>
          <w:szCs w:val="28"/>
        </w:rPr>
        <w:t>d</w:t>
      </w:r>
      <w:r w:rsidR="00C57F26" w:rsidRPr="00C57F26">
        <w:rPr>
          <w:rFonts w:ascii="Arial" w:hAnsi="Arial" w:cs="Arial"/>
          <w:sz w:val="28"/>
          <w:szCs w:val="28"/>
        </w:rPr>
        <w:t xml:space="preserve"> not yet utilized the LPA</w:t>
      </w:r>
      <w:r w:rsidR="00BB3684">
        <w:rPr>
          <w:rFonts w:ascii="Arial" w:hAnsi="Arial" w:cs="Arial"/>
          <w:sz w:val="28"/>
          <w:szCs w:val="28"/>
        </w:rPr>
        <w:t xml:space="preserve"> </w:t>
      </w:r>
      <w:r w:rsidR="00C57F26" w:rsidRPr="00C57F26">
        <w:rPr>
          <w:rFonts w:ascii="Arial" w:hAnsi="Arial" w:cs="Arial"/>
          <w:sz w:val="28"/>
          <w:szCs w:val="28"/>
        </w:rPr>
        <w:t>template developed</w:t>
      </w:r>
      <w:r w:rsidR="00C57F26">
        <w:rPr>
          <w:rFonts w:ascii="Arial" w:hAnsi="Arial" w:cs="Arial"/>
          <w:sz w:val="28"/>
          <w:szCs w:val="28"/>
        </w:rPr>
        <w:t xml:space="preserve"> </w:t>
      </w:r>
      <w:r w:rsidR="00C57F26" w:rsidRPr="00C57F26">
        <w:rPr>
          <w:rFonts w:ascii="Arial" w:hAnsi="Arial" w:cs="Arial"/>
          <w:sz w:val="28"/>
          <w:szCs w:val="28"/>
        </w:rPr>
        <w:t>by DOR, DDS and the California Department of Education (C</w:t>
      </w:r>
      <w:r w:rsidR="002C67B7">
        <w:rPr>
          <w:rFonts w:ascii="Arial" w:hAnsi="Arial" w:cs="Arial"/>
          <w:sz w:val="28"/>
          <w:szCs w:val="28"/>
        </w:rPr>
        <w:t>DE)</w:t>
      </w:r>
      <w:r w:rsidR="00C57F26" w:rsidRPr="00C57F26">
        <w:rPr>
          <w:rFonts w:ascii="Arial" w:hAnsi="Arial" w:cs="Arial"/>
          <w:sz w:val="28"/>
          <w:szCs w:val="28"/>
        </w:rPr>
        <w:t>.</w:t>
      </w:r>
      <w:r w:rsidR="006F7FB7">
        <w:rPr>
          <w:rFonts w:ascii="Arial" w:hAnsi="Arial" w:cs="Arial"/>
          <w:sz w:val="28"/>
          <w:szCs w:val="28"/>
        </w:rPr>
        <w:t xml:space="preserve"> </w:t>
      </w:r>
      <w:r w:rsidR="00497EBE">
        <w:rPr>
          <w:rFonts w:ascii="Arial" w:hAnsi="Arial" w:cs="Arial"/>
          <w:sz w:val="28"/>
          <w:szCs w:val="28"/>
        </w:rPr>
        <w:t xml:space="preserve">However, </w:t>
      </w:r>
      <w:r w:rsidR="002D2F56">
        <w:rPr>
          <w:rFonts w:ascii="Arial" w:hAnsi="Arial" w:cs="Arial"/>
          <w:sz w:val="28"/>
          <w:szCs w:val="28"/>
        </w:rPr>
        <w:t xml:space="preserve">SETA included </w:t>
      </w:r>
      <w:r w:rsidR="00F24938">
        <w:rPr>
          <w:rFonts w:ascii="Arial" w:hAnsi="Arial" w:cs="Arial"/>
          <w:sz w:val="28"/>
          <w:szCs w:val="28"/>
        </w:rPr>
        <w:t>extensive information on WIOA Section 188 and ADA compliance</w:t>
      </w:r>
      <w:r w:rsidR="00B54572">
        <w:rPr>
          <w:rFonts w:ascii="Arial" w:hAnsi="Arial" w:cs="Arial"/>
          <w:sz w:val="28"/>
          <w:szCs w:val="28"/>
        </w:rPr>
        <w:t xml:space="preserve">, including </w:t>
      </w:r>
      <w:r w:rsidR="009A4E9A">
        <w:rPr>
          <w:rFonts w:ascii="Arial" w:hAnsi="Arial" w:cs="Arial"/>
          <w:sz w:val="28"/>
          <w:szCs w:val="28"/>
        </w:rPr>
        <w:t>disability etiquette and reasonable accommodation trainings for staff.</w:t>
      </w:r>
      <w:r w:rsidR="00BF5C90">
        <w:rPr>
          <w:rFonts w:ascii="Arial" w:hAnsi="Arial" w:cs="Arial"/>
          <w:sz w:val="28"/>
          <w:szCs w:val="28"/>
        </w:rPr>
        <w:t xml:space="preserve"> They also </w:t>
      </w:r>
      <w:r w:rsidR="00456FD2">
        <w:rPr>
          <w:rFonts w:ascii="Arial" w:hAnsi="Arial" w:cs="Arial"/>
          <w:sz w:val="28"/>
          <w:szCs w:val="28"/>
        </w:rPr>
        <w:t>take a no wr</w:t>
      </w:r>
      <w:r w:rsidR="007062CD">
        <w:rPr>
          <w:rFonts w:ascii="Arial" w:hAnsi="Arial" w:cs="Arial"/>
          <w:sz w:val="28"/>
          <w:szCs w:val="28"/>
        </w:rPr>
        <w:t xml:space="preserve">ong door approach for all service locations, with </w:t>
      </w:r>
      <w:r w:rsidR="00A84C51" w:rsidRPr="00A84C51">
        <w:rPr>
          <w:rFonts w:ascii="Arial" w:hAnsi="Arial" w:cs="Arial"/>
          <w:sz w:val="28"/>
          <w:szCs w:val="28"/>
        </w:rPr>
        <w:t>memorandum</w:t>
      </w:r>
      <w:r w:rsidR="00A84C51">
        <w:rPr>
          <w:rFonts w:ascii="Arial" w:hAnsi="Arial" w:cs="Arial"/>
          <w:sz w:val="28"/>
          <w:szCs w:val="28"/>
        </w:rPr>
        <w:t>s</w:t>
      </w:r>
      <w:r w:rsidR="00A84C51" w:rsidRPr="00A84C51">
        <w:rPr>
          <w:rFonts w:ascii="Arial" w:hAnsi="Arial" w:cs="Arial"/>
          <w:sz w:val="28"/>
          <w:szCs w:val="28"/>
        </w:rPr>
        <w:t xml:space="preserve"> of understanding (MOU</w:t>
      </w:r>
      <w:r w:rsidR="00A84C51">
        <w:rPr>
          <w:rFonts w:ascii="Arial" w:hAnsi="Arial" w:cs="Arial"/>
          <w:sz w:val="28"/>
          <w:szCs w:val="28"/>
        </w:rPr>
        <w:t>s) i</w:t>
      </w:r>
      <w:r w:rsidR="00DB17A9">
        <w:rPr>
          <w:rFonts w:ascii="Arial" w:hAnsi="Arial" w:cs="Arial"/>
          <w:sz w:val="28"/>
          <w:szCs w:val="28"/>
        </w:rPr>
        <w:t>n place for many service partners.</w:t>
      </w:r>
    </w:p>
    <w:p w14:paraId="77AEB631" w14:textId="77777777" w:rsidR="00F6595D" w:rsidRDefault="00F6595D" w:rsidP="00D25C3A">
      <w:pPr>
        <w:pStyle w:val="NoSpacing"/>
        <w:rPr>
          <w:rFonts w:ascii="Arial" w:hAnsi="Arial" w:cs="Arial"/>
          <w:sz w:val="28"/>
          <w:szCs w:val="28"/>
        </w:rPr>
      </w:pPr>
    </w:p>
    <w:p w14:paraId="44161B6C" w14:textId="0414F369" w:rsidR="00E35738" w:rsidRDefault="00744231" w:rsidP="00D25C3A">
      <w:pPr>
        <w:pStyle w:val="NoSpacing"/>
        <w:rPr>
          <w:rFonts w:ascii="Arial" w:hAnsi="Arial" w:cs="Arial"/>
          <w:sz w:val="28"/>
          <w:szCs w:val="28"/>
        </w:rPr>
      </w:pPr>
      <w:hyperlink r:id="rId13" w:history="1">
        <w:r w:rsidR="00EC2CAC" w:rsidRPr="008272E7">
          <w:rPr>
            <w:rStyle w:val="Hyperlink"/>
            <w:rFonts w:ascii="Arial" w:hAnsi="Arial" w:cs="Arial"/>
            <w:sz w:val="28"/>
            <w:szCs w:val="28"/>
          </w:rPr>
          <w:t>San Bernardino</w:t>
        </w:r>
      </w:hyperlink>
      <w:r w:rsidR="00E35738">
        <w:rPr>
          <w:rFonts w:ascii="Arial" w:hAnsi="Arial" w:cs="Arial"/>
          <w:sz w:val="28"/>
          <w:szCs w:val="28"/>
        </w:rPr>
        <w:t xml:space="preserve"> </w:t>
      </w:r>
      <w:r w:rsidR="00E35738" w:rsidRPr="00E35738">
        <w:rPr>
          <w:rFonts w:ascii="Arial" w:hAnsi="Arial" w:cs="Arial"/>
          <w:sz w:val="28"/>
          <w:szCs w:val="28"/>
        </w:rPr>
        <w:t>engages with local partners to promote CIE by assigning staff to attend LPA meetings, cross training</w:t>
      </w:r>
      <w:r w:rsidR="00460557">
        <w:rPr>
          <w:rFonts w:ascii="Arial" w:hAnsi="Arial" w:cs="Arial"/>
          <w:sz w:val="28"/>
          <w:szCs w:val="28"/>
        </w:rPr>
        <w:t>,</w:t>
      </w:r>
      <w:r w:rsidR="00E35738" w:rsidRPr="00E35738">
        <w:rPr>
          <w:rFonts w:ascii="Arial" w:hAnsi="Arial" w:cs="Arial"/>
          <w:sz w:val="28"/>
          <w:szCs w:val="28"/>
        </w:rPr>
        <w:t xml:space="preserve"> and identifying resources and partners for business engagement for </w:t>
      </w:r>
      <w:r w:rsidR="0029096E">
        <w:rPr>
          <w:rFonts w:ascii="Arial" w:hAnsi="Arial" w:cs="Arial"/>
          <w:sz w:val="28"/>
          <w:szCs w:val="28"/>
        </w:rPr>
        <w:t>a</w:t>
      </w:r>
      <w:r w:rsidR="00E35738" w:rsidRPr="00E35738">
        <w:rPr>
          <w:rFonts w:ascii="Arial" w:hAnsi="Arial" w:cs="Arial"/>
          <w:sz w:val="28"/>
          <w:szCs w:val="28"/>
        </w:rPr>
        <w:t xml:space="preserve"> paid work experience program. Staff of the San Bernardino DOR </w:t>
      </w:r>
      <w:r w:rsidR="0063071A">
        <w:rPr>
          <w:rFonts w:ascii="Arial" w:hAnsi="Arial" w:cs="Arial"/>
          <w:sz w:val="28"/>
          <w:szCs w:val="28"/>
        </w:rPr>
        <w:t xml:space="preserve">office </w:t>
      </w:r>
      <w:r w:rsidR="00E35738" w:rsidRPr="00E35738">
        <w:rPr>
          <w:rFonts w:ascii="Arial" w:hAnsi="Arial" w:cs="Arial"/>
          <w:sz w:val="28"/>
          <w:szCs w:val="28"/>
        </w:rPr>
        <w:t xml:space="preserve">are co-located at the three AJCCs to help better serve the </w:t>
      </w:r>
      <w:r w:rsidR="00D87E23">
        <w:rPr>
          <w:rFonts w:ascii="Arial" w:hAnsi="Arial" w:cs="Arial"/>
          <w:sz w:val="28"/>
          <w:szCs w:val="28"/>
        </w:rPr>
        <w:t>disability community</w:t>
      </w:r>
      <w:r w:rsidR="00E35738" w:rsidRPr="00E35738">
        <w:rPr>
          <w:rFonts w:ascii="Arial" w:hAnsi="Arial" w:cs="Arial"/>
          <w:sz w:val="28"/>
          <w:szCs w:val="28"/>
        </w:rPr>
        <w:t xml:space="preserve"> by linking to available resources.</w:t>
      </w:r>
      <w:r w:rsidR="00B84FF3">
        <w:rPr>
          <w:rFonts w:ascii="Arial" w:hAnsi="Arial" w:cs="Arial"/>
          <w:sz w:val="28"/>
          <w:szCs w:val="28"/>
        </w:rPr>
        <w:t xml:space="preserve"> </w:t>
      </w:r>
      <w:r w:rsidR="00D84944">
        <w:rPr>
          <w:rFonts w:ascii="Arial" w:hAnsi="Arial" w:cs="Arial"/>
          <w:sz w:val="28"/>
          <w:szCs w:val="28"/>
        </w:rPr>
        <w:t>They have</w:t>
      </w:r>
      <w:r w:rsidR="00B84FF3" w:rsidRPr="00B84FF3">
        <w:rPr>
          <w:rFonts w:ascii="Arial" w:hAnsi="Arial" w:cs="Arial"/>
          <w:sz w:val="28"/>
          <w:szCs w:val="28"/>
        </w:rPr>
        <w:t xml:space="preserve"> developed paid work experiences and internships through DOR</w:t>
      </w:r>
      <w:r w:rsidR="00D84944">
        <w:rPr>
          <w:rFonts w:ascii="Arial" w:hAnsi="Arial" w:cs="Arial"/>
          <w:sz w:val="28"/>
          <w:szCs w:val="28"/>
        </w:rPr>
        <w:t>,</w:t>
      </w:r>
      <w:r w:rsidR="00B84FF3" w:rsidRPr="00B84FF3">
        <w:rPr>
          <w:rFonts w:ascii="Arial" w:hAnsi="Arial" w:cs="Arial"/>
          <w:sz w:val="28"/>
          <w:szCs w:val="28"/>
        </w:rPr>
        <w:t xml:space="preserve"> such as WIOA </w:t>
      </w:r>
      <w:r w:rsidR="00AF0943">
        <w:rPr>
          <w:rFonts w:ascii="Arial" w:hAnsi="Arial" w:cs="Arial"/>
          <w:sz w:val="28"/>
          <w:szCs w:val="28"/>
        </w:rPr>
        <w:t>o</w:t>
      </w:r>
      <w:r w:rsidR="00B84FF3" w:rsidRPr="00B84FF3">
        <w:rPr>
          <w:rFonts w:ascii="Arial" w:hAnsi="Arial" w:cs="Arial"/>
          <w:sz w:val="28"/>
          <w:szCs w:val="28"/>
        </w:rPr>
        <w:t>ut</w:t>
      </w:r>
      <w:r w:rsidR="00AF0943">
        <w:rPr>
          <w:rFonts w:ascii="Arial" w:hAnsi="Arial" w:cs="Arial"/>
          <w:sz w:val="28"/>
          <w:szCs w:val="28"/>
        </w:rPr>
        <w:t>-</w:t>
      </w:r>
      <w:r w:rsidR="00B84FF3" w:rsidRPr="00B84FF3">
        <w:rPr>
          <w:rFonts w:ascii="Arial" w:hAnsi="Arial" w:cs="Arial"/>
          <w:sz w:val="28"/>
          <w:szCs w:val="28"/>
        </w:rPr>
        <w:t>of</w:t>
      </w:r>
      <w:r w:rsidR="00AF0943">
        <w:rPr>
          <w:rFonts w:ascii="Arial" w:hAnsi="Arial" w:cs="Arial"/>
          <w:sz w:val="28"/>
          <w:szCs w:val="28"/>
        </w:rPr>
        <w:t>-s</w:t>
      </w:r>
      <w:r w:rsidR="00B84FF3" w:rsidRPr="00B84FF3">
        <w:rPr>
          <w:rFonts w:ascii="Arial" w:hAnsi="Arial" w:cs="Arial"/>
          <w:sz w:val="28"/>
          <w:szCs w:val="28"/>
        </w:rPr>
        <w:t xml:space="preserve">chool youth programs. DOR and </w:t>
      </w:r>
      <w:r w:rsidR="00AA173B">
        <w:rPr>
          <w:rFonts w:ascii="Arial" w:hAnsi="Arial" w:cs="Arial"/>
          <w:sz w:val="28"/>
          <w:szCs w:val="28"/>
        </w:rPr>
        <w:t xml:space="preserve">the </w:t>
      </w:r>
      <w:r w:rsidR="00B84FF3" w:rsidRPr="00B84FF3">
        <w:rPr>
          <w:rFonts w:ascii="Arial" w:hAnsi="Arial" w:cs="Arial"/>
          <w:sz w:val="28"/>
          <w:szCs w:val="28"/>
        </w:rPr>
        <w:t>I</w:t>
      </w:r>
      <w:r w:rsidR="00AA173B">
        <w:rPr>
          <w:rFonts w:ascii="Arial" w:hAnsi="Arial" w:cs="Arial"/>
          <w:sz w:val="28"/>
          <w:szCs w:val="28"/>
        </w:rPr>
        <w:t xml:space="preserve">nland </w:t>
      </w:r>
      <w:r w:rsidR="00B84FF3" w:rsidRPr="00B84FF3">
        <w:rPr>
          <w:rFonts w:ascii="Arial" w:hAnsi="Arial" w:cs="Arial"/>
          <w:sz w:val="28"/>
          <w:szCs w:val="28"/>
        </w:rPr>
        <w:t>R</w:t>
      </w:r>
      <w:r w:rsidR="00AA173B">
        <w:rPr>
          <w:rFonts w:ascii="Arial" w:hAnsi="Arial" w:cs="Arial"/>
          <w:sz w:val="28"/>
          <w:szCs w:val="28"/>
        </w:rPr>
        <w:t xml:space="preserve">egional </w:t>
      </w:r>
      <w:r w:rsidR="00B84FF3" w:rsidRPr="00B84FF3">
        <w:rPr>
          <w:rFonts w:ascii="Arial" w:hAnsi="Arial" w:cs="Arial"/>
          <w:sz w:val="28"/>
          <w:szCs w:val="28"/>
        </w:rPr>
        <w:t>C</w:t>
      </w:r>
      <w:r w:rsidR="00AA173B">
        <w:rPr>
          <w:rFonts w:ascii="Arial" w:hAnsi="Arial" w:cs="Arial"/>
          <w:sz w:val="28"/>
          <w:szCs w:val="28"/>
        </w:rPr>
        <w:t>enter</w:t>
      </w:r>
      <w:r w:rsidR="00B84FF3" w:rsidRPr="00B84FF3">
        <w:rPr>
          <w:rFonts w:ascii="Arial" w:hAnsi="Arial" w:cs="Arial"/>
          <w:sz w:val="28"/>
          <w:szCs w:val="28"/>
        </w:rPr>
        <w:t xml:space="preserve"> support the job coaching function as part of this collaboration to serve job seekers. </w:t>
      </w:r>
      <w:r w:rsidR="00AA173B">
        <w:rPr>
          <w:rFonts w:ascii="Arial" w:hAnsi="Arial" w:cs="Arial"/>
          <w:sz w:val="28"/>
          <w:szCs w:val="28"/>
        </w:rPr>
        <w:t xml:space="preserve">They are part of the </w:t>
      </w:r>
      <w:r w:rsidR="00B84FF3" w:rsidRPr="00B84FF3">
        <w:rPr>
          <w:rFonts w:ascii="Arial" w:hAnsi="Arial" w:cs="Arial"/>
          <w:sz w:val="28"/>
          <w:szCs w:val="28"/>
        </w:rPr>
        <w:t xml:space="preserve">DOR CIE Business Services team </w:t>
      </w:r>
      <w:r w:rsidR="00AA173B">
        <w:rPr>
          <w:rFonts w:ascii="Arial" w:hAnsi="Arial" w:cs="Arial"/>
          <w:sz w:val="28"/>
          <w:szCs w:val="28"/>
        </w:rPr>
        <w:t xml:space="preserve">which </w:t>
      </w:r>
      <w:r w:rsidR="00B84FF3" w:rsidRPr="00B84FF3">
        <w:rPr>
          <w:rFonts w:ascii="Arial" w:hAnsi="Arial" w:cs="Arial"/>
          <w:sz w:val="28"/>
          <w:szCs w:val="28"/>
        </w:rPr>
        <w:t>is responsible for recruiting, referral</w:t>
      </w:r>
      <w:r w:rsidR="004E1DCE">
        <w:rPr>
          <w:rFonts w:ascii="Arial" w:hAnsi="Arial" w:cs="Arial"/>
          <w:sz w:val="28"/>
          <w:szCs w:val="28"/>
        </w:rPr>
        <w:t>,</w:t>
      </w:r>
      <w:r w:rsidR="00B84FF3" w:rsidRPr="00B84FF3">
        <w:rPr>
          <w:rFonts w:ascii="Arial" w:hAnsi="Arial" w:cs="Arial"/>
          <w:sz w:val="28"/>
          <w:szCs w:val="28"/>
        </w:rPr>
        <w:t xml:space="preserve"> and employment engagement strategies to serve the ID/DD population.</w:t>
      </w:r>
      <w:r w:rsidR="001034D6">
        <w:rPr>
          <w:rFonts w:ascii="Arial" w:hAnsi="Arial" w:cs="Arial"/>
          <w:sz w:val="28"/>
          <w:szCs w:val="28"/>
        </w:rPr>
        <w:t xml:space="preserve"> </w:t>
      </w:r>
      <w:r w:rsidR="00B76CA3">
        <w:rPr>
          <w:rFonts w:ascii="Arial" w:hAnsi="Arial" w:cs="Arial"/>
          <w:sz w:val="28"/>
          <w:szCs w:val="28"/>
        </w:rPr>
        <w:t xml:space="preserve">Additionally, AJCC staff members are trained </w:t>
      </w:r>
      <w:r w:rsidR="005C0615">
        <w:rPr>
          <w:rFonts w:ascii="Arial" w:hAnsi="Arial" w:cs="Arial"/>
          <w:sz w:val="28"/>
          <w:szCs w:val="28"/>
        </w:rPr>
        <w:t>to meet the needs of people with disabilities</w:t>
      </w:r>
      <w:r w:rsidR="0056260C">
        <w:rPr>
          <w:rFonts w:ascii="Arial" w:hAnsi="Arial" w:cs="Arial"/>
          <w:sz w:val="28"/>
          <w:szCs w:val="28"/>
        </w:rPr>
        <w:t>, including on the use of assistive technologies</w:t>
      </w:r>
      <w:r w:rsidR="000B4FC2">
        <w:rPr>
          <w:rFonts w:ascii="Arial" w:hAnsi="Arial" w:cs="Arial"/>
          <w:sz w:val="28"/>
          <w:szCs w:val="28"/>
        </w:rPr>
        <w:t xml:space="preserve">, </w:t>
      </w:r>
      <w:r w:rsidR="00D65964">
        <w:rPr>
          <w:rFonts w:ascii="Arial" w:hAnsi="Arial" w:cs="Arial"/>
          <w:sz w:val="28"/>
          <w:szCs w:val="28"/>
        </w:rPr>
        <w:t xml:space="preserve">and </w:t>
      </w:r>
      <w:r w:rsidR="000B4FC2">
        <w:rPr>
          <w:rFonts w:ascii="Arial" w:hAnsi="Arial" w:cs="Arial"/>
          <w:sz w:val="28"/>
          <w:szCs w:val="28"/>
        </w:rPr>
        <w:t xml:space="preserve">virtual services through their Virtual </w:t>
      </w:r>
      <w:proofErr w:type="spellStart"/>
      <w:r w:rsidR="000B4FC2">
        <w:rPr>
          <w:rFonts w:ascii="Arial" w:hAnsi="Arial" w:cs="Arial"/>
          <w:sz w:val="28"/>
          <w:szCs w:val="28"/>
        </w:rPr>
        <w:t>OneStop</w:t>
      </w:r>
      <w:proofErr w:type="spellEnd"/>
      <w:r w:rsidR="000B4FC2">
        <w:rPr>
          <w:rFonts w:ascii="Arial" w:hAnsi="Arial" w:cs="Arial"/>
          <w:sz w:val="28"/>
          <w:szCs w:val="28"/>
        </w:rPr>
        <w:t xml:space="preserve"> (VOS) system</w:t>
      </w:r>
      <w:r w:rsidR="00D65964">
        <w:rPr>
          <w:rFonts w:ascii="Arial" w:hAnsi="Arial" w:cs="Arial"/>
          <w:sz w:val="28"/>
          <w:szCs w:val="28"/>
        </w:rPr>
        <w:t xml:space="preserve">. They have recently upgraded their </w:t>
      </w:r>
      <w:r w:rsidR="004A3CBF">
        <w:rPr>
          <w:rFonts w:ascii="Arial" w:hAnsi="Arial" w:cs="Arial"/>
          <w:sz w:val="28"/>
          <w:szCs w:val="28"/>
        </w:rPr>
        <w:t>assistive technology equipment.</w:t>
      </w:r>
    </w:p>
    <w:p w14:paraId="3FAE9886" w14:textId="77777777" w:rsidR="006B73E0" w:rsidRDefault="006B73E0" w:rsidP="00D25C3A">
      <w:pPr>
        <w:pStyle w:val="NoSpacing"/>
        <w:rPr>
          <w:rFonts w:ascii="Arial" w:hAnsi="Arial" w:cs="Arial"/>
          <w:sz w:val="28"/>
          <w:szCs w:val="28"/>
        </w:rPr>
      </w:pPr>
    </w:p>
    <w:p w14:paraId="29DD954A" w14:textId="275CF355" w:rsidR="006B73E0" w:rsidRDefault="009E1877" w:rsidP="00D25C3A">
      <w:pPr>
        <w:pStyle w:val="NoSpacing"/>
        <w:rPr>
          <w:rFonts w:ascii="Arial" w:hAnsi="Arial" w:cs="Arial"/>
          <w:sz w:val="28"/>
          <w:szCs w:val="28"/>
        </w:rPr>
      </w:pPr>
      <w:r>
        <w:rPr>
          <w:rFonts w:ascii="Arial" w:hAnsi="Arial" w:cs="Arial"/>
          <w:sz w:val="28"/>
          <w:szCs w:val="28"/>
        </w:rPr>
        <w:lastRenderedPageBreak/>
        <w:t xml:space="preserve">The </w:t>
      </w:r>
      <w:hyperlink r:id="rId14" w:history="1">
        <w:r w:rsidR="00110611" w:rsidRPr="00772665">
          <w:rPr>
            <w:rStyle w:val="Hyperlink"/>
            <w:rFonts w:ascii="Arial" w:hAnsi="Arial" w:cs="Arial"/>
            <w:sz w:val="28"/>
            <w:szCs w:val="28"/>
          </w:rPr>
          <w:t>Solano</w:t>
        </w:r>
        <w:r w:rsidRPr="00772665">
          <w:rPr>
            <w:rStyle w:val="Hyperlink"/>
            <w:rFonts w:ascii="Arial" w:hAnsi="Arial" w:cs="Arial"/>
            <w:sz w:val="28"/>
            <w:szCs w:val="28"/>
          </w:rPr>
          <w:t xml:space="preserve"> local </w:t>
        </w:r>
        <w:r w:rsidR="00DC45A5" w:rsidRPr="00772665">
          <w:rPr>
            <w:rStyle w:val="Hyperlink"/>
            <w:rFonts w:ascii="Arial" w:hAnsi="Arial" w:cs="Arial"/>
            <w:sz w:val="28"/>
            <w:szCs w:val="28"/>
          </w:rPr>
          <w:t>board</w:t>
        </w:r>
      </w:hyperlink>
      <w:r w:rsidR="00894FE5">
        <w:rPr>
          <w:rFonts w:ascii="Arial" w:hAnsi="Arial" w:cs="Arial"/>
          <w:sz w:val="28"/>
          <w:szCs w:val="28"/>
        </w:rPr>
        <w:t>, t</w:t>
      </w:r>
      <w:r w:rsidR="006A6518" w:rsidRPr="006A6518">
        <w:rPr>
          <w:rFonts w:ascii="Arial" w:hAnsi="Arial" w:cs="Arial"/>
          <w:sz w:val="28"/>
          <w:szCs w:val="28"/>
        </w:rPr>
        <w:t>hrough increased coordination with the North Bay Regional Center DOR, ha</w:t>
      </w:r>
      <w:r w:rsidR="00A71DD8">
        <w:rPr>
          <w:rFonts w:ascii="Arial" w:hAnsi="Arial" w:cs="Arial"/>
          <w:sz w:val="28"/>
          <w:szCs w:val="28"/>
        </w:rPr>
        <w:t>s</w:t>
      </w:r>
      <w:r w:rsidR="006A6518" w:rsidRPr="006A6518">
        <w:rPr>
          <w:rFonts w:ascii="Arial" w:hAnsi="Arial" w:cs="Arial"/>
          <w:sz w:val="28"/>
          <w:szCs w:val="28"/>
        </w:rPr>
        <w:t xml:space="preserve"> built partnerships with contractors that serve individuals with disabilities</w:t>
      </w:r>
      <w:r w:rsidR="00E16A9D">
        <w:rPr>
          <w:rFonts w:ascii="Arial" w:hAnsi="Arial" w:cs="Arial"/>
          <w:sz w:val="28"/>
          <w:szCs w:val="28"/>
        </w:rPr>
        <w:t xml:space="preserve"> </w:t>
      </w:r>
      <w:r w:rsidR="006A6518" w:rsidRPr="006A6518">
        <w:rPr>
          <w:rFonts w:ascii="Arial" w:hAnsi="Arial" w:cs="Arial"/>
          <w:sz w:val="28"/>
          <w:szCs w:val="28"/>
        </w:rPr>
        <w:t>to improve access and utilization of the AJCC system and WIOA services. Through this work, the</w:t>
      </w:r>
      <w:r w:rsidR="00A71DD8">
        <w:rPr>
          <w:rFonts w:ascii="Arial" w:hAnsi="Arial" w:cs="Arial"/>
          <w:sz w:val="28"/>
          <w:szCs w:val="28"/>
        </w:rPr>
        <w:t xml:space="preserve">y </w:t>
      </w:r>
      <w:r w:rsidR="00304082">
        <w:rPr>
          <w:rFonts w:ascii="Arial" w:hAnsi="Arial" w:cs="Arial"/>
          <w:sz w:val="28"/>
          <w:szCs w:val="28"/>
        </w:rPr>
        <w:t>are</w:t>
      </w:r>
      <w:r w:rsidR="006A6518" w:rsidRPr="006A6518">
        <w:rPr>
          <w:rFonts w:ascii="Arial" w:hAnsi="Arial" w:cs="Arial"/>
          <w:sz w:val="28"/>
          <w:szCs w:val="28"/>
        </w:rPr>
        <w:t xml:space="preserve"> a community partner </w:t>
      </w:r>
      <w:r w:rsidR="00871CC0">
        <w:rPr>
          <w:rFonts w:ascii="Arial" w:hAnsi="Arial" w:cs="Arial"/>
          <w:sz w:val="28"/>
          <w:szCs w:val="28"/>
        </w:rPr>
        <w:t xml:space="preserve">with the </w:t>
      </w:r>
      <w:r w:rsidR="006A6518" w:rsidRPr="006A6518">
        <w:rPr>
          <w:rFonts w:ascii="Arial" w:hAnsi="Arial" w:cs="Arial"/>
          <w:sz w:val="28"/>
          <w:szCs w:val="28"/>
        </w:rPr>
        <w:t>Solano LPA.</w:t>
      </w:r>
      <w:r w:rsidR="001720B3">
        <w:rPr>
          <w:rFonts w:ascii="Arial" w:hAnsi="Arial" w:cs="Arial"/>
          <w:sz w:val="28"/>
          <w:szCs w:val="28"/>
        </w:rPr>
        <w:t xml:space="preserve"> </w:t>
      </w:r>
      <w:r w:rsidR="0071094B">
        <w:rPr>
          <w:rFonts w:ascii="Arial" w:hAnsi="Arial" w:cs="Arial"/>
          <w:sz w:val="28"/>
          <w:szCs w:val="28"/>
        </w:rPr>
        <w:t>Partners</w:t>
      </w:r>
      <w:r w:rsidR="001720B3" w:rsidRPr="001720B3">
        <w:rPr>
          <w:rFonts w:ascii="Arial" w:hAnsi="Arial" w:cs="Arial"/>
          <w:sz w:val="28"/>
          <w:szCs w:val="28"/>
        </w:rPr>
        <w:t xml:space="preserve"> have come together as part of a DEA grant</w:t>
      </w:r>
      <w:r w:rsidR="00FE1241">
        <w:rPr>
          <w:rFonts w:ascii="Arial" w:hAnsi="Arial" w:cs="Arial"/>
          <w:sz w:val="28"/>
          <w:szCs w:val="28"/>
        </w:rPr>
        <w:t xml:space="preserve"> for </w:t>
      </w:r>
      <w:r w:rsidR="00FE1241" w:rsidRPr="00FE1241">
        <w:rPr>
          <w:rFonts w:ascii="Arial" w:hAnsi="Arial" w:cs="Arial"/>
          <w:sz w:val="28"/>
          <w:szCs w:val="28"/>
        </w:rPr>
        <w:t>customized work and learn strategies for individuals with disabilities.</w:t>
      </w:r>
      <w:r w:rsidR="001F41DE">
        <w:rPr>
          <w:rFonts w:ascii="Arial" w:hAnsi="Arial" w:cs="Arial"/>
          <w:sz w:val="28"/>
          <w:szCs w:val="28"/>
        </w:rPr>
        <w:t xml:space="preserve"> </w:t>
      </w:r>
      <w:r w:rsidR="00856812">
        <w:rPr>
          <w:rFonts w:ascii="Arial" w:hAnsi="Arial" w:cs="Arial"/>
          <w:sz w:val="28"/>
          <w:szCs w:val="28"/>
        </w:rPr>
        <w:t>The board’s work has increased o</w:t>
      </w:r>
      <w:r w:rsidR="001F41DE" w:rsidRPr="001F41DE">
        <w:rPr>
          <w:rFonts w:ascii="Arial" w:hAnsi="Arial" w:cs="Arial"/>
          <w:sz w:val="28"/>
          <w:szCs w:val="28"/>
        </w:rPr>
        <w:t>n-the-</w:t>
      </w:r>
      <w:r w:rsidR="00856812">
        <w:rPr>
          <w:rFonts w:ascii="Arial" w:hAnsi="Arial" w:cs="Arial"/>
          <w:sz w:val="28"/>
          <w:szCs w:val="28"/>
        </w:rPr>
        <w:t>j</w:t>
      </w:r>
      <w:r w:rsidR="001F41DE" w:rsidRPr="001F41DE">
        <w:rPr>
          <w:rFonts w:ascii="Arial" w:hAnsi="Arial" w:cs="Arial"/>
          <w:sz w:val="28"/>
          <w:szCs w:val="28"/>
        </w:rPr>
        <w:t xml:space="preserve">ob </w:t>
      </w:r>
      <w:r w:rsidR="00856812">
        <w:rPr>
          <w:rFonts w:ascii="Arial" w:hAnsi="Arial" w:cs="Arial"/>
          <w:sz w:val="28"/>
          <w:szCs w:val="28"/>
        </w:rPr>
        <w:t>t</w:t>
      </w:r>
      <w:r w:rsidR="001F41DE" w:rsidRPr="001F41DE">
        <w:rPr>
          <w:rFonts w:ascii="Arial" w:hAnsi="Arial" w:cs="Arial"/>
          <w:sz w:val="28"/>
          <w:szCs w:val="28"/>
        </w:rPr>
        <w:t>raining</w:t>
      </w:r>
      <w:r w:rsidR="00856812">
        <w:rPr>
          <w:rFonts w:ascii="Arial" w:hAnsi="Arial" w:cs="Arial"/>
          <w:sz w:val="28"/>
          <w:szCs w:val="28"/>
        </w:rPr>
        <w:t xml:space="preserve"> </w:t>
      </w:r>
      <w:r w:rsidR="001F41DE" w:rsidRPr="001F41DE">
        <w:rPr>
          <w:rFonts w:ascii="Arial" w:hAnsi="Arial" w:cs="Arial"/>
          <w:sz w:val="28"/>
          <w:szCs w:val="28"/>
        </w:rPr>
        <w:t xml:space="preserve">reimbursements to employers for hiring individuals with disabilities from 50% to 75%. This </w:t>
      </w:r>
      <w:r w:rsidR="00856812">
        <w:rPr>
          <w:rFonts w:ascii="Arial" w:hAnsi="Arial" w:cs="Arial"/>
          <w:sz w:val="28"/>
          <w:szCs w:val="28"/>
        </w:rPr>
        <w:t>has allowed</w:t>
      </w:r>
      <w:r w:rsidR="001F41DE" w:rsidRPr="001F41DE">
        <w:rPr>
          <w:rFonts w:ascii="Arial" w:hAnsi="Arial" w:cs="Arial"/>
          <w:sz w:val="28"/>
          <w:szCs w:val="28"/>
        </w:rPr>
        <w:t xml:space="preserve"> businesses to take on the additional training needed to bring an individual with a disability up to speed on the job. The </w:t>
      </w:r>
      <w:r w:rsidR="007D4631">
        <w:rPr>
          <w:rFonts w:ascii="Arial" w:hAnsi="Arial" w:cs="Arial"/>
          <w:sz w:val="28"/>
          <w:szCs w:val="28"/>
        </w:rPr>
        <w:t>board</w:t>
      </w:r>
      <w:r w:rsidR="001F41DE" w:rsidRPr="001F41DE">
        <w:rPr>
          <w:rFonts w:ascii="Arial" w:hAnsi="Arial" w:cs="Arial"/>
          <w:sz w:val="28"/>
          <w:szCs w:val="28"/>
        </w:rPr>
        <w:t xml:space="preserve"> also added </w:t>
      </w:r>
      <w:r w:rsidR="007D4631">
        <w:rPr>
          <w:rFonts w:ascii="Arial" w:hAnsi="Arial" w:cs="Arial"/>
          <w:sz w:val="28"/>
          <w:szCs w:val="28"/>
        </w:rPr>
        <w:t>t</w:t>
      </w:r>
      <w:r w:rsidR="001F41DE" w:rsidRPr="001F41DE">
        <w:rPr>
          <w:rFonts w:ascii="Arial" w:hAnsi="Arial" w:cs="Arial"/>
          <w:sz w:val="28"/>
          <w:szCs w:val="28"/>
        </w:rPr>
        <w:t xml:space="preserve">ransitional </w:t>
      </w:r>
      <w:r w:rsidR="007D4631">
        <w:rPr>
          <w:rFonts w:ascii="Arial" w:hAnsi="Arial" w:cs="Arial"/>
          <w:sz w:val="28"/>
          <w:szCs w:val="28"/>
        </w:rPr>
        <w:t>j</w:t>
      </w:r>
      <w:r w:rsidR="001F41DE" w:rsidRPr="001F41DE">
        <w:rPr>
          <w:rFonts w:ascii="Arial" w:hAnsi="Arial" w:cs="Arial"/>
          <w:sz w:val="28"/>
          <w:szCs w:val="28"/>
        </w:rPr>
        <w:t>obs as a work and learn service offering.</w:t>
      </w:r>
      <w:r w:rsidR="00CD14DE">
        <w:rPr>
          <w:rFonts w:ascii="Arial" w:hAnsi="Arial" w:cs="Arial"/>
          <w:sz w:val="28"/>
          <w:szCs w:val="28"/>
        </w:rPr>
        <w:t xml:space="preserve"> Solano and </w:t>
      </w:r>
      <w:r w:rsidR="00CD14DE" w:rsidRPr="00CD14DE">
        <w:rPr>
          <w:rFonts w:ascii="Arial" w:hAnsi="Arial" w:cs="Arial"/>
          <w:sz w:val="28"/>
          <w:szCs w:val="28"/>
        </w:rPr>
        <w:t>its disability partners continue to develop strategies around employer engagement, earn and learn strategies, educational transition services, disability benefits counseling, and improved service coordination.</w:t>
      </w:r>
      <w:r w:rsidR="007F5EA5">
        <w:rPr>
          <w:rFonts w:ascii="Arial" w:hAnsi="Arial" w:cs="Arial"/>
          <w:sz w:val="28"/>
          <w:szCs w:val="28"/>
        </w:rPr>
        <w:t xml:space="preserve"> Solano </w:t>
      </w:r>
      <w:r w:rsidR="007F5EA5" w:rsidRPr="007F5EA5">
        <w:rPr>
          <w:rFonts w:ascii="Arial" w:hAnsi="Arial" w:cs="Arial"/>
          <w:sz w:val="28"/>
          <w:szCs w:val="28"/>
        </w:rPr>
        <w:t xml:space="preserve">plans to develop strategies in partnership with the Napa-Solano Building Trades Council to improve access to apprenticeship programs for individuals with disabilities as part of its </w:t>
      </w:r>
      <w:r w:rsidR="007F5EA5">
        <w:rPr>
          <w:rFonts w:ascii="Arial" w:hAnsi="Arial" w:cs="Arial"/>
          <w:sz w:val="28"/>
          <w:szCs w:val="28"/>
        </w:rPr>
        <w:t>DEA</w:t>
      </w:r>
      <w:r w:rsidR="007F5EA5" w:rsidRPr="007F5EA5">
        <w:rPr>
          <w:rFonts w:ascii="Arial" w:hAnsi="Arial" w:cs="Arial"/>
          <w:sz w:val="28"/>
          <w:szCs w:val="28"/>
        </w:rPr>
        <w:t xml:space="preserve"> grant.</w:t>
      </w:r>
      <w:r w:rsidR="00CD526E">
        <w:rPr>
          <w:rFonts w:ascii="Arial" w:hAnsi="Arial" w:cs="Arial"/>
          <w:sz w:val="28"/>
          <w:szCs w:val="28"/>
        </w:rPr>
        <w:t xml:space="preserve"> They are </w:t>
      </w:r>
      <w:r w:rsidR="00CD526E" w:rsidRPr="00CD526E">
        <w:rPr>
          <w:rFonts w:ascii="Arial" w:hAnsi="Arial" w:cs="Arial"/>
          <w:sz w:val="28"/>
          <w:szCs w:val="28"/>
        </w:rPr>
        <w:t xml:space="preserve">currently piloting common case management approaches as part of the AB1111 grant with </w:t>
      </w:r>
      <w:r w:rsidR="00560FA4">
        <w:rPr>
          <w:rFonts w:ascii="Arial" w:hAnsi="Arial" w:cs="Arial"/>
          <w:sz w:val="28"/>
          <w:szCs w:val="28"/>
        </w:rPr>
        <w:t xml:space="preserve">a local </w:t>
      </w:r>
      <w:r w:rsidR="005F06A0">
        <w:rPr>
          <w:rFonts w:ascii="Arial" w:hAnsi="Arial" w:cs="Arial"/>
          <w:sz w:val="28"/>
          <w:szCs w:val="28"/>
        </w:rPr>
        <w:t>community-based</w:t>
      </w:r>
      <w:r w:rsidR="00560FA4">
        <w:rPr>
          <w:rFonts w:ascii="Arial" w:hAnsi="Arial" w:cs="Arial"/>
          <w:sz w:val="28"/>
          <w:szCs w:val="28"/>
        </w:rPr>
        <w:t xml:space="preserve"> </w:t>
      </w:r>
      <w:r w:rsidR="005F06A0">
        <w:rPr>
          <w:rFonts w:ascii="Arial" w:hAnsi="Arial" w:cs="Arial"/>
          <w:sz w:val="28"/>
          <w:szCs w:val="28"/>
        </w:rPr>
        <w:t>organization’s</w:t>
      </w:r>
      <w:r w:rsidR="00CD526E" w:rsidRPr="00CD526E">
        <w:rPr>
          <w:rFonts w:ascii="Arial" w:hAnsi="Arial" w:cs="Arial"/>
          <w:sz w:val="28"/>
          <w:szCs w:val="28"/>
        </w:rPr>
        <w:t xml:space="preserve"> employment services for individuals with mental health conditions.</w:t>
      </w:r>
      <w:r w:rsidR="007A0D05">
        <w:rPr>
          <w:rFonts w:ascii="Arial" w:hAnsi="Arial" w:cs="Arial"/>
          <w:sz w:val="28"/>
          <w:szCs w:val="28"/>
        </w:rPr>
        <w:t xml:space="preserve"> P</w:t>
      </w:r>
      <w:r w:rsidR="007A0D05" w:rsidRPr="007A0D05">
        <w:rPr>
          <w:rFonts w:ascii="Arial" w:hAnsi="Arial" w:cs="Arial"/>
          <w:sz w:val="28"/>
          <w:szCs w:val="28"/>
        </w:rPr>
        <w:t>artners leverage and collaborate on services such as disability advocacy, benefits counseling, job coaching, transportation assistance, and other supportive services provided by DOR and community-based organizations in the area.</w:t>
      </w:r>
    </w:p>
    <w:p w14:paraId="55133833" w14:textId="77777777" w:rsidR="006A6518" w:rsidRDefault="006A6518" w:rsidP="00D25C3A">
      <w:pPr>
        <w:pStyle w:val="NoSpacing"/>
        <w:rPr>
          <w:rFonts w:ascii="Arial" w:hAnsi="Arial" w:cs="Arial"/>
          <w:sz w:val="28"/>
          <w:szCs w:val="28"/>
        </w:rPr>
      </w:pPr>
    </w:p>
    <w:p w14:paraId="384438BA" w14:textId="6BB8F4B9" w:rsidR="00371AED" w:rsidRDefault="00DF30B6" w:rsidP="008E5A8B">
      <w:pPr>
        <w:pStyle w:val="NoSpacing"/>
        <w:rPr>
          <w:rFonts w:ascii="Arial" w:hAnsi="Arial" w:cs="Arial"/>
          <w:sz w:val="28"/>
          <w:szCs w:val="28"/>
        </w:rPr>
      </w:pPr>
      <w:r>
        <w:rPr>
          <w:rFonts w:ascii="Arial" w:hAnsi="Arial" w:cs="Arial"/>
          <w:sz w:val="28"/>
          <w:szCs w:val="28"/>
        </w:rPr>
        <w:t>T</w:t>
      </w:r>
      <w:r w:rsidR="008E5A8B" w:rsidRPr="008E5A8B">
        <w:rPr>
          <w:rFonts w:ascii="Arial" w:hAnsi="Arial" w:cs="Arial"/>
          <w:sz w:val="28"/>
          <w:szCs w:val="28"/>
        </w:rPr>
        <w:t xml:space="preserve">he </w:t>
      </w:r>
      <w:hyperlink r:id="rId15" w:history="1">
        <w:r w:rsidR="008E5A8B" w:rsidRPr="00485420">
          <w:rPr>
            <w:rStyle w:val="Hyperlink"/>
            <w:rFonts w:ascii="Arial" w:hAnsi="Arial" w:cs="Arial"/>
            <w:sz w:val="28"/>
            <w:szCs w:val="28"/>
          </w:rPr>
          <w:t xml:space="preserve">Verdugo </w:t>
        </w:r>
        <w:r w:rsidR="009378D5" w:rsidRPr="00485420">
          <w:rPr>
            <w:rStyle w:val="Hyperlink"/>
            <w:rFonts w:ascii="Arial" w:hAnsi="Arial" w:cs="Arial"/>
            <w:sz w:val="28"/>
            <w:szCs w:val="28"/>
          </w:rPr>
          <w:t>local plan</w:t>
        </w:r>
      </w:hyperlink>
      <w:r w:rsidR="009378D5">
        <w:rPr>
          <w:rFonts w:ascii="Arial" w:hAnsi="Arial" w:cs="Arial"/>
          <w:sz w:val="28"/>
          <w:szCs w:val="28"/>
        </w:rPr>
        <w:t xml:space="preserve"> </w:t>
      </w:r>
      <w:r w:rsidR="00744231" w:rsidRPr="00744231">
        <w:rPr>
          <w:rFonts w:ascii="Arial" w:hAnsi="Arial" w:cs="Arial"/>
          <w:sz w:val="28"/>
          <w:szCs w:val="28"/>
        </w:rPr>
        <w:t>(link not currently working)</w:t>
      </w:r>
      <w:r w:rsidR="00744231">
        <w:rPr>
          <w:rFonts w:ascii="Arial" w:hAnsi="Arial" w:cs="Arial"/>
          <w:sz w:val="28"/>
          <w:szCs w:val="28"/>
        </w:rPr>
        <w:t xml:space="preserve"> </w:t>
      </w:r>
      <w:r w:rsidR="004A04DA">
        <w:rPr>
          <w:rFonts w:ascii="Arial" w:hAnsi="Arial" w:cs="Arial"/>
          <w:sz w:val="28"/>
          <w:szCs w:val="28"/>
        </w:rPr>
        <w:t>has noticeably</w:t>
      </w:r>
      <w:r w:rsidR="008D1B8C">
        <w:rPr>
          <w:rFonts w:ascii="Arial" w:hAnsi="Arial" w:cs="Arial"/>
          <w:sz w:val="28"/>
          <w:szCs w:val="28"/>
        </w:rPr>
        <w:t xml:space="preserve"> more references to disabilities than </w:t>
      </w:r>
      <w:r w:rsidR="004A04DA">
        <w:rPr>
          <w:rFonts w:ascii="Arial" w:hAnsi="Arial" w:cs="Arial"/>
          <w:sz w:val="28"/>
          <w:szCs w:val="28"/>
        </w:rPr>
        <w:t>any</w:t>
      </w:r>
      <w:r w:rsidR="008D1B8C">
        <w:rPr>
          <w:rFonts w:ascii="Arial" w:hAnsi="Arial" w:cs="Arial"/>
          <w:sz w:val="28"/>
          <w:szCs w:val="28"/>
        </w:rPr>
        <w:t xml:space="preserve"> other local plan. </w:t>
      </w:r>
      <w:r w:rsidR="004A04DA">
        <w:rPr>
          <w:rFonts w:ascii="Arial" w:hAnsi="Arial" w:cs="Arial"/>
          <w:sz w:val="28"/>
          <w:szCs w:val="28"/>
        </w:rPr>
        <w:t xml:space="preserve">While </w:t>
      </w:r>
      <w:r w:rsidR="008D1B8C">
        <w:rPr>
          <w:rFonts w:ascii="Arial" w:hAnsi="Arial" w:cs="Arial"/>
          <w:sz w:val="28"/>
          <w:szCs w:val="28"/>
        </w:rPr>
        <w:t xml:space="preserve">Verdugo </w:t>
      </w:r>
      <w:r w:rsidR="008E5A8B">
        <w:rPr>
          <w:rFonts w:ascii="Arial" w:hAnsi="Arial" w:cs="Arial"/>
          <w:sz w:val="28"/>
          <w:szCs w:val="28"/>
        </w:rPr>
        <w:t>has</w:t>
      </w:r>
      <w:r w:rsidR="008E5A8B" w:rsidRPr="008E5A8B">
        <w:rPr>
          <w:rFonts w:ascii="Arial" w:hAnsi="Arial" w:cs="Arial"/>
          <w:sz w:val="28"/>
          <w:szCs w:val="28"/>
        </w:rPr>
        <w:t xml:space="preserve"> served people with disabilities for many years, the strategic focus on ID/DD began six years ago with the examination of the demographic data, the increasing rates of </w:t>
      </w:r>
      <w:r w:rsidR="0025692E">
        <w:rPr>
          <w:rFonts w:ascii="Arial" w:hAnsi="Arial" w:cs="Arial"/>
          <w:sz w:val="28"/>
          <w:szCs w:val="28"/>
        </w:rPr>
        <w:t>a</w:t>
      </w:r>
      <w:r w:rsidR="00A16B6A" w:rsidRPr="00A16B6A">
        <w:rPr>
          <w:rFonts w:ascii="Arial" w:hAnsi="Arial" w:cs="Arial"/>
          <w:sz w:val="28"/>
          <w:szCs w:val="28"/>
        </w:rPr>
        <w:t>utism spectrum disorder</w:t>
      </w:r>
      <w:r w:rsidR="008E5A8B" w:rsidRPr="008E5A8B">
        <w:rPr>
          <w:rFonts w:ascii="Arial" w:hAnsi="Arial" w:cs="Arial"/>
          <w:sz w:val="28"/>
          <w:szCs w:val="28"/>
        </w:rPr>
        <w:t>, and the</w:t>
      </w:r>
      <w:r w:rsidR="004F0DCA">
        <w:rPr>
          <w:rFonts w:ascii="Arial" w:hAnsi="Arial" w:cs="Arial"/>
          <w:sz w:val="28"/>
          <w:szCs w:val="28"/>
        </w:rPr>
        <w:t>ir</w:t>
      </w:r>
      <w:r w:rsidR="008E5A8B" w:rsidRPr="008E5A8B">
        <w:rPr>
          <w:rFonts w:ascii="Arial" w:hAnsi="Arial" w:cs="Arial"/>
          <w:sz w:val="28"/>
          <w:szCs w:val="28"/>
        </w:rPr>
        <w:t xml:space="preserve"> partners’ commitment to develop career pathways for this</w:t>
      </w:r>
      <w:r w:rsidR="004F0DCA">
        <w:rPr>
          <w:rFonts w:ascii="Arial" w:hAnsi="Arial" w:cs="Arial"/>
          <w:sz w:val="28"/>
          <w:szCs w:val="28"/>
        </w:rPr>
        <w:t xml:space="preserve"> </w:t>
      </w:r>
      <w:r w:rsidR="008E5A8B" w:rsidRPr="008E5A8B">
        <w:rPr>
          <w:rFonts w:ascii="Arial" w:hAnsi="Arial" w:cs="Arial"/>
          <w:sz w:val="28"/>
          <w:szCs w:val="28"/>
        </w:rPr>
        <w:t>underserved</w:t>
      </w:r>
      <w:r w:rsidR="004F0DCA">
        <w:rPr>
          <w:rFonts w:ascii="Arial" w:hAnsi="Arial" w:cs="Arial"/>
          <w:sz w:val="28"/>
          <w:szCs w:val="28"/>
        </w:rPr>
        <w:t xml:space="preserve"> </w:t>
      </w:r>
      <w:r w:rsidR="008E5A8B" w:rsidRPr="008E5A8B">
        <w:rPr>
          <w:rFonts w:ascii="Arial" w:hAnsi="Arial" w:cs="Arial"/>
          <w:sz w:val="28"/>
          <w:szCs w:val="28"/>
        </w:rPr>
        <w:t>population.</w:t>
      </w:r>
      <w:r w:rsidR="00B63FCB">
        <w:rPr>
          <w:rFonts w:ascii="Arial" w:hAnsi="Arial" w:cs="Arial"/>
          <w:sz w:val="28"/>
          <w:szCs w:val="28"/>
        </w:rPr>
        <w:t xml:space="preserve"> </w:t>
      </w:r>
      <w:r w:rsidR="00B63FCB" w:rsidRPr="00B63FCB">
        <w:rPr>
          <w:rFonts w:ascii="Arial" w:hAnsi="Arial" w:cs="Arial"/>
          <w:sz w:val="28"/>
          <w:szCs w:val="28"/>
        </w:rPr>
        <w:t xml:space="preserve">Through </w:t>
      </w:r>
      <w:r w:rsidR="005556CF">
        <w:rPr>
          <w:rFonts w:ascii="Arial" w:hAnsi="Arial" w:cs="Arial"/>
          <w:sz w:val="28"/>
          <w:szCs w:val="28"/>
        </w:rPr>
        <w:t>the</w:t>
      </w:r>
      <w:r w:rsidR="00B63FCB" w:rsidRPr="00B63FCB">
        <w:rPr>
          <w:rFonts w:ascii="Arial" w:hAnsi="Arial" w:cs="Arial"/>
          <w:sz w:val="28"/>
          <w:szCs w:val="28"/>
        </w:rPr>
        <w:t xml:space="preserve"> Verdugo Computer Numerical Control Machinist Academy for students with intellectual disabilities, founded in Glendale in 2015, Verdugo has a proven co-enrollment strategy. This model was shared with the other six local boards and used as the foundation for developing a strategic co-enrollment process for the region.</w:t>
      </w:r>
      <w:r w:rsidR="00E1005D">
        <w:rPr>
          <w:rFonts w:ascii="Arial" w:hAnsi="Arial" w:cs="Arial"/>
          <w:sz w:val="28"/>
          <w:szCs w:val="28"/>
        </w:rPr>
        <w:t xml:space="preserve"> Another </w:t>
      </w:r>
      <w:r w:rsidR="001E15EA">
        <w:rPr>
          <w:rFonts w:ascii="Arial" w:hAnsi="Arial" w:cs="Arial"/>
          <w:sz w:val="28"/>
          <w:szCs w:val="28"/>
        </w:rPr>
        <w:t xml:space="preserve">innovative program they utilize is their work experience (WEX) program through </w:t>
      </w:r>
      <w:r w:rsidR="00BE242D">
        <w:rPr>
          <w:rFonts w:ascii="Arial" w:hAnsi="Arial" w:cs="Arial"/>
          <w:sz w:val="28"/>
          <w:szCs w:val="28"/>
        </w:rPr>
        <w:t xml:space="preserve">STEPS. </w:t>
      </w:r>
      <w:r w:rsidR="00006EEC" w:rsidRPr="00006EEC">
        <w:rPr>
          <w:rFonts w:ascii="Arial" w:hAnsi="Arial" w:cs="Arial"/>
          <w:sz w:val="28"/>
          <w:szCs w:val="28"/>
        </w:rPr>
        <w:t>The STEPS project provides job preparation training, including job exploration, workplace readiness skills training, and work-based learning experiences through summer work experience, to students with disabilities.</w:t>
      </w:r>
    </w:p>
    <w:p w14:paraId="6E6AE479" w14:textId="77777777" w:rsidR="00802AF5" w:rsidRPr="00D25C3A" w:rsidRDefault="00802AF5" w:rsidP="00D25C3A">
      <w:pPr>
        <w:pStyle w:val="NoSpacing"/>
        <w:rPr>
          <w:rFonts w:ascii="Arial" w:hAnsi="Arial" w:cs="Arial"/>
          <w:sz w:val="28"/>
          <w:szCs w:val="28"/>
        </w:rPr>
      </w:pPr>
    </w:p>
    <w:p w14:paraId="1B75ADF0" w14:textId="0D1B4EDC" w:rsidR="00D25C3A" w:rsidRPr="00F919EB" w:rsidRDefault="00D25C3A" w:rsidP="00070102">
      <w:pPr>
        <w:pStyle w:val="Heading2"/>
        <w:rPr>
          <w:b w:val="0"/>
        </w:rPr>
      </w:pPr>
      <w:r w:rsidRPr="00F919EB">
        <w:lastRenderedPageBreak/>
        <w:t>Recommendations</w:t>
      </w:r>
      <w:r w:rsidR="005014DD">
        <w:t xml:space="preserve"> for Next Steps</w:t>
      </w:r>
    </w:p>
    <w:p w14:paraId="1BDFAC10" w14:textId="3B88328C" w:rsidR="001C2256" w:rsidRPr="001C2256" w:rsidRDefault="001C2256" w:rsidP="001C2256">
      <w:pPr>
        <w:pStyle w:val="NoSpacing"/>
        <w:rPr>
          <w:rFonts w:ascii="Arial" w:hAnsi="Arial" w:cs="Arial"/>
          <w:sz w:val="28"/>
          <w:szCs w:val="28"/>
        </w:rPr>
      </w:pPr>
      <w:r w:rsidRPr="001C2256">
        <w:rPr>
          <w:rFonts w:ascii="Arial" w:hAnsi="Arial" w:cs="Arial"/>
          <w:sz w:val="28"/>
          <w:szCs w:val="28"/>
        </w:rPr>
        <w:t xml:space="preserve">The </w:t>
      </w:r>
      <w:r w:rsidR="0084607B" w:rsidRPr="0084607B">
        <w:rPr>
          <w:rFonts w:ascii="Arial" w:hAnsi="Arial" w:cs="Arial"/>
          <w:sz w:val="28"/>
          <w:szCs w:val="28"/>
        </w:rPr>
        <w:t>increased strategies for people with disabilities in</w:t>
      </w:r>
      <w:r w:rsidR="0084607B">
        <w:rPr>
          <w:rFonts w:ascii="Arial" w:hAnsi="Arial" w:cs="Arial"/>
          <w:sz w:val="28"/>
          <w:szCs w:val="28"/>
        </w:rPr>
        <w:t xml:space="preserve"> </w:t>
      </w:r>
      <w:r w:rsidRPr="001C2256">
        <w:rPr>
          <w:rFonts w:ascii="Arial" w:hAnsi="Arial" w:cs="Arial"/>
          <w:sz w:val="28"/>
          <w:szCs w:val="28"/>
        </w:rPr>
        <w:t>the recent local plans will undoubtedly improve the upward mobility of many more people with</w:t>
      </w:r>
      <w:r w:rsidR="0084607B">
        <w:rPr>
          <w:rFonts w:ascii="Arial" w:hAnsi="Arial" w:cs="Arial"/>
          <w:sz w:val="28"/>
          <w:szCs w:val="28"/>
        </w:rPr>
        <w:t xml:space="preserve"> </w:t>
      </w:r>
      <w:r w:rsidRPr="001C2256">
        <w:rPr>
          <w:rFonts w:ascii="Arial" w:hAnsi="Arial" w:cs="Arial"/>
          <w:sz w:val="28"/>
          <w:szCs w:val="28"/>
        </w:rPr>
        <w:t xml:space="preserve">disabilities throughout the state. However, based on CCEPD staff review of local plans, we make the following recommendations to </w:t>
      </w:r>
      <w:r w:rsidR="00964A5D">
        <w:rPr>
          <w:rFonts w:ascii="Arial" w:hAnsi="Arial" w:cs="Arial"/>
          <w:sz w:val="28"/>
          <w:szCs w:val="28"/>
        </w:rPr>
        <w:t xml:space="preserve">further </w:t>
      </w:r>
      <w:r w:rsidRPr="001C2256">
        <w:rPr>
          <w:rFonts w:ascii="Arial" w:hAnsi="Arial" w:cs="Arial"/>
          <w:sz w:val="28"/>
          <w:szCs w:val="28"/>
        </w:rPr>
        <w:t xml:space="preserve">improve </w:t>
      </w:r>
      <w:r w:rsidR="0084607B">
        <w:rPr>
          <w:rFonts w:ascii="Arial" w:hAnsi="Arial" w:cs="Arial"/>
          <w:sz w:val="28"/>
          <w:szCs w:val="28"/>
        </w:rPr>
        <w:t>outcomes</w:t>
      </w:r>
      <w:r w:rsidRPr="001C2256">
        <w:rPr>
          <w:rFonts w:ascii="Arial" w:hAnsi="Arial" w:cs="Arial"/>
          <w:sz w:val="28"/>
          <w:szCs w:val="28"/>
        </w:rPr>
        <w:t>.</w:t>
      </w:r>
    </w:p>
    <w:p w14:paraId="6ED8B20F" w14:textId="77777777" w:rsidR="001C2256" w:rsidRPr="001C2256" w:rsidRDefault="001C2256" w:rsidP="001C2256">
      <w:pPr>
        <w:pStyle w:val="NoSpacing"/>
        <w:rPr>
          <w:rFonts w:ascii="Arial" w:hAnsi="Arial" w:cs="Arial"/>
          <w:sz w:val="28"/>
          <w:szCs w:val="28"/>
        </w:rPr>
      </w:pPr>
    </w:p>
    <w:p w14:paraId="0A33D7E6" w14:textId="0279BFEC" w:rsidR="001C2256" w:rsidRPr="001C2256" w:rsidRDefault="001C2256" w:rsidP="001C2256">
      <w:pPr>
        <w:pStyle w:val="NoSpacing"/>
        <w:rPr>
          <w:rFonts w:ascii="Arial" w:hAnsi="Arial" w:cs="Arial"/>
          <w:sz w:val="28"/>
          <w:szCs w:val="28"/>
        </w:rPr>
      </w:pPr>
      <w:r w:rsidRPr="001C2256">
        <w:rPr>
          <w:rFonts w:ascii="Arial" w:hAnsi="Arial" w:cs="Arial"/>
          <w:sz w:val="28"/>
          <w:szCs w:val="28"/>
        </w:rPr>
        <w:t>First, through the CCEPD’s Employment and Training Subcommittee, members should hold a discussion on the local plans and brainstorm ideas for improv</w:t>
      </w:r>
      <w:r w:rsidR="00F572FE">
        <w:rPr>
          <w:rFonts w:ascii="Arial" w:hAnsi="Arial" w:cs="Arial"/>
          <w:sz w:val="28"/>
          <w:szCs w:val="28"/>
        </w:rPr>
        <w:t>ing partnerships with workforce systems</w:t>
      </w:r>
      <w:r w:rsidR="00662DAB">
        <w:rPr>
          <w:rFonts w:ascii="Arial" w:hAnsi="Arial" w:cs="Arial"/>
          <w:sz w:val="28"/>
          <w:szCs w:val="28"/>
        </w:rPr>
        <w:t xml:space="preserve"> and other non-DOR systems</w:t>
      </w:r>
      <w:r w:rsidR="00F572FE">
        <w:rPr>
          <w:rFonts w:ascii="Arial" w:hAnsi="Arial" w:cs="Arial"/>
          <w:sz w:val="28"/>
          <w:szCs w:val="28"/>
        </w:rPr>
        <w:t>.</w:t>
      </w:r>
      <w:r w:rsidRPr="001C2256">
        <w:rPr>
          <w:rFonts w:ascii="Arial" w:hAnsi="Arial" w:cs="Arial"/>
          <w:sz w:val="28"/>
          <w:szCs w:val="28"/>
        </w:rPr>
        <w:t xml:space="preserve"> This discussion could include a panel presentation with </w:t>
      </w:r>
      <w:r w:rsidR="000841C5">
        <w:rPr>
          <w:rFonts w:ascii="Arial" w:hAnsi="Arial" w:cs="Arial"/>
          <w:sz w:val="28"/>
          <w:szCs w:val="28"/>
        </w:rPr>
        <w:t>local plan</w:t>
      </w:r>
      <w:r w:rsidRPr="001C2256">
        <w:rPr>
          <w:rFonts w:ascii="Arial" w:hAnsi="Arial" w:cs="Arial"/>
          <w:sz w:val="28"/>
          <w:szCs w:val="28"/>
        </w:rPr>
        <w:t xml:space="preserve"> partners identified among best practices.</w:t>
      </w:r>
      <w:r w:rsidR="0084607B">
        <w:rPr>
          <w:rFonts w:ascii="Arial" w:hAnsi="Arial" w:cs="Arial"/>
          <w:sz w:val="28"/>
          <w:szCs w:val="28"/>
        </w:rPr>
        <w:t xml:space="preserve"> </w:t>
      </w:r>
      <w:r w:rsidR="0084607B" w:rsidRPr="0084607B">
        <w:rPr>
          <w:rFonts w:ascii="Arial" w:hAnsi="Arial" w:cs="Arial"/>
          <w:sz w:val="28"/>
          <w:szCs w:val="28"/>
        </w:rPr>
        <w:t xml:space="preserve">While the initial review discussion on local plans will be done in the CCEPD’s Employment and Training Subcommittee, it would likely be beneficial to extend conversations into the CCEPD’s State Coordination Subcommittee or Full Committee, as issues overlap purviews. A joint meeting between the Employment and Training and State Coordination Subcommittees might be </w:t>
      </w:r>
      <w:r w:rsidR="00062582">
        <w:rPr>
          <w:rFonts w:ascii="Arial" w:hAnsi="Arial" w:cs="Arial"/>
          <w:sz w:val="28"/>
          <w:szCs w:val="28"/>
        </w:rPr>
        <w:t xml:space="preserve">an </w:t>
      </w:r>
      <w:r w:rsidR="0084607B" w:rsidRPr="0084607B">
        <w:rPr>
          <w:rFonts w:ascii="Arial" w:hAnsi="Arial" w:cs="Arial"/>
          <w:sz w:val="28"/>
          <w:szCs w:val="28"/>
        </w:rPr>
        <w:t>appropriate step.</w:t>
      </w:r>
      <w:r w:rsidR="00BF5C74">
        <w:rPr>
          <w:rFonts w:ascii="Arial" w:hAnsi="Arial" w:cs="Arial"/>
          <w:sz w:val="28"/>
          <w:szCs w:val="28"/>
        </w:rPr>
        <w:t xml:space="preserve"> </w:t>
      </w:r>
    </w:p>
    <w:p w14:paraId="01EE3C25" w14:textId="77777777" w:rsidR="001C2256" w:rsidRPr="001C2256" w:rsidRDefault="001C2256" w:rsidP="001C2256">
      <w:pPr>
        <w:pStyle w:val="NoSpacing"/>
        <w:rPr>
          <w:rFonts w:ascii="Arial" w:hAnsi="Arial" w:cs="Arial"/>
          <w:sz w:val="28"/>
          <w:szCs w:val="28"/>
        </w:rPr>
      </w:pPr>
    </w:p>
    <w:p w14:paraId="2B8603A7" w14:textId="15F15A9C" w:rsidR="001C2256" w:rsidRPr="001C2256" w:rsidRDefault="001C2256" w:rsidP="001C2256">
      <w:pPr>
        <w:pStyle w:val="NoSpacing"/>
        <w:rPr>
          <w:rFonts w:ascii="Arial" w:hAnsi="Arial" w:cs="Arial"/>
          <w:sz w:val="28"/>
          <w:szCs w:val="28"/>
        </w:rPr>
      </w:pPr>
      <w:r w:rsidRPr="001C2256">
        <w:rPr>
          <w:rFonts w:ascii="Arial" w:hAnsi="Arial" w:cs="Arial"/>
          <w:sz w:val="28"/>
          <w:szCs w:val="28"/>
        </w:rPr>
        <w:t xml:space="preserve">Second, to clarify and address inconsistencies with the level of details provided for CIE </w:t>
      </w:r>
      <w:r w:rsidR="00B224E9">
        <w:rPr>
          <w:rFonts w:ascii="Arial" w:hAnsi="Arial" w:cs="Arial"/>
          <w:sz w:val="28"/>
          <w:szCs w:val="28"/>
        </w:rPr>
        <w:t xml:space="preserve">and other </w:t>
      </w:r>
      <w:r w:rsidRPr="001C2256">
        <w:rPr>
          <w:rFonts w:ascii="Arial" w:hAnsi="Arial" w:cs="Arial"/>
          <w:sz w:val="28"/>
          <w:szCs w:val="28"/>
        </w:rPr>
        <w:t>strategies</w:t>
      </w:r>
      <w:r w:rsidR="000F23BF">
        <w:rPr>
          <w:rFonts w:ascii="Arial" w:hAnsi="Arial" w:cs="Arial"/>
          <w:sz w:val="28"/>
          <w:szCs w:val="28"/>
        </w:rPr>
        <w:t xml:space="preserve"> for people with disabilities</w:t>
      </w:r>
      <w:r w:rsidRPr="001C2256">
        <w:rPr>
          <w:rFonts w:ascii="Arial" w:hAnsi="Arial" w:cs="Arial"/>
          <w:sz w:val="28"/>
          <w:szCs w:val="28"/>
        </w:rPr>
        <w:t xml:space="preserve">, a survey of local plan partners could be developed to adequately take inventory of </w:t>
      </w:r>
      <w:r w:rsidR="006602D7">
        <w:rPr>
          <w:rFonts w:ascii="Arial" w:hAnsi="Arial" w:cs="Arial"/>
          <w:sz w:val="28"/>
          <w:szCs w:val="28"/>
        </w:rPr>
        <w:t>service</w:t>
      </w:r>
      <w:r w:rsidRPr="001C2256">
        <w:rPr>
          <w:rFonts w:ascii="Arial" w:hAnsi="Arial" w:cs="Arial"/>
          <w:sz w:val="28"/>
          <w:szCs w:val="28"/>
        </w:rPr>
        <w:t xml:space="preserve">s and to request information on continued barriers to establishing partnerships for people with </w:t>
      </w:r>
      <w:r w:rsidR="006602D7">
        <w:rPr>
          <w:rFonts w:ascii="Arial" w:hAnsi="Arial" w:cs="Arial"/>
          <w:sz w:val="28"/>
          <w:szCs w:val="28"/>
        </w:rPr>
        <w:t>disabilities</w:t>
      </w:r>
      <w:r w:rsidRPr="001C2256">
        <w:rPr>
          <w:rFonts w:ascii="Arial" w:hAnsi="Arial" w:cs="Arial"/>
          <w:sz w:val="28"/>
          <w:szCs w:val="28"/>
        </w:rPr>
        <w:t>.</w:t>
      </w:r>
    </w:p>
    <w:p w14:paraId="4F46D797" w14:textId="77777777" w:rsidR="001C2256" w:rsidRPr="001C2256" w:rsidRDefault="001C2256" w:rsidP="001C2256">
      <w:pPr>
        <w:pStyle w:val="NoSpacing"/>
        <w:rPr>
          <w:rFonts w:ascii="Arial" w:hAnsi="Arial" w:cs="Arial"/>
          <w:sz w:val="28"/>
          <w:szCs w:val="28"/>
        </w:rPr>
      </w:pPr>
    </w:p>
    <w:p w14:paraId="6BC995FE" w14:textId="2EC5E23D" w:rsidR="001C2256" w:rsidRPr="001C2256" w:rsidRDefault="001C2256" w:rsidP="001C2256">
      <w:pPr>
        <w:pStyle w:val="NoSpacing"/>
        <w:rPr>
          <w:rFonts w:ascii="Arial" w:hAnsi="Arial" w:cs="Arial"/>
          <w:sz w:val="28"/>
          <w:szCs w:val="28"/>
        </w:rPr>
      </w:pPr>
      <w:r w:rsidRPr="001C2256">
        <w:rPr>
          <w:rFonts w:ascii="Arial" w:hAnsi="Arial" w:cs="Arial"/>
          <w:sz w:val="28"/>
          <w:szCs w:val="28"/>
        </w:rPr>
        <w:t>Third, statewide webinars and/or trainings, with the coordination of local entities sharing best practices on can be provided to increase the replication of those best practices</w:t>
      </w:r>
      <w:r w:rsidR="00662DAB">
        <w:rPr>
          <w:rFonts w:ascii="Arial" w:hAnsi="Arial" w:cs="Arial"/>
          <w:sz w:val="28"/>
          <w:szCs w:val="28"/>
        </w:rPr>
        <w:t xml:space="preserve"> and make them systemic</w:t>
      </w:r>
      <w:r w:rsidRPr="001C2256">
        <w:rPr>
          <w:rFonts w:ascii="Arial" w:hAnsi="Arial" w:cs="Arial"/>
          <w:sz w:val="28"/>
          <w:szCs w:val="28"/>
        </w:rPr>
        <w:t xml:space="preserve">. These should focus on challenges most common when addressing the needs of </w:t>
      </w:r>
      <w:r w:rsidR="001B2666">
        <w:rPr>
          <w:rFonts w:ascii="Arial" w:hAnsi="Arial" w:cs="Arial"/>
          <w:sz w:val="28"/>
          <w:szCs w:val="28"/>
        </w:rPr>
        <w:t>people with disabilities</w:t>
      </w:r>
      <w:r w:rsidRPr="001C2256">
        <w:rPr>
          <w:rFonts w:ascii="Arial" w:hAnsi="Arial" w:cs="Arial"/>
          <w:sz w:val="28"/>
          <w:szCs w:val="28"/>
        </w:rPr>
        <w:t>, such as soft skills training, vocational preparation and social adjustment training, work experience, and permanent placement into CIE. Trainings should include the importance of co-location and no wrong door policies.</w:t>
      </w:r>
    </w:p>
    <w:p w14:paraId="2F8C1ED2" w14:textId="77777777" w:rsidR="001C2256" w:rsidRPr="001C2256" w:rsidRDefault="001C2256" w:rsidP="001C2256">
      <w:pPr>
        <w:pStyle w:val="NoSpacing"/>
        <w:rPr>
          <w:rFonts w:ascii="Arial" w:hAnsi="Arial" w:cs="Arial"/>
          <w:sz w:val="28"/>
          <w:szCs w:val="28"/>
        </w:rPr>
      </w:pPr>
    </w:p>
    <w:p w14:paraId="0975FA29" w14:textId="70B7E17C" w:rsidR="00A90737" w:rsidRPr="00D25C3A" w:rsidRDefault="001C2256" w:rsidP="00D25C3A">
      <w:pPr>
        <w:pStyle w:val="NoSpacing"/>
        <w:rPr>
          <w:rFonts w:ascii="Arial" w:hAnsi="Arial" w:cs="Arial"/>
          <w:sz w:val="28"/>
          <w:szCs w:val="28"/>
        </w:rPr>
      </w:pPr>
      <w:r w:rsidRPr="001C2256">
        <w:rPr>
          <w:rFonts w:ascii="Arial" w:hAnsi="Arial" w:cs="Arial"/>
          <w:sz w:val="28"/>
          <w:szCs w:val="28"/>
        </w:rPr>
        <w:t xml:space="preserve">Finally, </w:t>
      </w:r>
      <w:r w:rsidR="00BF11CB">
        <w:rPr>
          <w:rFonts w:ascii="Arial" w:hAnsi="Arial" w:cs="Arial"/>
          <w:sz w:val="28"/>
          <w:szCs w:val="28"/>
        </w:rPr>
        <w:t>although</w:t>
      </w:r>
      <w:r w:rsidRPr="001C2256">
        <w:rPr>
          <w:rFonts w:ascii="Arial" w:hAnsi="Arial" w:cs="Arial"/>
          <w:sz w:val="28"/>
          <w:szCs w:val="28"/>
        </w:rPr>
        <w:t xml:space="preserve"> the CIE Blueprint </w:t>
      </w:r>
      <w:r w:rsidR="00BF11CB">
        <w:rPr>
          <w:rFonts w:ascii="Arial" w:hAnsi="Arial" w:cs="Arial"/>
          <w:sz w:val="28"/>
          <w:szCs w:val="28"/>
        </w:rPr>
        <w:t xml:space="preserve">is </w:t>
      </w:r>
      <w:r w:rsidR="00AE2B7F">
        <w:rPr>
          <w:rFonts w:ascii="Arial" w:hAnsi="Arial" w:cs="Arial"/>
          <w:sz w:val="28"/>
          <w:szCs w:val="28"/>
        </w:rPr>
        <w:t xml:space="preserve">currently </w:t>
      </w:r>
      <w:r w:rsidR="00BF11CB">
        <w:rPr>
          <w:rFonts w:ascii="Arial" w:hAnsi="Arial" w:cs="Arial"/>
          <w:sz w:val="28"/>
          <w:szCs w:val="28"/>
        </w:rPr>
        <w:t xml:space="preserve">in its fifth and final year, </w:t>
      </w:r>
      <w:r w:rsidR="00F610A4">
        <w:rPr>
          <w:rFonts w:ascii="Arial" w:hAnsi="Arial" w:cs="Arial"/>
          <w:sz w:val="28"/>
          <w:szCs w:val="28"/>
        </w:rPr>
        <w:t xml:space="preserve">there </w:t>
      </w:r>
      <w:r w:rsidR="001F63D0">
        <w:rPr>
          <w:rFonts w:ascii="Arial" w:hAnsi="Arial" w:cs="Arial"/>
          <w:sz w:val="28"/>
          <w:szCs w:val="28"/>
        </w:rPr>
        <w:t xml:space="preserve">have been discussions of an extension. </w:t>
      </w:r>
      <w:r w:rsidR="00AE2B7F">
        <w:rPr>
          <w:rFonts w:ascii="Arial" w:hAnsi="Arial" w:cs="Arial"/>
          <w:sz w:val="28"/>
          <w:szCs w:val="28"/>
        </w:rPr>
        <w:t xml:space="preserve">Additionally, </w:t>
      </w:r>
      <w:r w:rsidR="00E602FB">
        <w:rPr>
          <w:rFonts w:ascii="Arial" w:hAnsi="Arial" w:cs="Arial"/>
          <w:sz w:val="28"/>
          <w:szCs w:val="28"/>
        </w:rPr>
        <w:t xml:space="preserve">new LPAs are still being developed. </w:t>
      </w:r>
      <w:r w:rsidR="00AE2B7F">
        <w:rPr>
          <w:rFonts w:ascii="Arial" w:hAnsi="Arial" w:cs="Arial"/>
          <w:sz w:val="28"/>
          <w:szCs w:val="28"/>
        </w:rPr>
        <w:t xml:space="preserve">If the CIE Blueprint is extended, </w:t>
      </w:r>
      <w:r w:rsidR="007D7584">
        <w:rPr>
          <w:rFonts w:ascii="Arial" w:hAnsi="Arial" w:cs="Arial"/>
          <w:sz w:val="28"/>
          <w:szCs w:val="28"/>
        </w:rPr>
        <w:t xml:space="preserve">its continuation could include </w:t>
      </w:r>
      <w:r w:rsidR="008F3B39" w:rsidRPr="008F3B39">
        <w:rPr>
          <w:rFonts w:ascii="Arial" w:hAnsi="Arial" w:cs="Arial"/>
          <w:sz w:val="28"/>
          <w:szCs w:val="28"/>
        </w:rPr>
        <w:t>an amendment to include local workforce development boards and/or AJCCs among primary LPA partners for any new LPAs</w:t>
      </w:r>
      <w:r w:rsidR="000D1D0C">
        <w:rPr>
          <w:rFonts w:ascii="Arial" w:hAnsi="Arial" w:cs="Arial"/>
          <w:sz w:val="28"/>
          <w:szCs w:val="28"/>
        </w:rPr>
        <w:t xml:space="preserve"> or existing LPA</w:t>
      </w:r>
      <w:r w:rsidR="00DF51DE">
        <w:rPr>
          <w:rFonts w:ascii="Arial" w:hAnsi="Arial" w:cs="Arial"/>
          <w:sz w:val="28"/>
          <w:szCs w:val="28"/>
        </w:rPr>
        <w:t>s that are</w:t>
      </w:r>
      <w:r w:rsidR="000D1D0C">
        <w:rPr>
          <w:rFonts w:ascii="Arial" w:hAnsi="Arial" w:cs="Arial"/>
          <w:sz w:val="28"/>
          <w:szCs w:val="28"/>
        </w:rPr>
        <w:t xml:space="preserve"> modifi</w:t>
      </w:r>
      <w:r w:rsidR="00DF51DE">
        <w:rPr>
          <w:rFonts w:ascii="Arial" w:hAnsi="Arial" w:cs="Arial"/>
          <w:sz w:val="28"/>
          <w:szCs w:val="28"/>
        </w:rPr>
        <w:t>ed</w:t>
      </w:r>
      <w:r w:rsidR="008F3B39" w:rsidRPr="008F3B39">
        <w:rPr>
          <w:rFonts w:ascii="Arial" w:hAnsi="Arial" w:cs="Arial"/>
          <w:sz w:val="28"/>
          <w:szCs w:val="28"/>
        </w:rPr>
        <w:t>.</w:t>
      </w:r>
      <w:r w:rsidR="00662DAB">
        <w:rPr>
          <w:rFonts w:ascii="Arial" w:hAnsi="Arial" w:cs="Arial"/>
          <w:sz w:val="28"/>
          <w:szCs w:val="28"/>
        </w:rPr>
        <w:t xml:space="preserve"> More discussion will be needed on how SB 639 intersects with the CIE Blueprint.</w:t>
      </w:r>
    </w:p>
    <w:sectPr w:rsidR="00A90737" w:rsidRPr="00D25C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30116" w14:textId="77777777" w:rsidR="00134C0F" w:rsidRDefault="00134C0F" w:rsidP="00561E9B">
      <w:pPr>
        <w:spacing w:after="0" w:line="240" w:lineRule="auto"/>
      </w:pPr>
      <w:r>
        <w:separator/>
      </w:r>
    </w:p>
  </w:endnote>
  <w:endnote w:type="continuationSeparator" w:id="0">
    <w:p w14:paraId="021478AA" w14:textId="77777777" w:rsidR="00134C0F" w:rsidRDefault="00134C0F" w:rsidP="0056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F308D" w14:textId="77777777" w:rsidR="00134C0F" w:rsidRDefault="00134C0F" w:rsidP="00561E9B">
      <w:pPr>
        <w:spacing w:after="0" w:line="240" w:lineRule="auto"/>
      </w:pPr>
      <w:r>
        <w:separator/>
      </w:r>
    </w:p>
  </w:footnote>
  <w:footnote w:type="continuationSeparator" w:id="0">
    <w:p w14:paraId="5A0C37A6" w14:textId="77777777" w:rsidR="00134C0F" w:rsidRDefault="00134C0F" w:rsidP="00561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10A3D"/>
    <w:multiLevelType w:val="hybridMultilevel"/>
    <w:tmpl w:val="2312AF92"/>
    <w:lvl w:ilvl="0" w:tplc="4C1EA602">
      <w:start w:val="202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3A"/>
    <w:rsid w:val="00006EEC"/>
    <w:rsid w:val="00011E68"/>
    <w:rsid w:val="0001598A"/>
    <w:rsid w:val="000204AF"/>
    <w:rsid w:val="00022FA6"/>
    <w:rsid w:val="00024714"/>
    <w:rsid w:val="00027187"/>
    <w:rsid w:val="00032F71"/>
    <w:rsid w:val="0003431A"/>
    <w:rsid w:val="00037172"/>
    <w:rsid w:val="00052134"/>
    <w:rsid w:val="000535AA"/>
    <w:rsid w:val="00061102"/>
    <w:rsid w:val="00062582"/>
    <w:rsid w:val="000664F5"/>
    <w:rsid w:val="00070102"/>
    <w:rsid w:val="000701AD"/>
    <w:rsid w:val="0007369F"/>
    <w:rsid w:val="000804D8"/>
    <w:rsid w:val="000841C5"/>
    <w:rsid w:val="0009155F"/>
    <w:rsid w:val="00093AD1"/>
    <w:rsid w:val="00093F7A"/>
    <w:rsid w:val="000A42C1"/>
    <w:rsid w:val="000A7070"/>
    <w:rsid w:val="000B4FC2"/>
    <w:rsid w:val="000B552C"/>
    <w:rsid w:val="000B6ED8"/>
    <w:rsid w:val="000C287A"/>
    <w:rsid w:val="000C7C89"/>
    <w:rsid w:val="000D079F"/>
    <w:rsid w:val="000D1D0C"/>
    <w:rsid w:val="000F23BF"/>
    <w:rsid w:val="000F7009"/>
    <w:rsid w:val="000F7598"/>
    <w:rsid w:val="001034D6"/>
    <w:rsid w:val="00103942"/>
    <w:rsid w:val="00110611"/>
    <w:rsid w:val="0012186A"/>
    <w:rsid w:val="00123083"/>
    <w:rsid w:val="00126D58"/>
    <w:rsid w:val="00134607"/>
    <w:rsid w:val="00134C0F"/>
    <w:rsid w:val="00136BC8"/>
    <w:rsid w:val="0014018B"/>
    <w:rsid w:val="001410D5"/>
    <w:rsid w:val="0014152B"/>
    <w:rsid w:val="00141AB1"/>
    <w:rsid w:val="001426D4"/>
    <w:rsid w:val="001432A5"/>
    <w:rsid w:val="001454E8"/>
    <w:rsid w:val="0016276A"/>
    <w:rsid w:val="00163822"/>
    <w:rsid w:val="001720B3"/>
    <w:rsid w:val="00180F88"/>
    <w:rsid w:val="00181E7B"/>
    <w:rsid w:val="00181ED0"/>
    <w:rsid w:val="00190F71"/>
    <w:rsid w:val="0019262F"/>
    <w:rsid w:val="001A078A"/>
    <w:rsid w:val="001B1BB7"/>
    <w:rsid w:val="001B2666"/>
    <w:rsid w:val="001B27AF"/>
    <w:rsid w:val="001C0DCF"/>
    <w:rsid w:val="001C2256"/>
    <w:rsid w:val="001D2B0D"/>
    <w:rsid w:val="001D2C41"/>
    <w:rsid w:val="001D36B3"/>
    <w:rsid w:val="001E15EA"/>
    <w:rsid w:val="001E2FEC"/>
    <w:rsid w:val="001F41DE"/>
    <w:rsid w:val="001F63D0"/>
    <w:rsid w:val="00201059"/>
    <w:rsid w:val="00202B5E"/>
    <w:rsid w:val="00204F8F"/>
    <w:rsid w:val="0021401F"/>
    <w:rsid w:val="002158A2"/>
    <w:rsid w:val="00222057"/>
    <w:rsid w:val="0022429E"/>
    <w:rsid w:val="002312A6"/>
    <w:rsid w:val="00237A3F"/>
    <w:rsid w:val="00241BB1"/>
    <w:rsid w:val="00243A60"/>
    <w:rsid w:val="0024488F"/>
    <w:rsid w:val="00253F1C"/>
    <w:rsid w:val="002568E8"/>
    <w:rsid w:val="0025692E"/>
    <w:rsid w:val="00260DBC"/>
    <w:rsid w:val="00266619"/>
    <w:rsid w:val="002775F7"/>
    <w:rsid w:val="0029096E"/>
    <w:rsid w:val="00292D27"/>
    <w:rsid w:val="002939C8"/>
    <w:rsid w:val="00294E27"/>
    <w:rsid w:val="002A4522"/>
    <w:rsid w:val="002A5CC0"/>
    <w:rsid w:val="002B00AC"/>
    <w:rsid w:val="002B66EA"/>
    <w:rsid w:val="002B6734"/>
    <w:rsid w:val="002B7186"/>
    <w:rsid w:val="002C19B1"/>
    <w:rsid w:val="002C3246"/>
    <w:rsid w:val="002C36E4"/>
    <w:rsid w:val="002C67B7"/>
    <w:rsid w:val="002D2F56"/>
    <w:rsid w:val="002D4790"/>
    <w:rsid w:val="002D65C5"/>
    <w:rsid w:val="002E6582"/>
    <w:rsid w:val="002F0DBC"/>
    <w:rsid w:val="002F1EAB"/>
    <w:rsid w:val="00304082"/>
    <w:rsid w:val="0030674F"/>
    <w:rsid w:val="003108DE"/>
    <w:rsid w:val="00310DF3"/>
    <w:rsid w:val="00313FCF"/>
    <w:rsid w:val="0031551A"/>
    <w:rsid w:val="00320A9D"/>
    <w:rsid w:val="00320E2E"/>
    <w:rsid w:val="00324241"/>
    <w:rsid w:val="00324969"/>
    <w:rsid w:val="003304E3"/>
    <w:rsid w:val="00343B80"/>
    <w:rsid w:val="00353C04"/>
    <w:rsid w:val="00357E8A"/>
    <w:rsid w:val="00362E1C"/>
    <w:rsid w:val="003639C6"/>
    <w:rsid w:val="00370A63"/>
    <w:rsid w:val="00371AED"/>
    <w:rsid w:val="003739EA"/>
    <w:rsid w:val="00375DAA"/>
    <w:rsid w:val="00382013"/>
    <w:rsid w:val="00386787"/>
    <w:rsid w:val="00390943"/>
    <w:rsid w:val="00393C1C"/>
    <w:rsid w:val="00394D51"/>
    <w:rsid w:val="003A2EEC"/>
    <w:rsid w:val="003A3C98"/>
    <w:rsid w:val="003A512A"/>
    <w:rsid w:val="003C09B3"/>
    <w:rsid w:val="003D4DE7"/>
    <w:rsid w:val="003D5C5B"/>
    <w:rsid w:val="003E0078"/>
    <w:rsid w:val="003E2AD3"/>
    <w:rsid w:val="003E36F2"/>
    <w:rsid w:val="003F0D16"/>
    <w:rsid w:val="0041192E"/>
    <w:rsid w:val="00414A9A"/>
    <w:rsid w:val="0041767F"/>
    <w:rsid w:val="00431E1B"/>
    <w:rsid w:val="00434407"/>
    <w:rsid w:val="00437A83"/>
    <w:rsid w:val="00437DD8"/>
    <w:rsid w:val="00440034"/>
    <w:rsid w:val="004402C4"/>
    <w:rsid w:val="0044375B"/>
    <w:rsid w:val="00443E02"/>
    <w:rsid w:val="004464A3"/>
    <w:rsid w:val="00452897"/>
    <w:rsid w:val="0045452B"/>
    <w:rsid w:val="00455B6F"/>
    <w:rsid w:val="00456FD2"/>
    <w:rsid w:val="00460557"/>
    <w:rsid w:val="00461105"/>
    <w:rsid w:val="00462E67"/>
    <w:rsid w:val="0046492A"/>
    <w:rsid w:val="00481073"/>
    <w:rsid w:val="00482C1C"/>
    <w:rsid w:val="0048384E"/>
    <w:rsid w:val="00485420"/>
    <w:rsid w:val="00497EBE"/>
    <w:rsid w:val="004A04DA"/>
    <w:rsid w:val="004A04EA"/>
    <w:rsid w:val="004A1890"/>
    <w:rsid w:val="004A201F"/>
    <w:rsid w:val="004A3CBF"/>
    <w:rsid w:val="004A4870"/>
    <w:rsid w:val="004B2801"/>
    <w:rsid w:val="004B3EE7"/>
    <w:rsid w:val="004B4793"/>
    <w:rsid w:val="004C094F"/>
    <w:rsid w:val="004C3302"/>
    <w:rsid w:val="004D4375"/>
    <w:rsid w:val="004D4FC4"/>
    <w:rsid w:val="004D5E28"/>
    <w:rsid w:val="004E1DCE"/>
    <w:rsid w:val="004E262D"/>
    <w:rsid w:val="004E389B"/>
    <w:rsid w:val="004E4865"/>
    <w:rsid w:val="004F0DCA"/>
    <w:rsid w:val="004F2ED5"/>
    <w:rsid w:val="004F5B90"/>
    <w:rsid w:val="004F5F89"/>
    <w:rsid w:val="004F707C"/>
    <w:rsid w:val="00500637"/>
    <w:rsid w:val="005014DD"/>
    <w:rsid w:val="00502DFC"/>
    <w:rsid w:val="00504221"/>
    <w:rsid w:val="00507F38"/>
    <w:rsid w:val="00510547"/>
    <w:rsid w:val="0052085D"/>
    <w:rsid w:val="00521E8F"/>
    <w:rsid w:val="00525356"/>
    <w:rsid w:val="005256A9"/>
    <w:rsid w:val="005340B6"/>
    <w:rsid w:val="0053574F"/>
    <w:rsid w:val="0054025C"/>
    <w:rsid w:val="005556CF"/>
    <w:rsid w:val="005572A1"/>
    <w:rsid w:val="00560F5C"/>
    <w:rsid w:val="00560FA4"/>
    <w:rsid w:val="00561E9B"/>
    <w:rsid w:val="0056260C"/>
    <w:rsid w:val="0056290D"/>
    <w:rsid w:val="0056342B"/>
    <w:rsid w:val="00563939"/>
    <w:rsid w:val="00567416"/>
    <w:rsid w:val="0057635D"/>
    <w:rsid w:val="00576BA5"/>
    <w:rsid w:val="0058152E"/>
    <w:rsid w:val="00591E3B"/>
    <w:rsid w:val="00593CF4"/>
    <w:rsid w:val="00597FA4"/>
    <w:rsid w:val="005A12D4"/>
    <w:rsid w:val="005A4EBD"/>
    <w:rsid w:val="005A6EF2"/>
    <w:rsid w:val="005A79BF"/>
    <w:rsid w:val="005B2D76"/>
    <w:rsid w:val="005B32B5"/>
    <w:rsid w:val="005C0615"/>
    <w:rsid w:val="005C5461"/>
    <w:rsid w:val="005D220B"/>
    <w:rsid w:val="005D2BB9"/>
    <w:rsid w:val="005E10DD"/>
    <w:rsid w:val="005E5E27"/>
    <w:rsid w:val="005F06A0"/>
    <w:rsid w:val="005F0D54"/>
    <w:rsid w:val="005F19D5"/>
    <w:rsid w:val="005F439E"/>
    <w:rsid w:val="005F4CA7"/>
    <w:rsid w:val="006046D0"/>
    <w:rsid w:val="00606BA1"/>
    <w:rsid w:val="0061040C"/>
    <w:rsid w:val="00614023"/>
    <w:rsid w:val="00614FF6"/>
    <w:rsid w:val="0061682B"/>
    <w:rsid w:val="00622021"/>
    <w:rsid w:val="00627B19"/>
    <w:rsid w:val="006306A5"/>
    <w:rsid w:val="0063071A"/>
    <w:rsid w:val="00630DA0"/>
    <w:rsid w:val="0063466B"/>
    <w:rsid w:val="00637BA9"/>
    <w:rsid w:val="00647677"/>
    <w:rsid w:val="00650807"/>
    <w:rsid w:val="00651D9F"/>
    <w:rsid w:val="00652459"/>
    <w:rsid w:val="00656F7B"/>
    <w:rsid w:val="006602D7"/>
    <w:rsid w:val="00662DAB"/>
    <w:rsid w:val="0066314E"/>
    <w:rsid w:val="00686C1E"/>
    <w:rsid w:val="006948DE"/>
    <w:rsid w:val="006A6518"/>
    <w:rsid w:val="006A7EB2"/>
    <w:rsid w:val="006B4BAD"/>
    <w:rsid w:val="006B73E0"/>
    <w:rsid w:val="006C4E38"/>
    <w:rsid w:val="006C628F"/>
    <w:rsid w:val="006C7CA0"/>
    <w:rsid w:val="006D5E37"/>
    <w:rsid w:val="006E4268"/>
    <w:rsid w:val="006F549C"/>
    <w:rsid w:val="006F7FB7"/>
    <w:rsid w:val="007005C5"/>
    <w:rsid w:val="00700DC3"/>
    <w:rsid w:val="007062CD"/>
    <w:rsid w:val="00710096"/>
    <w:rsid w:val="0071094B"/>
    <w:rsid w:val="00716090"/>
    <w:rsid w:val="007242A6"/>
    <w:rsid w:val="007254F9"/>
    <w:rsid w:val="00735CED"/>
    <w:rsid w:val="00744231"/>
    <w:rsid w:val="00746054"/>
    <w:rsid w:val="00760E74"/>
    <w:rsid w:val="007656DD"/>
    <w:rsid w:val="007664F7"/>
    <w:rsid w:val="007672FA"/>
    <w:rsid w:val="00772665"/>
    <w:rsid w:val="00782250"/>
    <w:rsid w:val="00786845"/>
    <w:rsid w:val="00790E18"/>
    <w:rsid w:val="00791D4C"/>
    <w:rsid w:val="007949C0"/>
    <w:rsid w:val="00794FA4"/>
    <w:rsid w:val="007A0D05"/>
    <w:rsid w:val="007A57A3"/>
    <w:rsid w:val="007B1CD5"/>
    <w:rsid w:val="007C3160"/>
    <w:rsid w:val="007C6E09"/>
    <w:rsid w:val="007D2705"/>
    <w:rsid w:val="007D4631"/>
    <w:rsid w:val="007D4797"/>
    <w:rsid w:val="007D7584"/>
    <w:rsid w:val="007D7AEC"/>
    <w:rsid w:val="007E4E80"/>
    <w:rsid w:val="007F4A97"/>
    <w:rsid w:val="007F5EA5"/>
    <w:rsid w:val="007F7623"/>
    <w:rsid w:val="00802AF5"/>
    <w:rsid w:val="00806775"/>
    <w:rsid w:val="00811E6A"/>
    <w:rsid w:val="00820CB5"/>
    <w:rsid w:val="0082423C"/>
    <w:rsid w:val="00824ABF"/>
    <w:rsid w:val="008272E7"/>
    <w:rsid w:val="00833DCC"/>
    <w:rsid w:val="00835410"/>
    <w:rsid w:val="00835F33"/>
    <w:rsid w:val="00844652"/>
    <w:rsid w:val="0084607B"/>
    <w:rsid w:val="0084778B"/>
    <w:rsid w:val="00851F3A"/>
    <w:rsid w:val="00852A1E"/>
    <w:rsid w:val="00852F7C"/>
    <w:rsid w:val="00856812"/>
    <w:rsid w:val="008640A8"/>
    <w:rsid w:val="00871CC0"/>
    <w:rsid w:val="00872C25"/>
    <w:rsid w:val="00874737"/>
    <w:rsid w:val="00881EFE"/>
    <w:rsid w:val="00891FA1"/>
    <w:rsid w:val="00894FE5"/>
    <w:rsid w:val="008A3247"/>
    <w:rsid w:val="008A51E0"/>
    <w:rsid w:val="008A60A9"/>
    <w:rsid w:val="008A7A66"/>
    <w:rsid w:val="008B0811"/>
    <w:rsid w:val="008B2AAE"/>
    <w:rsid w:val="008B2F38"/>
    <w:rsid w:val="008B63C0"/>
    <w:rsid w:val="008C06B4"/>
    <w:rsid w:val="008C34B3"/>
    <w:rsid w:val="008C3597"/>
    <w:rsid w:val="008C3D10"/>
    <w:rsid w:val="008C687F"/>
    <w:rsid w:val="008C79FD"/>
    <w:rsid w:val="008D199D"/>
    <w:rsid w:val="008D1B8C"/>
    <w:rsid w:val="008D671B"/>
    <w:rsid w:val="008D7195"/>
    <w:rsid w:val="008E5A8B"/>
    <w:rsid w:val="008F1B24"/>
    <w:rsid w:val="008F3B39"/>
    <w:rsid w:val="008F4E05"/>
    <w:rsid w:val="008F549E"/>
    <w:rsid w:val="008F779B"/>
    <w:rsid w:val="00901D40"/>
    <w:rsid w:val="00901DFB"/>
    <w:rsid w:val="00911203"/>
    <w:rsid w:val="0091625E"/>
    <w:rsid w:val="009172B1"/>
    <w:rsid w:val="009378D5"/>
    <w:rsid w:val="009460CE"/>
    <w:rsid w:val="00950E89"/>
    <w:rsid w:val="00951ED7"/>
    <w:rsid w:val="00953B77"/>
    <w:rsid w:val="009548E8"/>
    <w:rsid w:val="00964A5D"/>
    <w:rsid w:val="00967764"/>
    <w:rsid w:val="00974D3B"/>
    <w:rsid w:val="00975BD7"/>
    <w:rsid w:val="00975CE2"/>
    <w:rsid w:val="00982B72"/>
    <w:rsid w:val="00982C91"/>
    <w:rsid w:val="0098644F"/>
    <w:rsid w:val="00990918"/>
    <w:rsid w:val="009919FB"/>
    <w:rsid w:val="00991B42"/>
    <w:rsid w:val="00997D16"/>
    <w:rsid w:val="009A4E15"/>
    <w:rsid w:val="009A4E9A"/>
    <w:rsid w:val="009A6D0F"/>
    <w:rsid w:val="009B003A"/>
    <w:rsid w:val="009B4587"/>
    <w:rsid w:val="009C530F"/>
    <w:rsid w:val="009C7129"/>
    <w:rsid w:val="009C7587"/>
    <w:rsid w:val="009D237D"/>
    <w:rsid w:val="009D435A"/>
    <w:rsid w:val="009D7DE6"/>
    <w:rsid w:val="009E1877"/>
    <w:rsid w:val="009E52A6"/>
    <w:rsid w:val="009E6073"/>
    <w:rsid w:val="009F062C"/>
    <w:rsid w:val="009F0E1A"/>
    <w:rsid w:val="009F2D12"/>
    <w:rsid w:val="009F6D5C"/>
    <w:rsid w:val="00A02982"/>
    <w:rsid w:val="00A06546"/>
    <w:rsid w:val="00A12060"/>
    <w:rsid w:val="00A16B6A"/>
    <w:rsid w:val="00A2125F"/>
    <w:rsid w:val="00A3047C"/>
    <w:rsid w:val="00A427EB"/>
    <w:rsid w:val="00A52F13"/>
    <w:rsid w:val="00A53369"/>
    <w:rsid w:val="00A54F61"/>
    <w:rsid w:val="00A573DE"/>
    <w:rsid w:val="00A6653A"/>
    <w:rsid w:val="00A66903"/>
    <w:rsid w:val="00A71DD8"/>
    <w:rsid w:val="00A74125"/>
    <w:rsid w:val="00A75361"/>
    <w:rsid w:val="00A8201F"/>
    <w:rsid w:val="00A821B3"/>
    <w:rsid w:val="00A84C51"/>
    <w:rsid w:val="00A8548C"/>
    <w:rsid w:val="00A86014"/>
    <w:rsid w:val="00A90737"/>
    <w:rsid w:val="00A90814"/>
    <w:rsid w:val="00A9780F"/>
    <w:rsid w:val="00AA016D"/>
    <w:rsid w:val="00AA173B"/>
    <w:rsid w:val="00AA27D4"/>
    <w:rsid w:val="00AA3128"/>
    <w:rsid w:val="00AA453F"/>
    <w:rsid w:val="00AA67B0"/>
    <w:rsid w:val="00AA69DF"/>
    <w:rsid w:val="00AA72C8"/>
    <w:rsid w:val="00AC6604"/>
    <w:rsid w:val="00AD4AEC"/>
    <w:rsid w:val="00AD6FF4"/>
    <w:rsid w:val="00AD7B03"/>
    <w:rsid w:val="00AE1501"/>
    <w:rsid w:val="00AE2B7F"/>
    <w:rsid w:val="00AE3559"/>
    <w:rsid w:val="00AF0943"/>
    <w:rsid w:val="00AF1D62"/>
    <w:rsid w:val="00AF25B5"/>
    <w:rsid w:val="00B051BA"/>
    <w:rsid w:val="00B1381E"/>
    <w:rsid w:val="00B16625"/>
    <w:rsid w:val="00B17588"/>
    <w:rsid w:val="00B176C7"/>
    <w:rsid w:val="00B224E9"/>
    <w:rsid w:val="00B26282"/>
    <w:rsid w:val="00B27DCC"/>
    <w:rsid w:val="00B27E3A"/>
    <w:rsid w:val="00B3494D"/>
    <w:rsid w:val="00B403D6"/>
    <w:rsid w:val="00B45017"/>
    <w:rsid w:val="00B45160"/>
    <w:rsid w:val="00B4737E"/>
    <w:rsid w:val="00B530AE"/>
    <w:rsid w:val="00B54138"/>
    <w:rsid w:val="00B54572"/>
    <w:rsid w:val="00B56A67"/>
    <w:rsid w:val="00B56E8E"/>
    <w:rsid w:val="00B572CC"/>
    <w:rsid w:val="00B63FCB"/>
    <w:rsid w:val="00B71E99"/>
    <w:rsid w:val="00B7295F"/>
    <w:rsid w:val="00B7326E"/>
    <w:rsid w:val="00B75328"/>
    <w:rsid w:val="00B76CA3"/>
    <w:rsid w:val="00B8291F"/>
    <w:rsid w:val="00B84FF3"/>
    <w:rsid w:val="00B87B0C"/>
    <w:rsid w:val="00B905DD"/>
    <w:rsid w:val="00B9287F"/>
    <w:rsid w:val="00BA0DF6"/>
    <w:rsid w:val="00BA19F6"/>
    <w:rsid w:val="00BA22FA"/>
    <w:rsid w:val="00BB23AB"/>
    <w:rsid w:val="00BB2741"/>
    <w:rsid w:val="00BB3684"/>
    <w:rsid w:val="00BB6A68"/>
    <w:rsid w:val="00BB71AA"/>
    <w:rsid w:val="00BC5843"/>
    <w:rsid w:val="00BD42B9"/>
    <w:rsid w:val="00BD5E03"/>
    <w:rsid w:val="00BD7659"/>
    <w:rsid w:val="00BE242D"/>
    <w:rsid w:val="00BE2DD4"/>
    <w:rsid w:val="00BF11CB"/>
    <w:rsid w:val="00BF2F66"/>
    <w:rsid w:val="00BF37FA"/>
    <w:rsid w:val="00BF5C74"/>
    <w:rsid w:val="00BF5C90"/>
    <w:rsid w:val="00C05514"/>
    <w:rsid w:val="00C067DA"/>
    <w:rsid w:val="00C11B8C"/>
    <w:rsid w:val="00C169A6"/>
    <w:rsid w:val="00C20614"/>
    <w:rsid w:val="00C207A3"/>
    <w:rsid w:val="00C20E89"/>
    <w:rsid w:val="00C21C3F"/>
    <w:rsid w:val="00C22A03"/>
    <w:rsid w:val="00C311F5"/>
    <w:rsid w:val="00C31F06"/>
    <w:rsid w:val="00C402BE"/>
    <w:rsid w:val="00C44552"/>
    <w:rsid w:val="00C45FD2"/>
    <w:rsid w:val="00C47AB3"/>
    <w:rsid w:val="00C50BDE"/>
    <w:rsid w:val="00C51A24"/>
    <w:rsid w:val="00C57F26"/>
    <w:rsid w:val="00C57FDF"/>
    <w:rsid w:val="00C637DA"/>
    <w:rsid w:val="00C64C42"/>
    <w:rsid w:val="00C66E87"/>
    <w:rsid w:val="00C7113D"/>
    <w:rsid w:val="00C71823"/>
    <w:rsid w:val="00C739E0"/>
    <w:rsid w:val="00C74300"/>
    <w:rsid w:val="00C80D5B"/>
    <w:rsid w:val="00C8765B"/>
    <w:rsid w:val="00C944B1"/>
    <w:rsid w:val="00CB132E"/>
    <w:rsid w:val="00CB23C8"/>
    <w:rsid w:val="00CB57CB"/>
    <w:rsid w:val="00CB735C"/>
    <w:rsid w:val="00CC2FC8"/>
    <w:rsid w:val="00CD14DE"/>
    <w:rsid w:val="00CD25D8"/>
    <w:rsid w:val="00CD526E"/>
    <w:rsid w:val="00CE0445"/>
    <w:rsid w:val="00CE0FAD"/>
    <w:rsid w:val="00CF2482"/>
    <w:rsid w:val="00CF3789"/>
    <w:rsid w:val="00CF716F"/>
    <w:rsid w:val="00D02615"/>
    <w:rsid w:val="00D10AF4"/>
    <w:rsid w:val="00D17655"/>
    <w:rsid w:val="00D23CF0"/>
    <w:rsid w:val="00D25C3A"/>
    <w:rsid w:val="00D332D3"/>
    <w:rsid w:val="00D34330"/>
    <w:rsid w:val="00D428FB"/>
    <w:rsid w:val="00D44986"/>
    <w:rsid w:val="00D47E6E"/>
    <w:rsid w:val="00D602D0"/>
    <w:rsid w:val="00D60996"/>
    <w:rsid w:val="00D63388"/>
    <w:rsid w:val="00D65964"/>
    <w:rsid w:val="00D7150B"/>
    <w:rsid w:val="00D715D8"/>
    <w:rsid w:val="00D74714"/>
    <w:rsid w:val="00D83953"/>
    <w:rsid w:val="00D84944"/>
    <w:rsid w:val="00D86A7F"/>
    <w:rsid w:val="00D87E23"/>
    <w:rsid w:val="00DA2367"/>
    <w:rsid w:val="00DA3350"/>
    <w:rsid w:val="00DA5A03"/>
    <w:rsid w:val="00DB17A9"/>
    <w:rsid w:val="00DB20FB"/>
    <w:rsid w:val="00DB4549"/>
    <w:rsid w:val="00DC2DF7"/>
    <w:rsid w:val="00DC45A5"/>
    <w:rsid w:val="00DC555F"/>
    <w:rsid w:val="00DD0CDB"/>
    <w:rsid w:val="00DD2738"/>
    <w:rsid w:val="00DD57B1"/>
    <w:rsid w:val="00DE5D37"/>
    <w:rsid w:val="00DE671D"/>
    <w:rsid w:val="00DF06E3"/>
    <w:rsid w:val="00DF30B6"/>
    <w:rsid w:val="00DF51DE"/>
    <w:rsid w:val="00E009C3"/>
    <w:rsid w:val="00E023A9"/>
    <w:rsid w:val="00E1005D"/>
    <w:rsid w:val="00E10AA7"/>
    <w:rsid w:val="00E14DB7"/>
    <w:rsid w:val="00E16A9D"/>
    <w:rsid w:val="00E17D25"/>
    <w:rsid w:val="00E33946"/>
    <w:rsid w:val="00E35738"/>
    <w:rsid w:val="00E44E44"/>
    <w:rsid w:val="00E44F4E"/>
    <w:rsid w:val="00E5089B"/>
    <w:rsid w:val="00E571DA"/>
    <w:rsid w:val="00E602FB"/>
    <w:rsid w:val="00E627AD"/>
    <w:rsid w:val="00E66EBB"/>
    <w:rsid w:val="00E67978"/>
    <w:rsid w:val="00E73A77"/>
    <w:rsid w:val="00E73E2B"/>
    <w:rsid w:val="00E82674"/>
    <w:rsid w:val="00E85147"/>
    <w:rsid w:val="00E90188"/>
    <w:rsid w:val="00E95EC8"/>
    <w:rsid w:val="00EA64E4"/>
    <w:rsid w:val="00EB1C45"/>
    <w:rsid w:val="00EB5F21"/>
    <w:rsid w:val="00EB78E0"/>
    <w:rsid w:val="00EC28B3"/>
    <w:rsid w:val="00EC2CAC"/>
    <w:rsid w:val="00EC714E"/>
    <w:rsid w:val="00ED00A6"/>
    <w:rsid w:val="00ED02F4"/>
    <w:rsid w:val="00ED281E"/>
    <w:rsid w:val="00EE0BCB"/>
    <w:rsid w:val="00EE19BE"/>
    <w:rsid w:val="00EE2731"/>
    <w:rsid w:val="00EE2A74"/>
    <w:rsid w:val="00EF326B"/>
    <w:rsid w:val="00EF4331"/>
    <w:rsid w:val="00EF4F18"/>
    <w:rsid w:val="00F07300"/>
    <w:rsid w:val="00F10167"/>
    <w:rsid w:val="00F1463B"/>
    <w:rsid w:val="00F16F14"/>
    <w:rsid w:val="00F203CC"/>
    <w:rsid w:val="00F240D0"/>
    <w:rsid w:val="00F24938"/>
    <w:rsid w:val="00F27452"/>
    <w:rsid w:val="00F27854"/>
    <w:rsid w:val="00F27F68"/>
    <w:rsid w:val="00F35E77"/>
    <w:rsid w:val="00F36DEE"/>
    <w:rsid w:val="00F4521A"/>
    <w:rsid w:val="00F572FE"/>
    <w:rsid w:val="00F610A4"/>
    <w:rsid w:val="00F61AB8"/>
    <w:rsid w:val="00F657AF"/>
    <w:rsid w:val="00F6595D"/>
    <w:rsid w:val="00F8638C"/>
    <w:rsid w:val="00F919EB"/>
    <w:rsid w:val="00F948C4"/>
    <w:rsid w:val="00F96BA9"/>
    <w:rsid w:val="00FA387A"/>
    <w:rsid w:val="00FA67F5"/>
    <w:rsid w:val="00FA7ED0"/>
    <w:rsid w:val="00FD278D"/>
    <w:rsid w:val="00FD2930"/>
    <w:rsid w:val="00FD6548"/>
    <w:rsid w:val="00FD7C82"/>
    <w:rsid w:val="00FE1241"/>
    <w:rsid w:val="00FE145D"/>
    <w:rsid w:val="00FE3E56"/>
    <w:rsid w:val="00FE4B6B"/>
    <w:rsid w:val="00FF1C32"/>
    <w:rsid w:val="00FF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224F"/>
  <w15:chartTrackingRefBased/>
  <w15:docId w15:val="{A2E28F76-D4E4-42EB-A06B-A6280936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0102"/>
    <w:pPr>
      <w:keepNext/>
      <w:keepLines/>
      <w:spacing w:before="240" w:after="0"/>
      <w:jc w:val="center"/>
      <w:outlineLvl w:val="0"/>
    </w:pPr>
    <w:rPr>
      <w:rFonts w:ascii="Arial" w:eastAsiaTheme="majorEastAsia" w:hAnsi="Arial" w:cstheme="majorBidi"/>
      <w:b/>
      <w:sz w:val="40"/>
      <w:szCs w:val="32"/>
    </w:rPr>
  </w:style>
  <w:style w:type="paragraph" w:styleId="Heading2">
    <w:name w:val="heading 2"/>
    <w:basedOn w:val="Normal"/>
    <w:next w:val="Normal"/>
    <w:link w:val="Heading2Char"/>
    <w:uiPriority w:val="9"/>
    <w:unhideWhenUsed/>
    <w:qFormat/>
    <w:rsid w:val="00070102"/>
    <w:pPr>
      <w:keepNext/>
      <w:keepLines/>
      <w:spacing w:before="40" w:after="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C3A"/>
    <w:pPr>
      <w:spacing w:after="0" w:line="240" w:lineRule="auto"/>
    </w:pPr>
  </w:style>
  <w:style w:type="character" w:styleId="Hyperlink">
    <w:name w:val="Hyperlink"/>
    <w:basedOn w:val="DefaultParagraphFont"/>
    <w:uiPriority w:val="99"/>
    <w:unhideWhenUsed/>
    <w:rsid w:val="00EF4F18"/>
    <w:rPr>
      <w:color w:val="0563C1" w:themeColor="hyperlink"/>
      <w:u w:val="single"/>
    </w:rPr>
  </w:style>
  <w:style w:type="character" w:styleId="UnresolvedMention">
    <w:name w:val="Unresolved Mention"/>
    <w:basedOn w:val="DefaultParagraphFont"/>
    <w:uiPriority w:val="99"/>
    <w:semiHidden/>
    <w:unhideWhenUsed/>
    <w:rsid w:val="00EF4F18"/>
    <w:rPr>
      <w:color w:val="605E5C"/>
      <w:shd w:val="clear" w:color="auto" w:fill="E1DFDD"/>
    </w:rPr>
  </w:style>
  <w:style w:type="character" w:styleId="FollowedHyperlink">
    <w:name w:val="FollowedHyperlink"/>
    <w:basedOn w:val="DefaultParagraphFont"/>
    <w:uiPriority w:val="99"/>
    <w:semiHidden/>
    <w:unhideWhenUsed/>
    <w:rsid w:val="00F35E77"/>
    <w:rPr>
      <w:color w:val="954F72" w:themeColor="followedHyperlink"/>
      <w:u w:val="single"/>
    </w:rPr>
  </w:style>
  <w:style w:type="character" w:customStyle="1" w:styleId="Heading2Char">
    <w:name w:val="Heading 2 Char"/>
    <w:basedOn w:val="DefaultParagraphFont"/>
    <w:link w:val="Heading2"/>
    <w:uiPriority w:val="9"/>
    <w:rsid w:val="00070102"/>
    <w:rPr>
      <w:rFonts w:ascii="Arial" w:eastAsiaTheme="majorEastAsia" w:hAnsi="Arial" w:cstheme="majorBidi"/>
      <w:b/>
      <w:sz w:val="28"/>
      <w:szCs w:val="26"/>
    </w:rPr>
  </w:style>
  <w:style w:type="character" w:customStyle="1" w:styleId="Heading1Char">
    <w:name w:val="Heading 1 Char"/>
    <w:basedOn w:val="DefaultParagraphFont"/>
    <w:link w:val="Heading1"/>
    <w:uiPriority w:val="9"/>
    <w:rsid w:val="00070102"/>
    <w:rPr>
      <w:rFonts w:ascii="Arial" w:eastAsiaTheme="majorEastAsia" w:hAnsi="Arial" w:cstheme="majorBidi"/>
      <w:b/>
      <w:sz w:val="40"/>
      <w:szCs w:val="32"/>
    </w:rPr>
  </w:style>
  <w:style w:type="paragraph" w:styleId="Revision">
    <w:name w:val="Revision"/>
    <w:hidden/>
    <w:uiPriority w:val="99"/>
    <w:semiHidden/>
    <w:rsid w:val="00FF1C32"/>
    <w:pPr>
      <w:spacing w:after="0" w:line="240" w:lineRule="auto"/>
    </w:pPr>
  </w:style>
  <w:style w:type="character" w:styleId="CommentReference">
    <w:name w:val="annotation reference"/>
    <w:basedOn w:val="DefaultParagraphFont"/>
    <w:uiPriority w:val="99"/>
    <w:semiHidden/>
    <w:unhideWhenUsed/>
    <w:rsid w:val="00FF1C32"/>
    <w:rPr>
      <w:sz w:val="16"/>
      <w:szCs w:val="16"/>
    </w:rPr>
  </w:style>
  <w:style w:type="paragraph" w:styleId="CommentText">
    <w:name w:val="annotation text"/>
    <w:basedOn w:val="Normal"/>
    <w:link w:val="CommentTextChar"/>
    <w:uiPriority w:val="99"/>
    <w:semiHidden/>
    <w:unhideWhenUsed/>
    <w:rsid w:val="00FF1C32"/>
    <w:pPr>
      <w:spacing w:line="240" w:lineRule="auto"/>
    </w:pPr>
    <w:rPr>
      <w:sz w:val="20"/>
      <w:szCs w:val="20"/>
    </w:rPr>
  </w:style>
  <w:style w:type="character" w:customStyle="1" w:styleId="CommentTextChar">
    <w:name w:val="Comment Text Char"/>
    <w:basedOn w:val="DefaultParagraphFont"/>
    <w:link w:val="CommentText"/>
    <w:uiPriority w:val="99"/>
    <w:semiHidden/>
    <w:rsid w:val="00FF1C32"/>
    <w:rPr>
      <w:sz w:val="20"/>
      <w:szCs w:val="20"/>
    </w:rPr>
  </w:style>
  <w:style w:type="paragraph" w:styleId="CommentSubject">
    <w:name w:val="annotation subject"/>
    <w:basedOn w:val="CommentText"/>
    <w:next w:val="CommentText"/>
    <w:link w:val="CommentSubjectChar"/>
    <w:uiPriority w:val="99"/>
    <w:semiHidden/>
    <w:unhideWhenUsed/>
    <w:rsid w:val="00FF1C32"/>
    <w:rPr>
      <w:b/>
      <w:bCs/>
    </w:rPr>
  </w:style>
  <w:style w:type="character" w:customStyle="1" w:styleId="CommentSubjectChar">
    <w:name w:val="Comment Subject Char"/>
    <w:basedOn w:val="CommentTextChar"/>
    <w:link w:val="CommentSubject"/>
    <w:uiPriority w:val="99"/>
    <w:semiHidden/>
    <w:rsid w:val="00FF1C32"/>
    <w:rPr>
      <w:b/>
      <w:bCs/>
      <w:sz w:val="20"/>
      <w:szCs w:val="20"/>
    </w:rPr>
  </w:style>
  <w:style w:type="paragraph" w:styleId="Header">
    <w:name w:val="header"/>
    <w:basedOn w:val="Normal"/>
    <w:link w:val="HeaderChar"/>
    <w:uiPriority w:val="99"/>
    <w:unhideWhenUsed/>
    <w:rsid w:val="00561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E9B"/>
  </w:style>
  <w:style w:type="paragraph" w:styleId="Footer">
    <w:name w:val="footer"/>
    <w:basedOn w:val="Normal"/>
    <w:link w:val="FooterChar"/>
    <w:uiPriority w:val="99"/>
    <w:unhideWhenUsed/>
    <w:rsid w:val="00561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d.ca.gov/Jobs_and_Training/pubs/wsd20-05.pdf" TargetMode="External"/><Relationship Id="rId13" Type="http://schemas.openxmlformats.org/officeDocument/2006/relationships/hyperlink" Target="https://wp.sbcounty.gov/workforce/wp-content/uploads/sites/5/2021/08/SB-Local-Plan-FINAL.pdf" TargetMode="External"/><Relationship Id="rId3" Type="http://schemas.openxmlformats.org/officeDocument/2006/relationships/settings" Target="settings.xml"/><Relationship Id="rId7" Type="http://schemas.openxmlformats.org/officeDocument/2006/relationships/hyperlink" Target="https://cdn-west-prod-chhs-01.dsh.ca.gov/chhs/uploads/2017/06/CIE/California-Competitive-Integrated-Employment-Blueprint.docx" TargetMode="External"/><Relationship Id="rId12" Type="http://schemas.openxmlformats.org/officeDocument/2006/relationships/hyperlink" Target="https://www.seta.net/app/uploads/2012/07/Complete-Draft-Sacramento-Workforce-Development-Plan-PY-2021-24-final-3-26-21-..._.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aheim.net/DocumentCenter/View/37111/Unified-Local-Plan-21-24-2" TargetMode="External"/><Relationship Id="rId5" Type="http://schemas.openxmlformats.org/officeDocument/2006/relationships/footnotes" Target="footnotes.xml"/><Relationship Id="rId15" Type="http://schemas.openxmlformats.org/officeDocument/2006/relationships/hyperlink" Target="http://verdugoworkforce.com/wp-content/uploads/2021/03/Verdugo-Local-Plan-Draft_Comp.pdf" TargetMode="External"/><Relationship Id="rId10" Type="http://schemas.openxmlformats.org/officeDocument/2006/relationships/hyperlink" Target="https://cwdb.ca.gov/2021-regional-and-local-plans-cwdb-officially-approved/" TargetMode="External"/><Relationship Id="rId4" Type="http://schemas.openxmlformats.org/officeDocument/2006/relationships/webSettings" Target="webSettings.xml"/><Relationship Id="rId9" Type="http://schemas.openxmlformats.org/officeDocument/2006/relationships/hyperlink" Target="https://cwdb.ca.gov/2021-regional-and-local-plans-cwdb-officially-approved/" TargetMode="External"/><Relationship Id="rId14" Type="http://schemas.openxmlformats.org/officeDocument/2006/relationships/hyperlink" Target="https://www.solanoemployment.org/sites/default/files/Solano%20Local%20Workforce%20Plan%20PY2021-2024%20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2708</Words>
  <Characters>15436</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Ford</dc:creator>
  <cp:keywords/>
  <dc:description/>
  <cp:lastModifiedBy>Ford, Zachariah@DOR</cp:lastModifiedBy>
  <cp:revision>2</cp:revision>
  <dcterms:created xsi:type="dcterms:W3CDTF">2022-01-13T16:45:00Z</dcterms:created>
  <dcterms:modified xsi:type="dcterms:W3CDTF">2022-01-13T16:45:00Z</dcterms:modified>
</cp:coreProperties>
</file>