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AFE4" w14:textId="77777777" w:rsidR="004A11EA" w:rsidRPr="004A11EA" w:rsidRDefault="004A11EA" w:rsidP="004A11EA">
      <w:pPr>
        <w:jc w:val="center"/>
        <w:rPr>
          <w:rFonts w:ascii="Arial" w:hAnsi="Arial" w:cs="Arial"/>
          <w:b/>
          <w:bCs/>
          <w:sz w:val="28"/>
          <w:szCs w:val="28"/>
        </w:rPr>
      </w:pPr>
      <w:bookmarkStart w:id="0" w:name="Subject1"/>
      <w:r w:rsidRPr="004A11EA">
        <w:rPr>
          <w:rFonts w:ascii="Arial" w:hAnsi="Arial" w:cs="Arial"/>
          <w:b/>
          <w:bCs/>
          <w:sz w:val="28"/>
          <w:szCs w:val="28"/>
        </w:rPr>
        <w:t xml:space="preserve">Blind Field Services </w:t>
      </w:r>
      <w:bookmarkEnd w:id="0"/>
      <w:r w:rsidRPr="004A11EA">
        <w:rPr>
          <w:rFonts w:ascii="Arial" w:hAnsi="Arial" w:cs="Arial"/>
          <w:b/>
          <w:bCs/>
          <w:sz w:val="28"/>
          <w:szCs w:val="28"/>
        </w:rPr>
        <w:t>Program Report</w:t>
      </w:r>
    </w:p>
    <w:p w14:paraId="0006A90E" w14:textId="77777777" w:rsidR="004A11EA" w:rsidRPr="004A11EA" w:rsidRDefault="004A11EA" w:rsidP="004A11EA">
      <w:pPr>
        <w:jc w:val="center"/>
        <w:rPr>
          <w:rFonts w:ascii="Arial" w:hAnsi="Arial" w:cs="Arial"/>
          <w:b/>
          <w:bCs/>
          <w:sz w:val="28"/>
          <w:szCs w:val="28"/>
        </w:rPr>
      </w:pPr>
      <w:r w:rsidRPr="004A11EA">
        <w:rPr>
          <w:rFonts w:ascii="Arial" w:hAnsi="Arial" w:cs="Arial"/>
          <w:b/>
          <w:bCs/>
          <w:sz w:val="28"/>
          <w:szCs w:val="28"/>
        </w:rPr>
        <w:t>Second Quarter 2024 - 25</w:t>
      </w:r>
    </w:p>
    <w:p w14:paraId="1A902ECB" w14:textId="2DCE7D24" w:rsidR="004A11EA" w:rsidRDefault="004A11EA" w:rsidP="004A11EA">
      <w:pPr>
        <w:jc w:val="center"/>
        <w:rPr>
          <w:rFonts w:ascii="Arial" w:hAnsi="Arial" w:cs="Arial"/>
          <w:b/>
          <w:bCs/>
          <w:sz w:val="28"/>
          <w:szCs w:val="28"/>
        </w:rPr>
      </w:pPr>
      <w:r w:rsidRPr="004A11EA">
        <w:rPr>
          <w:rFonts w:ascii="Arial" w:hAnsi="Arial" w:cs="Arial"/>
          <w:b/>
          <w:bCs/>
          <w:sz w:val="28"/>
          <w:szCs w:val="28"/>
        </w:rPr>
        <w:t>October 1, 2024 – December 31, 2024</w:t>
      </w:r>
    </w:p>
    <w:p w14:paraId="1B00620E" w14:textId="77777777" w:rsidR="00D10DD9" w:rsidRPr="004A11EA" w:rsidRDefault="00D10DD9" w:rsidP="004A11EA">
      <w:pPr>
        <w:jc w:val="center"/>
        <w:rPr>
          <w:rFonts w:ascii="Arial" w:hAnsi="Arial" w:cs="Arial"/>
          <w:b/>
          <w:bCs/>
          <w:sz w:val="28"/>
          <w:szCs w:val="28"/>
        </w:rPr>
      </w:pPr>
    </w:p>
    <w:p w14:paraId="7FE586A2" w14:textId="77777777" w:rsidR="004A11EA" w:rsidRDefault="004A11EA" w:rsidP="004A11EA">
      <w:pPr>
        <w:rPr>
          <w:rFonts w:ascii="Arial" w:hAnsi="Arial" w:cs="Arial"/>
          <w:sz w:val="28"/>
          <w:szCs w:val="28"/>
        </w:rPr>
      </w:pPr>
      <w:r w:rsidRPr="004A11EA">
        <w:rPr>
          <w:rFonts w:ascii="Arial" w:hAnsi="Arial" w:cs="Arial"/>
          <w:sz w:val="28"/>
          <w:szCs w:val="28"/>
        </w:rPr>
        <w:t xml:space="preserve">It is the vision of BFS to increase the number of successful employment outcomes for consumers seeking competitive employment and ensure that every blind and visually impaired Californian who wants to work, obtains employment; and every blind and visually impaired Californian who may not believe they can work, is provided the necessary counseling and guidance to overcome their individual barriers to employment.  </w:t>
      </w:r>
    </w:p>
    <w:p w14:paraId="2989C0D6" w14:textId="77777777" w:rsidR="0022106F" w:rsidRPr="004A11EA" w:rsidRDefault="0022106F" w:rsidP="004A11EA">
      <w:pPr>
        <w:rPr>
          <w:rFonts w:ascii="Arial" w:hAnsi="Arial" w:cs="Arial"/>
          <w:sz w:val="28"/>
          <w:szCs w:val="28"/>
        </w:rPr>
      </w:pPr>
    </w:p>
    <w:p w14:paraId="5A5EBF36" w14:textId="77777777" w:rsidR="004A11EA" w:rsidRPr="004A11EA" w:rsidRDefault="004A11EA" w:rsidP="004A11EA">
      <w:pPr>
        <w:rPr>
          <w:rFonts w:ascii="Arial" w:hAnsi="Arial" w:cs="Arial"/>
          <w:sz w:val="28"/>
          <w:szCs w:val="28"/>
        </w:rPr>
      </w:pPr>
      <w:r w:rsidRPr="004A11EA">
        <w:rPr>
          <w:rFonts w:ascii="Arial" w:hAnsi="Arial" w:cs="Arial"/>
          <w:sz w:val="28"/>
          <w:szCs w:val="28"/>
        </w:rPr>
        <w:t xml:space="preserve">Unless otherwise stated, all data is 10/1/2024 through 12/31/2024. Data was gathered from Aware and the DOR Dashboard.  </w:t>
      </w:r>
    </w:p>
    <w:p w14:paraId="7FDA6A42" w14:textId="77777777" w:rsidR="004A11EA" w:rsidRPr="004A11EA" w:rsidRDefault="004A11EA" w:rsidP="004A11EA">
      <w:pPr>
        <w:rPr>
          <w:rFonts w:ascii="Arial" w:hAnsi="Arial" w:cs="Arial"/>
          <w:sz w:val="28"/>
          <w:szCs w:val="28"/>
        </w:rPr>
      </w:pPr>
    </w:p>
    <w:p w14:paraId="792B588A" w14:textId="77777777" w:rsidR="004A11EA" w:rsidRDefault="004A11EA" w:rsidP="004A11EA">
      <w:pPr>
        <w:rPr>
          <w:rFonts w:ascii="Arial" w:hAnsi="Arial" w:cs="Arial"/>
          <w:b/>
          <w:bCs/>
          <w:sz w:val="28"/>
          <w:szCs w:val="28"/>
        </w:rPr>
      </w:pPr>
      <w:r w:rsidRPr="004A11EA">
        <w:rPr>
          <w:rFonts w:ascii="Arial" w:hAnsi="Arial" w:cs="Arial"/>
          <w:b/>
          <w:bCs/>
          <w:sz w:val="28"/>
          <w:szCs w:val="28"/>
        </w:rPr>
        <w:t xml:space="preserve">BFS Statistics for State Fiscal Year to Date (SFYTD) 2024 – 2025 </w:t>
      </w:r>
    </w:p>
    <w:p w14:paraId="10DB1D8A" w14:textId="77777777" w:rsidR="00D16EBC" w:rsidRPr="004A11EA" w:rsidRDefault="00D16EBC" w:rsidP="004A11EA">
      <w:pPr>
        <w:rPr>
          <w:rFonts w:ascii="Arial" w:hAnsi="Arial" w:cs="Arial"/>
          <w:b/>
          <w:bCs/>
          <w:sz w:val="28"/>
          <w:szCs w:val="28"/>
        </w:rPr>
      </w:pPr>
    </w:p>
    <w:p w14:paraId="3F9D54D6" w14:textId="77777777" w:rsidR="004A11EA" w:rsidRPr="004A11EA" w:rsidRDefault="004A11EA" w:rsidP="004A11EA">
      <w:pPr>
        <w:rPr>
          <w:rFonts w:ascii="Arial" w:hAnsi="Arial" w:cs="Arial"/>
          <w:b/>
          <w:bCs/>
          <w:sz w:val="28"/>
          <w:szCs w:val="28"/>
        </w:rPr>
      </w:pPr>
      <w:bookmarkStart w:id="1" w:name="_Hlk179200230"/>
      <w:r w:rsidRPr="004A11EA">
        <w:rPr>
          <w:rFonts w:ascii="Arial" w:hAnsi="Arial" w:cs="Arial"/>
          <w:b/>
          <w:bCs/>
          <w:sz w:val="28"/>
          <w:szCs w:val="28"/>
        </w:rPr>
        <w:t>Total Applications as of 12/31/2024: 338</w:t>
      </w:r>
    </w:p>
    <w:bookmarkEnd w:id="1"/>
    <w:p w14:paraId="11CC6F5C" w14:textId="77777777" w:rsidR="004A11EA" w:rsidRPr="004A11EA" w:rsidRDefault="004A11EA" w:rsidP="004A11EA">
      <w:pPr>
        <w:rPr>
          <w:rFonts w:ascii="Arial" w:hAnsi="Arial" w:cs="Arial"/>
          <w:sz w:val="28"/>
          <w:szCs w:val="28"/>
        </w:rPr>
      </w:pPr>
      <w:r w:rsidRPr="004A11EA">
        <w:rPr>
          <w:rFonts w:ascii="Arial" w:hAnsi="Arial" w:cs="Arial"/>
          <w:sz w:val="28"/>
          <w:szCs w:val="28"/>
        </w:rPr>
        <w:t>Applications as of the same date in 2023; 284</w:t>
      </w:r>
    </w:p>
    <w:p w14:paraId="6AD8D930" w14:textId="77777777" w:rsidR="004A11EA" w:rsidRPr="004A11EA" w:rsidRDefault="004A11EA" w:rsidP="004A11EA">
      <w:pPr>
        <w:rPr>
          <w:rFonts w:ascii="Arial" w:hAnsi="Arial" w:cs="Arial"/>
          <w:sz w:val="28"/>
          <w:szCs w:val="28"/>
        </w:rPr>
      </w:pPr>
      <w:r w:rsidRPr="004A11EA">
        <w:rPr>
          <w:rFonts w:ascii="Arial" w:hAnsi="Arial" w:cs="Arial"/>
          <w:sz w:val="28"/>
          <w:szCs w:val="28"/>
        </w:rPr>
        <w:t>Applications as of the same date in 2022; 288</w:t>
      </w:r>
    </w:p>
    <w:p w14:paraId="1C10EC31" w14:textId="5A779EA2" w:rsidR="004A11EA" w:rsidRPr="004A11EA" w:rsidRDefault="004A11EA" w:rsidP="004A11EA">
      <w:pPr>
        <w:rPr>
          <w:rFonts w:ascii="Arial" w:hAnsi="Arial" w:cs="Arial"/>
          <w:sz w:val="28"/>
          <w:szCs w:val="28"/>
        </w:rPr>
      </w:pPr>
      <w:bookmarkStart w:id="2" w:name="_Hlk148626694"/>
      <w:r w:rsidRPr="004A11EA">
        <w:rPr>
          <w:rFonts w:ascii="Arial" w:hAnsi="Arial" w:cs="Arial"/>
          <w:sz w:val="28"/>
          <w:szCs w:val="28"/>
        </w:rPr>
        <w:t>Applications as of the same date in 2021</w:t>
      </w:r>
      <w:bookmarkEnd w:id="2"/>
      <w:r w:rsidRPr="004A11EA">
        <w:rPr>
          <w:rFonts w:ascii="Arial" w:hAnsi="Arial" w:cs="Arial"/>
          <w:sz w:val="28"/>
          <w:szCs w:val="28"/>
        </w:rPr>
        <w:t xml:space="preserve">; 227  </w:t>
      </w:r>
    </w:p>
    <w:p w14:paraId="5041E10D" w14:textId="3A0D8C16" w:rsidR="004A11EA" w:rsidRPr="004A11EA" w:rsidRDefault="004A11EA" w:rsidP="004A11EA">
      <w:pPr>
        <w:rPr>
          <w:rFonts w:ascii="Arial" w:hAnsi="Arial" w:cs="Arial"/>
          <w:sz w:val="28"/>
          <w:szCs w:val="28"/>
        </w:rPr>
      </w:pPr>
      <w:r w:rsidRPr="004A11EA">
        <w:rPr>
          <w:rFonts w:ascii="Arial" w:hAnsi="Arial" w:cs="Arial"/>
          <w:sz w:val="28"/>
          <w:szCs w:val="28"/>
        </w:rPr>
        <w:t>Applications as of the same date in 2020; 186</w:t>
      </w:r>
    </w:p>
    <w:p w14:paraId="0A6393FB" w14:textId="78BE6270" w:rsidR="004A11EA" w:rsidRPr="004A11EA" w:rsidRDefault="004A11EA" w:rsidP="004A11EA">
      <w:pPr>
        <w:rPr>
          <w:rFonts w:ascii="Arial" w:hAnsi="Arial" w:cs="Arial"/>
          <w:sz w:val="28"/>
          <w:szCs w:val="28"/>
        </w:rPr>
      </w:pPr>
      <w:r w:rsidRPr="004A11EA">
        <w:rPr>
          <w:rFonts w:ascii="Arial" w:hAnsi="Arial" w:cs="Arial"/>
          <w:sz w:val="28"/>
          <w:szCs w:val="28"/>
        </w:rPr>
        <w:t>Applications as of the same date in 2019; 260</w:t>
      </w:r>
    </w:p>
    <w:p w14:paraId="2930B902" w14:textId="77777777" w:rsidR="004A11EA" w:rsidRPr="004A11EA" w:rsidRDefault="004A11EA" w:rsidP="004A11EA">
      <w:pPr>
        <w:rPr>
          <w:rFonts w:ascii="Arial" w:hAnsi="Arial" w:cs="Arial"/>
          <w:sz w:val="28"/>
          <w:szCs w:val="28"/>
        </w:rPr>
      </w:pPr>
      <w:r w:rsidRPr="004A11EA">
        <w:rPr>
          <w:rFonts w:ascii="Arial" w:hAnsi="Arial" w:cs="Arial"/>
          <w:sz w:val="28"/>
          <w:szCs w:val="28"/>
        </w:rPr>
        <w:t> </w:t>
      </w:r>
    </w:p>
    <w:p w14:paraId="4D365DBD" w14:textId="77777777" w:rsidR="004A11EA" w:rsidRPr="004A11EA" w:rsidRDefault="004A11EA" w:rsidP="004A11EA">
      <w:pPr>
        <w:rPr>
          <w:rFonts w:ascii="Arial" w:hAnsi="Arial" w:cs="Arial"/>
          <w:b/>
          <w:bCs/>
          <w:sz w:val="28"/>
          <w:szCs w:val="28"/>
        </w:rPr>
      </w:pPr>
      <w:r w:rsidRPr="004A11EA">
        <w:rPr>
          <w:rFonts w:ascii="Arial" w:hAnsi="Arial" w:cs="Arial"/>
          <w:b/>
          <w:bCs/>
          <w:sz w:val="28"/>
          <w:szCs w:val="28"/>
        </w:rPr>
        <w:t>Services to Students with a Disability (SWD) Applications</w:t>
      </w:r>
    </w:p>
    <w:p w14:paraId="39B6F799" w14:textId="77777777" w:rsidR="004A11EA" w:rsidRPr="004A11EA" w:rsidRDefault="004A11EA" w:rsidP="004A11EA">
      <w:pPr>
        <w:rPr>
          <w:rFonts w:ascii="Arial" w:hAnsi="Arial" w:cs="Arial"/>
          <w:sz w:val="28"/>
          <w:szCs w:val="28"/>
        </w:rPr>
      </w:pPr>
      <w:r w:rsidRPr="004A11EA">
        <w:rPr>
          <w:rFonts w:ascii="Arial" w:hAnsi="Arial" w:cs="Arial"/>
          <w:sz w:val="28"/>
          <w:szCs w:val="28"/>
        </w:rPr>
        <w:t xml:space="preserve">The Term "Student with a Disability" means, in general, an individual with a disability in a secondary, postsecondary, or other recognized education program who is aged 16-21. </w:t>
      </w:r>
    </w:p>
    <w:p w14:paraId="3B457D8D" w14:textId="77777777" w:rsidR="004A11EA" w:rsidRPr="004A11EA" w:rsidRDefault="004A11EA" w:rsidP="004A11EA">
      <w:pPr>
        <w:rPr>
          <w:rFonts w:ascii="Arial" w:hAnsi="Arial" w:cs="Arial"/>
          <w:sz w:val="28"/>
          <w:szCs w:val="28"/>
        </w:rPr>
      </w:pPr>
      <w:r w:rsidRPr="004A11EA">
        <w:rPr>
          <w:rFonts w:ascii="Arial" w:hAnsi="Arial" w:cs="Arial"/>
          <w:sz w:val="28"/>
          <w:szCs w:val="28"/>
        </w:rPr>
        <w:t>  </w:t>
      </w:r>
    </w:p>
    <w:p w14:paraId="73EE634F" w14:textId="77777777" w:rsidR="004A11EA" w:rsidRPr="004A11EA" w:rsidRDefault="004A11EA" w:rsidP="004A11EA">
      <w:pPr>
        <w:rPr>
          <w:rFonts w:ascii="Arial" w:hAnsi="Arial" w:cs="Arial"/>
          <w:b/>
          <w:bCs/>
          <w:sz w:val="28"/>
          <w:szCs w:val="28"/>
        </w:rPr>
      </w:pPr>
      <w:r w:rsidRPr="004A11EA">
        <w:rPr>
          <w:rFonts w:ascii="Arial" w:hAnsi="Arial" w:cs="Arial"/>
          <w:b/>
          <w:bCs/>
          <w:sz w:val="28"/>
          <w:szCs w:val="28"/>
        </w:rPr>
        <w:lastRenderedPageBreak/>
        <w:t xml:space="preserve">SWD Applications of the total number above: </w:t>
      </w:r>
    </w:p>
    <w:p w14:paraId="1B64CCC8" w14:textId="77777777" w:rsidR="004A11EA" w:rsidRPr="004A11EA" w:rsidRDefault="004A11EA" w:rsidP="004A11EA">
      <w:pPr>
        <w:rPr>
          <w:rFonts w:ascii="Arial" w:hAnsi="Arial" w:cs="Arial"/>
          <w:b/>
          <w:bCs/>
          <w:sz w:val="28"/>
          <w:szCs w:val="28"/>
        </w:rPr>
      </w:pPr>
      <w:r w:rsidRPr="004A11EA">
        <w:rPr>
          <w:rFonts w:ascii="Arial" w:hAnsi="Arial" w:cs="Arial"/>
          <w:b/>
          <w:bCs/>
          <w:sz w:val="28"/>
          <w:szCs w:val="28"/>
        </w:rPr>
        <w:t>10/1/2024 - 12/31/2024:  29 or 10 % of the total number of applications</w:t>
      </w:r>
    </w:p>
    <w:p w14:paraId="0510CA89" w14:textId="77777777" w:rsidR="004A11EA" w:rsidRPr="004A11EA" w:rsidRDefault="004A11EA" w:rsidP="004A11EA">
      <w:pPr>
        <w:rPr>
          <w:rFonts w:ascii="Arial" w:hAnsi="Arial" w:cs="Arial"/>
          <w:sz w:val="28"/>
          <w:szCs w:val="28"/>
        </w:rPr>
      </w:pPr>
      <w:r w:rsidRPr="004A11EA">
        <w:rPr>
          <w:rFonts w:ascii="Arial" w:hAnsi="Arial" w:cs="Arial"/>
          <w:sz w:val="28"/>
          <w:szCs w:val="28"/>
        </w:rPr>
        <w:t xml:space="preserve">SWD </w:t>
      </w:r>
      <w:bookmarkStart w:id="3" w:name="_Hlk179204295"/>
      <w:r w:rsidRPr="004A11EA">
        <w:rPr>
          <w:rFonts w:ascii="Arial" w:hAnsi="Arial" w:cs="Arial"/>
          <w:sz w:val="28"/>
          <w:szCs w:val="28"/>
        </w:rPr>
        <w:t xml:space="preserve">as of </w:t>
      </w:r>
      <w:bookmarkEnd w:id="3"/>
      <w:r w:rsidRPr="004A11EA">
        <w:rPr>
          <w:rFonts w:ascii="Arial" w:hAnsi="Arial" w:cs="Arial"/>
          <w:sz w:val="28"/>
          <w:szCs w:val="28"/>
        </w:rPr>
        <w:t xml:space="preserve">the same date in 2023; 47 or 16.5% of total apps. </w:t>
      </w:r>
    </w:p>
    <w:p w14:paraId="70368DE2" w14:textId="77777777" w:rsidR="004A11EA" w:rsidRPr="004A11EA" w:rsidRDefault="004A11EA" w:rsidP="004A11EA">
      <w:pPr>
        <w:rPr>
          <w:rFonts w:ascii="Arial" w:hAnsi="Arial" w:cs="Arial"/>
          <w:sz w:val="28"/>
          <w:szCs w:val="28"/>
        </w:rPr>
      </w:pPr>
      <w:r w:rsidRPr="004A11EA">
        <w:rPr>
          <w:rFonts w:ascii="Arial" w:hAnsi="Arial" w:cs="Arial"/>
          <w:sz w:val="28"/>
          <w:szCs w:val="28"/>
        </w:rPr>
        <w:t xml:space="preserve">SWD as of the same date in 2022; 40 or 13.88 </w:t>
      </w:r>
      <w:bookmarkStart w:id="4" w:name="_Hlk117003115"/>
      <w:r w:rsidRPr="004A11EA">
        <w:rPr>
          <w:rFonts w:ascii="Arial" w:hAnsi="Arial" w:cs="Arial"/>
          <w:sz w:val="28"/>
          <w:szCs w:val="28"/>
        </w:rPr>
        <w:t xml:space="preserve">% of total apps. </w:t>
      </w:r>
      <w:bookmarkEnd w:id="4"/>
    </w:p>
    <w:p w14:paraId="77EE0611" w14:textId="77777777" w:rsidR="004A11EA" w:rsidRPr="004A11EA" w:rsidRDefault="004A11EA" w:rsidP="004A11EA">
      <w:pPr>
        <w:rPr>
          <w:rFonts w:ascii="Arial" w:hAnsi="Arial" w:cs="Arial"/>
          <w:sz w:val="28"/>
          <w:szCs w:val="28"/>
        </w:rPr>
      </w:pPr>
      <w:r w:rsidRPr="004A11EA">
        <w:rPr>
          <w:rFonts w:ascii="Arial" w:hAnsi="Arial" w:cs="Arial"/>
          <w:sz w:val="28"/>
          <w:szCs w:val="28"/>
        </w:rPr>
        <w:t>SWD as of the same date in 2021; 24 or 10.5 % of total apps.</w:t>
      </w:r>
    </w:p>
    <w:p w14:paraId="016BBAD5" w14:textId="77777777" w:rsidR="004A11EA" w:rsidRPr="004A11EA" w:rsidRDefault="004A11EA" w:rsidP="004A11EA">
      <w:pPr>
        <w:rPr>
          <w:rFonts w:ascii="Arial" w:hAnsi="Arial" w:cs="Arial"/>
          <w:sz w:val="28"/>
          <w:szCs w:val="28"/>
        </w:rPr>
      </w:pPr>
      <w:r w:rsidRPr="004A11EA">
        <w:rPr>
          <w:rFonts w:ascii="Arial" w:hAnsi="Arial" w:cs="Arial"/>
          <w:sz w:val="28"/>
          <w:szCs w:val="28"/>
        </w:rPr>
        <w:t>SWD as of the same date in 2020; 21 or 11.29% of total apps.</w:t>
      </w:r>
    </w:p>
    <w:p w14:paraId="1CEB2C36" w14:textId="77777777" w:rsidR="004A11EA" w:rsidRPr="004A11EA" w:rsidRDefault="004A11EA" w:rsidP="004A11EA">
      <w:pPr>
        <w:rPr>
          <w:rFonts w:ascii="Arial" w:hAnsi="Arial" w:cs="Arial"/>
          <w:sz w:val="28"/>
          <w:szCs w:val="28"/>
        </w:rPr>
      </w:pPr>
      <w:r w:rsidRPr="004A11EA">
        <w:rPr>
          <w:rFonts w:ascii="Arial" w:hAnsi="Arial" w:cs="Arial"/>
          <w:sz w:val="28"/>
          <w:szCs w:val="28"/>
        </w:rPr>
        <w:t>SWD as of the same date in 2019; 26 or 10 % of total apps.</w:t>
      </w:r>
    </w:p>
    <w:p w14:paraId="050BDB41" w14:textId="77777777" w:rsidR="004A11EA" w:rsidRPr="004A11EA" w:rsidRDefault="004A11EA" w:rsidP="004A11EA">
      <w:pPr>
        <w:rPr>
          <w:rFonts w:ascii="Arial" w:hAnsi="Arial" w:cs="Arial"/>
          <w:sz w:val="28"/>
          <w:szCs w:val="28"/>
        </w:rPr>
      </w:pPr>
    </w:p>
    <w:p w14:paraId="32E6FE1B" w14:textId="77777777" w:rsidR="004A11EA" w:rsidRPr="004A11EA" w:rsidRDefault="004A11EA" w:rsidP="004A11EA">
      <w:pPr>
        <w:rPr>
          <w:rFonts w:ascii="Arial" w:hAnsi="Arial" w:cs="Arial"/>
          <w:b/>
          <w:bCs/>
          <w:sz w:val="28"/>
          <w:szCs w:val="28"/>
        </w:rPr>
      </w:pPr>
      <w:r w:rsidRPr="004A11EA">
        <w:rPr>
          <w:rFonts w:ascii="Arial" w:hAnsi="Arial" w:cs="Arial"/>
          <w:b/>
          <w:bCs/>
          <w:sz w:val="28"/>
          <w:szCs w:val="28"/>
        </w:rPr>
        <w:t>Total number of individuals served this quarter:</w:t>
      </w:r>
    </w:p>
    <w:p w14:paraId="40773639" w14:textId="1308FDCC" w:rsidR="004A11EA" w:rsidRPr="004A11EA" w:rsidRDefault="004A11EA" w:rsidP="004A11EA">
      <w:pPr>
        <w:rPr>
          <w:rFonts w:ascii="Arial" w:hAnsi="Arial" w:cs="Arial"/>
          <w:sz w:val="28"/>
          <w:szCs w:val="28"/>
        </w:rPr>
      </w:pPr>
      <w:r w:rsidRPr="004A11EA">
        <w:rPr>
          <w:rFonts w:ascii="Arial" w:hAnsi="Arial" w:cs="Arial"/>
          <w:sz w:val="28"/>
          <w:szCs w:val="28"/>
        </w:rPr>
        <w:t>Total Number of Individuals Served this quarter 4325</w:t>
      </w:r>
    </w:p>
    <w:p w14:paraId="3D7E0756" w14:textId="77777777" w:rsidR="004A11EA" w:rsidRDefault="004A11EA" w:rsidP="004A11EA">
      <w:pPr>
        <w:rPr>
          <w:rFonts w:ascii="Arial" w:hAnsi="Arial" w:cs="Arial"/>
          <w:b/>
          <w:bCs/>
          <w:sz w:val="28"/>
          <w:szCs w:val="28"/>
        </w:rPr>
      </w:pPr>
    </w:p>
    <w:p w14:paraId="3867FE80" w14:textId="5AFD2B96" w:rsidR="004A11EA" w:rsidRPr="004A11EA" w:rsidRDefault="004A11EA" w:rsidP="004A11EA">
      <w:pPr>
        <w:rPr>
          <w:rFonts w:ascii="Arial" w:hAnsi="Arial" w:cs="Arial"/>
          <w:b/>
          <w:bCs/>
          <w:sz w:val="28"/>
          <w:szCs w:val="28"/>
        </w:rPr>
      </w:pPr>
      <w:r w:rsidRPr="004A11EA">
        <w:rPr>
          <w:rFonts w:ascii="Arial" w:hAnsi="Arial" w:cs="Arial"/>
          <w:b/>
          <w:bCs/>
          <w:sz w:val="28"/>
          <w:szCs w:val="28"/>
        </w:rPr>
        <w:t>WAGE DATA</w:t>
      </w:r>
    </w:p>
    <w:p w14:paraId="48F992B3" w14:textId="77777777" w:rsidR="004A11EA" w:rsidRPr="004A11EA" w:rsidRDefault="004A11EA" w:rsidP="004A11EA">
      <w:pPr>
        <w:rPr>
          <w:rFonts w:ascii="Arial" w:hAnsi="Arial" w:cs="Arial"/>
          <w:b/>
          <w:bCs/>
          <w:sz w:val="28"/>
          <w:szCs w:val="28"/>
        </w:rPr>
      </w:pPr>
      <w:r w:rsidRPr="004A11EA">
        <w:rPr>
          <w:rFonts w:ascii="Arial" w:hAnsi="Arial" w:cs="Arial"/>
          <w:b/>
          <w:bCs/>
          <w:sz w:val="28"/>
          <w:szCs w:val="28"/>
        </w:rPr>
        <w:t>This information covers October 1, 2024 – December 31, 2024</w:t>
      </w:r>
    </w:p>
    <w:p w14:paraId="57D74911" w14:textId="77777777" w:rsidR="004A11EA" w:rsidRPr="004A11EA" w:rsidRDefault="004A11EA" w:rsidP="004A11EA">
      <w:pPr>
        <w:rPr>
          <w:rFonts w:ascii="Arial" w:hAnsi="Arial" w:cs="Arial"/>
          <w:sz w:val="28"/>
          <w:szCs w:val="28"/>
        </w:rPr>
      </w:pPr>
      <w:r w:rsidRPr="004A11EA">
        <w:rPr>
          <w:rFonts w:ascii="Arial" w:hAnsi="Arial" w:cs="Arial"/>
          <w:sz w:val="28"/>
          <w:szCs w:val="28"/>
        </w:rPr>
        <w:t xml:space="preserve">BFS has the highest hourly wages at $30. 65per hour. The statewide average was $23.41 per hour. </w:t>
      </w:r>
    </w:p>
    <w:p w14:paraId="1C687F94" w14:textId="77777777" w:rsidR="004A11EA" w:rsidRPr="004A11EA" w:rsidRDefault="004A11EA" w:rsidP="004A11EA">
      <w:pPr>
        <w:rPr>
          <w:rFonts w:ascii="Arial" w:hAnsi="Arial" w:cs="Arial"/>
          <w:sz w:val="28"/>
          <w:szCs w:val="28"/>
        </w:rPr>
      </w:pPr>
      <w:r w:rsidRPr="004A11EA">
        <w:rPr>
          <w:rFonts w:ascii="Arial" w:hAnsi="Arial" w:cs="Arial"/>
          <w:sz w:val="28"/>
          <w:szCs w:val="28"/>
        </w:rPr>
        <w:t>The median hourly wage for BFS was $23.08.  The statewide median hourly wage was $20.00</w:t>
      </w:r>
    </w:p>
    <w:p w14:paraId="5CB0E542" w14:textId="77777777" w:rsidR="004A11EA" w:rsidRPr="004A11EA" w:rsidRDefault="004A11EA" w:rsidP="004A11EA">
      <w:pPr>
        <w:rPr>
          <w:rFonts w:ascii="Arial" w:hAnsi="Arial" w:cs="Arial"/>
          <w:sz w:val="28"/>
          <w:szCs w:val="28"/>
        </w:rPr>
      </w:pPr>
      <w:r w:rsidRPr="004A11EA">
        <w:rPr>
          <w:rFonts w:ascii="Arial" w:hAnsi="Arial" w:cs="Arial"/>
          <w:sz w:val="28"/>
          <w:szCs w:val="28"/>
        </w:rPr>
        <w:t>The average hours worked per week for BFS was 31.  The statewide average hours per week was 33</w:t>
      </w:r>
    </w:p>
    <w:p w14:paraId="0F5483E0" w14:textId="77777777" w:rsidR="004A11EA" w:rsidRPr="004A11EA" w:rsidRDefault="004A11EA" w:rsidP="004A11EA">
      <w:pPr>
        <w:rPr>
          <w:rFonts w:ascii="Arial" w:hAnsi="Arial" w:cs="Arial"/>
          <w:sz w:val="28"/>
          <w:szCs w:val="28"/>
        </w:rPr>
      </w:pPr>
      <w:r w:rsidRPr="004A11EA">
        <w:rPr>
          <w:rFonts w:ascii="Arial" w:hAnsi="Arial" w:cs="Arial"/>
          <w:sz w:val="28"/>
          <w:szCs w:val="28"/>
        </w:rPr>
        <w:t>The median hours worked per week for BFS was 37.  The statewide median hours per week was 40.</w:t>
      </w:r>
    </w:p>
    <w:p w14:paraId="3853D99B" w14:textId="77777777" w:rsidR="004A11EA" w:rsidRPr="004A11EA" w:rsidRDefault="004A11EA" w:rsidP="004A11EA">
      <w:pPr>
        <w:rPr>
          <w:rFonts w:ascii="Arial" w:hAnsi="Arial" w:cs="Arial"/>
          <w:b/>
          <w:bCs/>
          <w:sz w:val="28"/>
          <w:szCs w:val="28"/>
        </w:rPr>
      </w:pPr>
    </w:p>
    <w:p w14:paraId="03CFCFC0" w14:textId="77777777" w:rsidR="004A11EA" w:rsidRPr="004A11EA" w:rsidRDefault="004A11EA" w:rsidP="004A11EA">
      <w:pPr>
        <w:rPr>
          <w:rFonts w:ascii="Arial" w:hAnsi="Arial" w:cs="Arial"/>
          <w:b/>
          <w:bCs/>
          <w:sz w:val="28"/>
          <w:szCs w:val="28"/>
        </w:rPr>
      </w:pPr>
      <w:r w:rsidRPr="004A11EA">
        <w:rPr>
          <w:rFonts w:ascii="Arial" w:hAnsi="Arial" w:cs="Arial"/>
          <w:b/>
          <w:bCs/>
          <w:sz w:val="28"/>
          <w:szCs w:val="28"/>
        </w:rPr>
        <w:t>Total Successful closures as of 12/31/2024:  70</w:t>
      </w:r>
    </w:p>
    <w:p w14:paraId="5661B451" w14:textId="77777777" w:rsidR="004A11EA" w:rsidRPr="004A11EA" w:rsidRDefault="004A11EA" w:rsidP="004A11EA">
      <w:pPr>
        <w:rPr>
          <w:rFonts w:ascii="Arial" w:hAnsi="Arial" w:cs="Arial"/>
          <w:sz w:val="28"/>
          <w:szCs w:val="28"/>
        </w:rPr>
      </w:pPr>
      <w:r w:rsidRPr="004A11EA">
        <w:rPr>
          <w:rFonts w:ascii="Arial" w:hAnsi="Arial" w:cs="Arial"/>
          <w:sz w:val="28"/>
          <w:szCs w:val="28"/>
        </w:rPr>
        <w:t>Successful closures as of the same date in 2023; 81</w:t>
      </w:r>
    </w:p>
    <w:p w14:paraId="7D4F70C6" w14:textId="26EC5306" w:rsidR="004A11EA" w:rsidRPr="004A11EA" w:rsidRDefault="004A11EA" w:rsidP="004A11EA">
      <w:pPr>
        <w:rPr>
          <w:rFonts w:ascii="Arial" w:hAnsi="Arial" w:cs="Arial"/>
          <w:sz w:val="28"/>
          <w:szCs w:val="28"/>
        </w:rPr>
      </w:pPr>
      <w:r w:rsidRPr="004A11EA">
        <w:rPr>
          <w:rFonts w:ascii="Arial" w:hAnsi="Arial" w:cs="Arial"/>
          <w:sz w:val="28"/>
          <w:szCs w:val="28"/>
        </w:rPr>
        <w:t>Successful closures as of the same date in 2022; 78</w:t>
      </w:r>
    </w:p>
    <w:p w14:paraId="6BA6449A" w14:textId="77777777" w:rsidR="004A11EA" w:rsidRPr="004A11EA" w:rsidRDefault="004A11EA" w:rsidP="004A11EA">
      <w:pPr>
        <w:rPr>
          <w:rFonts w:ascii="Arial" w:hAnsi="Arial" w:cs="Arial"/>
          <w:sz w:val="28"/>
          <w:szCs w:val="28"/>
        </w:rPr>
      </w:pPr>
      <w:r w:rsidRPr="004A11EA">
        <w:rPr>
          <w:rFonts w:ascii="Arial" w:hAnsi="Arial" w:cs="Arial"/>
          <w:sz w:val="28"/>
          <w:szCs w:val="28"/>
        </w:rPr>
        <w:t>Successful closures as of the same date in 2021; 95</w:t>
      </w:r>
    </w:p>
    <w:p w14:paraId="64A2BEB4" w14:textId="77777777" w:rsidR="004A11EA" w:rsidRPr="004A11EA" w:rsidRDefault="004A11EA" w:rsidP="004A11EA">
      <w:pPr>
        <w:rPr>
          <w:rFonts w:ascii="Arial" w:hAnsi="Arial" w:cs="Arial"/>
          <w:sz w:val="28"/>
          <w:szCs w:val="28"/>
        </w:rPr>
      </w:pPr>
      <w:r w:rsidRPr="004A11EA">
        <w:rPr>
          <w:rFonts w:ascii="Arial" w:hAnsi="Arial" w:cs="Arial"/>
          <w:sz w:val="28"/>
          <w:szCs w:val="28"/>
        </w:rPr>
        <w:t>Successful closures as of the same date in 2020; 56</w:t>
      </w:r>
    </w:p>
    <w:p w14:paraId="527AFBD9" w14:textId="77777777" w:rsidR="004A11EA" w:rsidRPr="004A11EA" w:rsidRDefault="004A11EA" w:rsidP="004A11EA">
      <w:pPr>
        <w:rPr>
          <w:rFonts w:ascii="Arial" w:hAnsi="Arial" w:cs="Arial"/>
          <w:sz w:val="28"/>
          <w:szCs w:val="28"/>
        </w:rPr>
      </w:pPr>
      <w:r w:rsidRPr="004A11EA">
        <w:rPr>
          <w:rFonts w:ascii="Arial" w:hAnsi="Arial" w:cs="Arial"/>
          <w:sz w:val="28"/>
          <w:szCs w:val="28"/>
        </w:rPr>
        <w:lastRenderedPageBreak/>
        <w:t>Successful closures as of the same date in 2019; 88</w:t>
      </w:r>
    </w:p>
    <w:p w14:paraId="531C825B" w14:textId="5F7785E2" w:rsidR="004A11EA" w:rsidRPr="004A11EA" w:rsidRDefault="004A11EA" w:rsidP="004A11EA">
      <w:pPr>
        <w:rPr>
          <w:rFonts w:ascii="Arial" w:hAnsi="Arial" w:cs="Arial"/>
          <w:sz w:val="28"/>
          <w:szCs w:val="28"/>
        </w:rPr>
      </w:pPr>
      <w:r w:rsidRPr="004A11EA">
        <w:rPr>
          <w:rFonts w:ascii="Arial" w:hAnsi="Arial" w:cs="Arial"/>
          <w:sz w:val="28"/>
          <w:szCs w:val="28"/>
        </w:rPr>
        <w:t>                                   </w:t>
      </w:r>
    </w:p>
    <w:p w14:paraId="07C1C4B0" w14:textId="77777777" w:rsidR="004A11EA" w:rsidRPr="004A11EA" w:rsidRDefault="004A11EA" w:rsidP="004A11EA">
      <w:pPr>
        <w:rPr>
          <w:rFonts w:ascii="Arial" w:hAnsi="Arial" w:cs="Arial"/>
          <w:b/>
          <w:bCs/>
          <w:sz w:val="28"/>
          <w:szCs w:val="28"/>
        </w:rPr>
      </w:pPr>
      <w:r w:rsidRPr="004A11EA">
        <w:rPr>
          <w:rFonts w:ascii="Arial" w:hAnsi="Arial" w:cs="Arial"/>
          <w:b/>
          <w:bCs/>
          <w:sz w:val="28"/>
          <w:szCs w:val="28"/>
        </w:rPr>
        <w:t>Successful Closure Information - Placements earning $25 per hour or more</w:t>
      </w:r>
    </w:p>
    <w:p w14:paraId="2FA34F6F"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Mechanical Engineer; $ 25.00 per hour, 40 hours per week.</w:t>
      </w:r>
    </w:p>
    <w:p w14:paraId="272B1158"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 xml:space="preserve">Computer Support Specialist; $25.00 per hour, 40 hours per week. </w:t>
      </w:r>
    </w:p>
    <w:p w14:paraId="3A452367" w14:textId="0650ECC2"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 xml:space="preserve">Teachers and </w:t>
      </w:r>
      <w:r w:rsidR="00D10DD9" w:rsidRPr="004A11EA">
        <w:rPr>
          <w:rFonts w:ascii="Arial" w:hAnsi="Arial" w:cs="Arial"/>
          <w:sz w:val="28"/>
          <w:szCs w:val="28"/>
        </w:rPr>
        <w:t>Instructors</w:t>
      </w:r>
      <w:r w:rsidRPr="004A11EA">
        <w:rPr>
          <w:rFonts w:ascii="Arial" w:hAnsi="Arial" w:cs="Arial"/>
          <w:sz w:val="28"/>
          <w:szCs w:val="28"/>
        </w:rPr>
        <w:t>, Vocational Education and training, $25.00 per hour, 30 hours per week.</w:t>
      </w:r>
    </w:p>
    <w:p w14:paraId="096BF65F"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New Accounts clerks, $25.00 per hour, 40 hours per week.</w:t>
      </w:r>
    </w:p>
    <w:p w14:paraId="0DD746B9"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Medicine and Health services managers; $25.81 per hour, 17 hours per week.</w:t>
      </w:r>
    </w:p>
    <w:p w14:paraId="16C0E121"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Social Workers, $25.96 per hour, 40 hours per week.</w:t>
      </w:r>
    </w:p>
    <w:p w14:paraId="00897221"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All other teachers and instructors; $27.00, 10 hours per week</w:t>
      </w:r>
    </w:p>
    <w:p w14:paraId="33EC05E0"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All other teachers and instructors; $28.00 per hour; 32 hours per week.</w:t>
      </w:r>
    </w:p>
    <w:p w14:paraId="00AA2A76"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 xml:space="preserve">All other postsecondary teachers; $28.85 per hour; 40 hours per week. </w:t>
      </w:r>
    </w:p>
    <w:p w14:paraId="1B2BA5CE"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Social workers, $30.00 per hour, 40 hours per week.</w:t>
      </w:r>
    </w:p>
    <w:p w14:paraId="7484A31E"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Radio Operators, $30.00 per hour, 20 hours per week.</w:t>
      </w:r>
    </w:p>
    <w:p w14:paraId="1F72AA57"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Electrical and Electronic engineer; $30.00 per hour, 40 hours per week.</w:t>
      </w:r>
    </w:p>
    <w:p w14:paraId="0CFD8993"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All Other Construction Trades Workers; $30.00 per hour, 40 hours per week.</w:t>
      </w:r>
    </w:p>
    <w:p w14:paraId="75938831"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Insurance Policy Processing Clerks; $31.73 per hour, 40 hours per week.</w:t>
      </w:r>
    </w:p>
    <w:p w14:paraId="37DCBE0E" w14:textId="762D2A9E"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 xml:space="preserve">All Other Teachers </w:t>
      </w:r>
      <w:r w:rsidR="00D10DD9">
        <w:rPr>
          <w:rFonts w:ascii="Arial" w:hAnsi="Arial" w:cs="Arial"/>
          <w:sz w:val="28"/>
          <w:szCs w:val="28"/>
        </w:rPr>
        <w:t>a</w:t>
      </w:r>
      <w:r w:rsidRPr="004A11EA">
        <w:rPr>
          <w:rFonts w:ascii="Arial" w:hAnsi="Arial" w:cs="Arial"/>
          <w:sz w:val="28"/>
          <w:szCs w:val="28"/>
        </w:rPr>
        <w:t>nd Instructors; $32.05 per hour, 18 hours per week.</w:t>
      </w:r>
    </w:p>
    <w:p w14:paraId="2A73FB79"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Sales Agents, Real Estate; $32.85 per hour, 40 hours per week</w:t>
      </w:r>
    </w:p>
    <w:p w14:paraId="3E83295F"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lastRenderedPageBreak/>
        <w:t>Customer Service representatives; $33.85 per hour, 40 hours per week.</w:t>
      </w:r>
    </w:p>
    <w:p w14:paraId="48D7083D"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Medical and Public Health Social Workers; $34.13 per hour, 40 hours per week.</w:t>
      </w:r>
    </w:p>
    <w:p w14:paraId="7C63E71F"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Reservation And Transportation Ticket Agents; $34.15 per hour, 40 hours per week.</w:t>
      </w:r>
    </w:p>
    <w:p w14:paraId="1FA67DBC"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Medical and Public Health Social Workers; $35.00 per hour, 40 hours per week.</w:t>
      </w:r>
    </w:p>
    <w:p w14:paraId="5132574F"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Computer Engineers; $35.19 per hour, 40 hours per week.</w:t>
      </w:r>
    </w:p>
    <w:p w14:paraId="134C4C84"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Computer Support Specialists; $37.50 per hour; 40 hours per week.</w:t>
      </w:r>
    </w:p>
    <w:p w14:paraId="71201D1F"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 xml:space="preserve">Audio and Video Equipment Technicians; $38.39 per hour, 40 hours per week. </w:t>
      </w:r>
    </w:p>
    <w:p w14:paraId="780A1ECD"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Teachers, Special Education, $39.69 per hour, 40 hours per week.</w:t>
      </w:r>
    </w:p>
    <w:p w14:paraId="374C9815"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Instructors, Nonvocational Education, $39.84 per hour, 40 hours per week.</w:t>
      </w:r>
    </w:p>
    <w:p w14:paraId="10732FFA"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Software Quality Assurance Analysts and Testers, $46.15 per hour, 40 hours per week.</w:t>
      </w:r>
    </w:p>
    <w:p w14:paraId="2E045533"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Substitute Teachers, $45.15 per hour, 5 hours per week.</w:t>
      </w:r>
    </w:p>
    <w:p w14:paraId="77455506"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Personal Financial Advisors, $46.15 per hour, 40 hours per week.</w:t>
      </w:r>
    </w:p>
    <w:p w14:paraId="39DBBCAB" w14:textId="1C170F18"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 xml:space="preserve">Speech-Language Pathologists </w:t>
      </w:r>
      <w:r w:rsidR="00D16EBC">
        <w:rPr>
          <w:rFonts w:ascii="Arial" w:hAnsi="Arial" w:cs="Arial"/>
          <w:sz w:val="28"/>
          <w:szCs w:val="28"/>
        </w:rPr>
        <w:t>an</w:t>
      </w:r>
      <w:r w:rsidRPr="004A11EA">
        <w:rPr>
          <w:rFonts w:ascii="Arial" w:hAnsi="Arial" w:cs="Arial"/>
          <w:sz w:val="28"/>
          <w:szCs w:val="28"/>
        </w:rPr>
        <w:t>d Audiologists, $47.31 per hour, 40 hours per week.</w:t>
      </w:r>
    </w:p>
    <w:p w14:paraId="3DE1BEC4"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All Other Financial Specialists, $49.04 per hour, 40 hours per week.</w:t>
      </w:r>
    </w:p>
    <w:p w14:paraId="18604C75"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Nurse Practitioners, $49.75 per hour, 40 hours per week.</w:t>
      </w:r>
    </w:p>
    <w:p w14:paraId="4161E385"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All Other Religious Workers, $50.00 per hour, 5 hours per week</w:t>
      </w:r>
    </w:p>
    <w:p w14:paraId="636235F0" w14:textId="793D61FD"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Tax Preparers, $50.00 per hour, 40 hours per week.</w:t>
      </w:r>
    </w:p>
    <w:p w14:paraId="49BC231C"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Administrative Services Managers, $55.29 per hour, 40 hours per week.</w:t>
      </w:r>
    </w:p>
    <w:p w14:paraId="519BCABA"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All Other Therapists, $62.50 per hour, 40 hours per week.</w:t>
      </w:r>
    </w:p>
    <w:p w14:paraId="60BD2E70" w14:textId="5816AED1"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lastRenderedPageBreak/>
        <w:t xml:space="preserve">All Other Teachers </w:t>
      </w:r>
      <w:r w:rsidR="00D10DD9">
        <w:rPr>
          <w:rFonts w:ascii="Arial" w:hAnsi="Arial" w:cs="Arial"/>
          <w:sz w:val="28"/>
          <w:szCs w:val="28"/>
        </w:rPr>
        <w:t>a</w:t>
      </w:r>
      <w:r w:rsidRPr="004A11EA">
        <w:rPr>
          <w:rFonts w:ascii="Arial" w:hAnsi="Arial" w:cs="Arial"/>
          <w:sz w:val="28"/>
          <w:szCs w:val="28"/>
        </w:rPr>
        <w:t>nd Instructors, $65.00 per hour, 40 hours per week.</w:t>
      </w:r>
    </w:p>
    <w:p w14:paraId="54AB7BF7"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General and Operations Managers, $72.12 per hour, 40 hours per week.</w:t>
      </w:r>
    </w:p>
    <w:p w14:paraId="51BFA78B" w14:textId="77777777" w:rsidR="004A11EA" w:rsidRPr="004A11EA" w:rsidRDefault="004A11EA" w:rsidP="004A11EA">
      <w:pPr>
        <w:numPr>
          <w:ilvl w:val="0"/>
          <w:numId w:val="1"/>
        </w:numPr>
        <w:rPr>
          <w:rFonts w:ascii="Arial" w:hAnsi="Arial" w:cs="Arial"/>
          <w:sz w:val="28"/>
          <w:szCs w:val="28"/>
        </w:rPr>
      </w:pPr>
      <w:r w:rsidRPr="004A11EA">
        <w:rPr>
          <w:rFonts w:ascii="Arial" w:hAnsi="Arial" w:cs="Arial"/>
          <w:sz w:val="28"/>
          <w:szCs w:val="28"/>
        </w:rPr>
        <w:t>Massage Therapists, $75.00 per hour, 40 hours per week.</w:t>
      </w:r>
    </w:p>
    <w:p w14:paraId="408B6027" w14:textId="3BAABDD9" w:rsidR="004A11EA" w:rsidRPr="004A11EA" w:rsidRDefault="004A11EA" w:rsidP="004A11EA">
      <w:pPr>
        <w:rPr>
          <w:rFonts w:ascii="Arial" w:hAnsi="Arial" w:cs="Arial"/>
          <w:sz w:val="28"/>
          <w:szCs w:val="28"/>
        </w:rPr>
      </w:pPr>
      <w:r w:rsidRPr="004A11EA">
        <w:rPr>
          <w:rFonts w:ascii="Arial" w:hAnsi="Arial" w:cs="Arial"/>
          <w:sz w:val="28"/>
          <w:szCs w:val="28"/>
        </w:rPr>
        <w:t xml:space="preserve">                                     </w:t>
      </w:r>
    </w:p>
    <w:p w14:paraId="73EDF5D5" w14:textId="60A3844D" w:rsidR="004A11EA" w:rsidRPr="004A11EA" w:rsidRDefault="004A11EA" w:rsidP="004A11EA">
      <w:pPr>
        <w:rPr>
          <w:rFonts w:ascii="Arial" w:hAnsi="Arial" w:cs="Arial"/>
          <w:b/>
          <w:bCs/>
          <w:sz w:val="28"/>
          <w:szCs w:val="28"/>
        </w:rPr>
      </w:pPr>
      <w:r w:rsidRPr="004A11EA">
        <w:rPr>
          <w:rFonts w:ascii="Arial" w:hAnsi="Arial" w:cs="Arial"/>
          <w:b/>
          <w:bCs/>
          <w:sz w:val="28"/>
          <w:szCs w:val="28"/>
        </w:rPr>
        <w:t>Key Staff Updates</w:t>
      </w:r>
      <w:r w:rsidR="00C13426">
        <w:rPr>
          <w:rFonts w:ascii="Arial" w:hAnsi="Arial" w:cs="Arial"/>
          <w:b/>
          <w:bCs/>
          <w:sz w:val="28"/>
          <w:szCs w:val="28"/>
        </w:rPr>
        <w:t>:</w:t>
      </w:r>
    </w:p>
    <w:p w14:paraId="254913A7" w14:textId="77777777" w:rsidR="004A11EA" w:rsidRPr="004A11EA" w:rsidRDefault="004A11EA" w:rsidP="004A11EA">
      <w:pPr>
        <w:rPr>
          <w:rFonts w:ascii="Arial" w:hAnsi="Arial" w:cs="Arial"/>
          <w:sz w:val="28"/>
          <w:szCs w:val="28"/>
        </w:rPr>
      </w:pPr>
      <w:r w:rsidRPr="004A11EA">
        <w:rPr>
          <w:rFonts w:ascii="Arial" w:hAnsi="Arial" w:cs="Arial"/>
          <w:sz w:val="28"/>
          <w:szCs w:val="28"/>
        </w:rPr>
        <w:t>Director, Joe Xavier retired in December 2024.</w:t>
      </w:r>
    </w:p>
    <w:p w14:paraId="7F83AEB4" w14:textId="77777777" w:rsidR="004A11EA" w:rsidRPr="004A11EA" w:rsidRDefault="004A11EA" w:rsidP="004A11EA">
      <w:pPr>
        <w:rPr>
          <w:rFonts w:ascii="Arial" w:hAnsi="Arial" w:cs="Arial"/>
          <w:sz w:val="28"/>
          <w:szCs w:val="28"/>
        </w:rPr>
      </w:pPr>
      <w:r w:rsidRPr="004A11EA">
        <w:rPr>
          <w:rFonts w:ascii="Arial" w:hAnsi="Arial" w:cs="Arial"/>
          <w:sz w:val="28"/>
          <w:szCs w:val="28"/>
        </w:rPr>
        <w:t>RD, Peter Dawson retired in December 2024 – 24 years.</w:t>
      </w:r>
    </w:p>
    <w:p w14:paraId="79D222B4" w14:textId="77777777" w:rsidR="004A11EA" w:rsidRPr="004A11EA" w:rsidRDefault="004A11EA" w:rsidP="004A11EA">
      <w:pPr>
        <w:rPr>
          <w:rFonts w:ascii="Arial" w:hAnsi="Arial" w:cs="Arial"/>
          <w:sz w:val="28"/>
          <w:szCs w:val="28"/>
        </w:rPr>
      </w:pPr>
      <w:r w:rsidRPr="004A11EA">
        <w:rPr>
          <w:rFonts w:ascii="Arial" w:hAnsi="Arial" w:cs="Arial"/>
          <w:sz w:val="28"/>
          <w:szCs w:val="28"/>
        </w:rPr>
        <w:t>DA, Laura Rasmussen retired in December 2024 -36 years.</w:t>
      </w:r>
    </w:p>
    <w:p w14:paraId="0D8A4237" w14:textId="77777777" w:rsidR="004A11EA" w:rsidRPr="004A11EA" w:rsidRDefault="004A11EA" w:rsidP="004A11EA">
      <w:pPr>
        <w:rPr>
          <w:rFonts w:ascii="Arial" w:hAnsi="Arial" w:cs="Arial"/>
          <w:sz w:val="28"/>
          <w:szCs w:val="28"/>
        </w:rPr>
      </w:pPr>
    </w:p>
    <w:p w14:paraId="0C1ADDF9" w14:textId="77777777" w:rsidR="004A11EA" w:rsidRPr="004A11EA" w:rsidRDefault="004A11EA" w:rsidP="004A11EA">
      <w:pPr>
        <w:rPr>
          <w:rFonts w:ascii="Arial" w:hAnsi="Arial" w:cs="Arial"/>
          <w:sz w:val="28"/>
          <w:szCs w:val="28"/>
        </w:rPr>
      </w:pPr>
      <w:r w:rsidRPr="004A11EA">
        <w:rPr>
          <w:rFonts w:ascii="Arial" w:hAnsi="Arial" w:cs="Arial"/>
          <w:sz w:val="28"/>
          <w:szCs w:val="28"/>
        </w:rPr>
        <w:t>Two QRPs retired last quarter:</w:t>
      </w:r>
    </w:p>
    <w:p w14:paraId="7DC25073" w14:textId="2077DDAF" w:rsidR="004A11EA" w:rsidRPr="004A11EA" w:rsidRDefault="004A11EA" w:rsidP="004A11EA">
      <w:pPr>
        <w:rPr>
          <w:rFonts w:ascii="Arial" w:hAnsi="Arial" w:cs="Arial"/>
          <w:sz w:val="28"/>
          <w:szCs w:val="28"/>
        </w:rPr>
      </w:pPr>
      <w:r w:rsidRPr="004A11EA">
        <w:rPr>
          <w:rFonts w:ascii="Arial" w:hAnsi="Arial" w:cs="Arial"/>
          <w:sz w:val="28"/>
          <w:szCs w:val="28"/>
        </w:rPr>
        <w:t>Frank Blais – 31 year</w:t>
      </w:r>
      <w:r w:rsidR="00D10DD9">
        <w:rPr>
          <w:rFonts w:ascii="Arial" w:hAnsi="Arial" w:cs="Arial"/>
          <w:sz w:val="28"/>
          <w:szCs w:val="28"/>
        </w:rPr>
        <w:t>s</w:t>
      </w:r>
      <w:r w:rsidRPr="004A11EA">
        <w:rPr>
          <w:rFonts w:ascii="Arial" w:hAnsi="Arial" w:cs="Arial"/>
          <w:sz w:val="28"/>
          <w:szCs w:val="28"/>
        </w:rPr>
        <w:t>.</w:t>
      </w:r>
    </w:p>
    <w:p w14:paraId="2295586B" w14:textId="77777777" w:rsidR="004A11EA" w:rsidRPr="004A11EA" w:rsidRDefault="004A11EA" w:rsidP="004A11EA">
      <w:pPr>
        <w:rPr>
          <w:rFonts w:ascii="Arial" w:hAnsi="Arial" w:cs="Arial"/>
          <w:sz w:val="28"/>
          <w:szCs w:val="28"/>
        </w:rPr>
      </w:pPr>
      <w:r w:rsidRPr="004A11EA">
        <w:rPr>
          <w:rFonts w:ascii="Arial" w:hAnsi="Arial" w:cs="Arial"/>
          <w:sz w:val="28"/>
          <w:szCs w:val="28"/>
        </w:rPr>
        <w:t>Douglas Mochidome – 24 years.</w:t>
      </w:r>
    </w:p>
    <w:p w14:paraId="566DD876" w14:textId="77777777" w:rsidR="004A11EA" w:rsidRDefault="004A11EA" w:rsidP="004A11EA">
      <w:pPr>
        <w:rPr>
          <w:rFonts w:ascii="Arial" w:hAnsi="Arial" w:cs="Arial"/>
          <w:sz w:val="28"/>
          <w:szCs w:val="28"/>
        </w:rPr>
      </w:pPr>
    </w:p>
    <w:p w14:paraId="2B398291" w14:textId="1E08275F" w:rsidR="00C13426" w:rsidRPr="004A11EA" w:rsidRDefault="00C13426" w:rsidP="004A11EA">
      <w:pPr>
        <w:rPr>
          <w:rFonts w:ascii="Arial" w:hAnsi="Arial" w:cs="Arial"/>
          <w:sz w:val="28"/>
          <w:szCs w:val="28"/>
        </w:rPr>
      </w:pPr>
      <w:r>
        <w:rPr>
          <w:rFonts w:ascii="Arial" w:hAnsi="Arial" w:cs="Arial"/>
          <w:sz w:val="28"/>
          <w:szCs w:val="28"/>
        </w:rPr>
        <w:t>Acting Director; Victor Dur</w:t>
      </w:r>
      <w:r w:rsidR="0022106F">
        <w:rPr>
          <w:rFonts w:ascii="Arial" w:hAnsi="Arial" w:cs="Arial"/>
          <w:sz w:val="28"/>
          <w:szCs w:val="28"/>
        </w:rPr>
        <w:t>o</w:t>
      </w:r>
      <w:r>
        <w:rPr>
          <w:rFonts w:ascii="Arial" w:hAnsi="Arial" w:cs="Arial"/>
          <w:sz w:val="28"/>
          <w:szCs w:val="28"/>
        </w:rPr>
        <w:t xml:space="preserve">n. </w:t>
      </w:r>
    </w:p>
    <w:p w14:paraId="1C173B0E" w14:textId="22EDDE7A" w:rsidR="004A11EA" w:rsidRDefault="004A11EA" w:rsidP="004A11EA">
      <w:pPr>
        <w:rPr>
          <w:rFonts w:ascii="Arial" w:hAnsi="Arial" w:cs="Arial"/>
          <w:sz w:val="28"/>
          <w:szCs w:val="28"/>
        </w:rPr>
      </w:pPr>
      <w:r>
        <w:rPr>
          <w:rFonts w:ascii="Arial" w:hAnsi="Arial" w:cs="Arial"/>
          <w:sz w:val="28"/>
          <w:szCs w:val="28"/>
        </w:rPr>
        <w:t>Regional Directo</w:t>
      </w:r>
      <w:r w:rsidR="00D10DD9">
        <w:rPr>
          <w:rFonts w:ascii="Arial" w:hAnsi="Arial" w:cs="Arial"/>
          <w:sz w:val="28"/>
          <w:szCs w:val="28"/>
        </w:rPr>
        <w:t>r covering for BFS</w:t>
      </w:r>
      <w:r>
        <w:rPr>
          <w:rFonts w:ascii="Arial" w:hAnsi="Arial" w:cs="Arial"/>
          <w:sz w:val="28"/>
          <w:szCs w:val="28"/>
        </w:rPr>
        <w:t xml:space="preserve">: Maria </w:t>
      </w:r>
      <w:r w:rsidR="00D10DD9">
        <w:rPr>
          <w:rFonts w:ascii="Arial" w:hAnsi="Arial" w:cs="Arial"/>
          <w:sz w:val="28"/>
          <w:szCs w:val="28"/>
        </w:rPr>
        <w:t xml:space="preserve">Turrubiartes </w:t>
      </w:r>
    </w:p>
    <w:p w14:paraId="61188A23" w14:textId="079955A9" w:rsidR="00D10DD9" w:rsidRDefault="00D10DD9" w:rsidP="004A11EA">
      <w:pPr>
        <w:rPr>
          <w:rFonts w:ascii="Arial" w:hAnsi="Arial" w:cs="Arial"/>
          <w:sz w:val="28"/>
          <w:szCs w:val="28"/>
        </w:rPr>
      </w:pPr>
      <w:r>
        <w:rPr>
          <w:rFonts w:ascii="Arial" w:hAnsi="Arial" w:cs="Arial"/>
          <w:sz w:val="28"/>
          <w:szCs w:val="28"/>
        </w:rPr>
        <w:t xml:space="preserve">Acting District Administrator: Deyanire Villachica </w:t>
      </w:r>
    </w:p>
    <w:p w14:paraId="257B086B" w14:textId="00D6E6AF" w:rsidR="00D10DD9" w:rsidRDefault="00D10DD9" w:rsidP="004A11EA">
      <w:pPr>
        <w:rPr>
          <w:rFonts w:ascii="Arial" w:hAnsi="Arial" w:cs="Arial"/>
          <w:sz w:val="28"/>
          <w:szCs w:val="28"/>
        </w:rPr>
      </w:pPr>
    </w:p>
    <w:p w14:paraId="42414B12" w14:textId="31803946" w:rsidR="004A11EA" w:rsidRPr="004A11EA" w:rsidRDefault="004A11EA" w:rsidP="004A11EA">
      <w:pPr>
        <w:rPr>
          <w:rFonts w:ascii="Arial" w:hAnsi="Arial" w:cs="Arial"/>
          <w:b/>
          <w:bCs/>
          <w:sz w:val="28"/>
          <w:szCs w:val="28"/>
        </w:rPr>
      </w:pPr>
      <w:r w:rsidRPr="004A11EA">
        <w:rPr>
          <w:rFonts w:ascii="Arial" w:hAnsi="Arial" w:cs="Arial"/>
          <w:b/>
          <w:bCs/>
          <w:sz w:val="28"/>
          <w:szCs w:val="28"/>
        </w:rPr>
        <w:t>Office Update</w:t>
      </w:r>
      <w:r w:rsidR="00D10DD9">
        <w:rPr>
          <w:rFonts w:ascii="Arial" w:hAnsi="Arial" w:cs="Arial"/>
          <w:b/>
          <w:bCs/>
          <w:sz w:val="28"/>
          <w:szCs w:val="28"/>
        </w:rPr>
        <w:t>s</w:t>
      </w:r>
      <w:r w:rsidRPr="004A11EA">
        <w:rPr>
          <w:rFonts w:ascii="Arial" w:hAnsi="Arial" w:cs="Arial"/>
          <w:b/>
          <w:bCs/>
          <w:sz w:val="28"/>
          <w:szCs w:val="28"/>
        </w:rPr>
        <w:t>:</w:t>
      </w:r>
    </w:p>
    <w:p w14:paraId="5DE9DA36" w14:textId="5852E35F" w:rsidR="004A11EA" w:rsidRPr="004A11EA" w:rsidRDefault="00EF3A28" w:rsidP="004A11EA">
      <w:pPr>
        <w:rPr>
          <w:rFonts w:ascii="Arial" w:hAnsi="Arial" w:cs="Arial"/>
          <w:sz w:val="28"/>
          <w:szCs w:val="28"/>
        </w:rPr>
      </w:pPr>
      <w:r>
        <w:rPr>
          <w:rFonts w:ascii="Arial" w:hAnsi="Arial" w:cs="Arial"/>
          <w:sz w:val="28"/>
          <w:szCs w:val="28"/>
        </w:rPr>
        <w:t>Regular office</w:t>
      </w:r>
      <w:r w:rsidR="00BE44ED">
        <w:rPr>
          <w:rFonts w:ascii="Arial" w:hAnsi="Arial" w:cs="Arial"/>
          <w:sz w:val="28"/>
          <w:szCs w:val="28"/>
        </w:rPr>
        <w:t xml:space="preserve"> business hours</w:t>
      </w:r>
      <w:r>
        <w:rPr>
          <w:rFonts w:ascii="Arial" w:hAnsi="Arial" w:cs="Arial"/>
          <w:sz w:val="28"/>
          <w:szCs w:val="28"/>
        </w:rPr>
        <w:t xml:space="preserve"> were interrupted</w:t>
      </w:r>
      <w:r w:rsidR="00986B34">
        <w:rPr>
          <w:rFonts w:ascii="Arial" w:hAnsi="Arial" w:cs="Arial"/>
          <w:sz w:val="28"/>
          <w:szCs w:val="28"/>
        </w:rPr>
        <w:t xml:space="preserve"> </w:t>
      </w:r>
      <w:r w:rsidR="004A11EA" w:rsidRPr="004A11EA">
        <w:rPr>
          <w:rFonts w:ascii="Arial" w:hAnsi="Arial" w:cs="Arial"/>
          <w:sz w:val="28"/>
          <w:szCs w:val="28"/>
        </w:rPr>
        <w:t>in Southern CA due to the fires, and poor air quality, and/ or power outrage.</w:t>
      </w:r>
    </w:p>
    <w:p w14:paraId="6F65404D" w14:textId="77777777" w:rsidR="004A11EA" w:rsidRPr="004A11EA" w:rsidRDefault="004A11EA" w:rsidP="004A11EA">
      <w:pPr>
        <w:rPr>
          <w:rFonts w:ascii="Arial" w:hAnsi="Arial" w:cs="Arial"/>
          <w:sz w:val="28"/>
          <w:szCs w:val="28"/>
        </w:rPr>
      </w:pPr>
      <w:r w:rsidRPr="004A11EA">
        <w:rPr>
          <w:rFonts w:ascii="Arial" w:hAnsi="Arial" w:cs="Arial"/>
          <w:sz w:val="28"/>
          <w:szCs w:val="28"/>
        </w:rPr>
        <w:t>Pasadena Office.</w:t>
      </w:r>
    </w:p>
    <w:p w14:paraId="1A60BF63" w14:textId="77777777" w:rsidR="004A11EA" w:rsidRPr="004A11EA" w:rsidRDefault="004A11EA" w:rsidP="004A11EA">
      <w:pPr>
        <w:rPr>
          <w:rFonts w:ascii="Arial" w:hAnsi="Arial" w:cs="Arial"/>
          <w:sz w:val="28"/>
          <w:szCs w:val="28"/>
        </w:rPr>
      </w:pPr>
      <w:r w:rsidRPr="004A11EA">
        <w:rPr>
          <w:rFonts w:ascii="Arial" w:hAnsi="Arial" w:cs="Arial"/>
          <w:sz w:val="28"/>
          <w:szCs w:val="28"/>
        </w:rPr>
        <w:t>Glendale Office.</w:t>
      </w:r>
    </w:p>
    <w:p w14:paraId="0C9B04B9" w14:textId="1816E376" w:rsidR="004A11EA" w:rsidRDefault="004A11EA" w:rsidP="004A11EA">
      <w:pPr>
        <w:rPr>
          <w:rFonts w:ascii="Arial" w:hAnsi="Arial" w:cs="Arial"/>
          <w:sz w:val="28"/>
          <w:szCs w:val="28"/>
        </w:rPr>
      </w:pPr>
      <w:r w:rsidRPr="004A11EA">
        <w:rPr>
          <w:rFonts w:ascii="Arial" w:hAnsi="Arial" w:cs="Arial"/>
          <w:sz w:val="28"/>
          <w:szCs w:val="28"/>
        </w:rPr>
        <w:t>Van Nuys Office</w:t>
      </w:r>
    </w:p>
    <w:p w14:paraId="60640EA8" w14:textId="77777777" w:rsidR="00BE44ED" w:rsidRDefault="00D10DD9" w:rsidP="004A11EA">
      <w:pPr>
        <w:rPr>
          <w:rFonts w:ascii="Arial" w:hAnsi="Arial" w:cs="Arial"/>
          <w:sz w:val="28"/>
          <w:szCs w:val="28"/>
        </w:rPr>
      </w:pPr>
      <w:r>
        <w:rPr>
          <w:rFonts w:ascii="Arial" w:hAnsi="Arial" w:cs="Arial"/>
          <w:sz w:val="28"/>
          <w:szCs w:val="28"/>
        </w:rPr>
        <w:t>Torrance Office.</w:t>
      </w:r>
    </w:p>
    <w:p w14:paraId="02216183" w14:textId="32D6400D" w:rsidR="004A11EA" w:rsidRPr="004A11EA" w:rsidRDefault="00D10DD9" w:rsidP="004A11EA">
      <w:pPr>
        <w:rPr>
          <w:rFonts w:ascii="Arial" w:hAnsi="Arial" w:cs="Arial"/>
          <w:sz w:val="28"/>
          <w:szCs w:val="28"/>
        </w:rPr>
      </w:pPr>
      <w:r>
        <w:rPr>
          <w:rFonts w:ascii="Arial" w:hAnsi="Arial" w:cs="Arial"/>
          <w:b/>
          <w:bCs/>
          <w:sz w:val="28"/>
          <w:szCs w:val="28"/>
        </w:rPr>
        <w:lastRenderedPageBreak/>
        <w:t xml:space="preserve">Upcoming </w:t>
      </w:r>
      <w:r w:rsidR="004A11EA" w:rsidRPr="004A11EA">
        <w:rPr>
          <w:rFonts w:ascii="Arial" w:hAnsi="Arial" w:cs="Arial"/>
          <w:b/>
          <w:bCs/>
          <w:sz w:val="28"/>
          <w:szCs w:val="28"/>
        </w:rPr>
        <w:t xml:space="preserve">Training </w:t>
      </w:r>
    </w:p>
    <w:p w14:paraId="55A68361" w14:textId="77777777" w:rsidR="004A11EA" w:rsidRPr="004A11EA" w:rsidRDefault="004A11EA" w:rsidP="004A11EA">
      <w:pPr>
        <w:numPr>
          <w:ilvl w:val="0"/>
          <w:numId w:val="2"/>
        </w:numPr>
        <w:rPr>
          <w:rFonts w:ascii="Arial" w:hAnsi="Arial" w:cs="Arial"/>
          <w:sz w:val="28"/>
          <w:szCs w:val="28"/>
        </w:rPr>
      </w:pPr>
      <w:r w:rsidRPr="004A11EA">
        <w:rPr>
          <w:rFonts w:ascii="Arial" w:hAnsi="Arial" w:cs="Arial"/>
          <w:sz w:val="28"/>
          <w:szCs w:val="28"/>
        </w:rPr>
        <w:t>SB-105 for 2025 will be coordinated once the DA is hired.</w:t>
      </w:r>
    </w:p>
    <w:p w14:paraId="700B0132" w14:textId="09710C60" w:rsidR="004A11EA" w:rsidRPr="004A11EA" w:rsidRDefault="004A11EA" w:rsidP="004A11EA">
      <w:pPr>
        <w:numPr>
          <w:ilvl w:val="0"/>
          <w:numId w:val="2"/>
        </w:numPr>
        <w:rPr>
          <w:rFonts w:ascii="Arial" w:hAnsi="Arial" w:cs="Arial"/>
          <w:sz w:val="28"/>
          <w:szCs w:val="28"/>
        </w:rPr>
      </w:pPr>
      <w:r w:rsidRPr="004A11EA">
        <w:rPr>
          <w:rFonts w:ascii="Arial" w:hAnsi="Arial" w:cs="Arial"/>
          <w:sz w:val="28"/>
          <w:szCs w:val="28"/>
        </w:rPr>
        <w:t>CTEBVI will</w:t>
      </w:r>
      <w:r w:rsidR="00D10DD9">
        <w:rPr>
          <w:rFonts w:ascii="Arial" w:hAnsi="Arial" w:cs="Arial"/>
          <w:sz w:val="28"/>
          <w:szCs w:val="28"/>
        </w:rPr>
        <w:t xml:space="preserve"> be</w:t>
      </w:r>
      <w:r w:rsidRPr="004A11EA">
        <w:rPr>
          <w:rFonts w:ascii="Arial" w:hAnsi="Arial" w:cs="Arial"/>
          <w:sz w:val="28"/>
          <w:szCs w:val="28"/>
        </w:rPr>
        <w:t xml:space="preserve"> carried out in April and some staff will be attending, mostly </w:t>
      </w:r>
      <w:r w:rsidR="00D10DD9" w:rsidRPr="004A11EA">
        <w:rPr>
          <w:rFonts w:ascii="Arial" w:hAnsi="Arial" w:cs="Arial"/>
          <w:sz w:val="28"/>
          <w:szCs w:val="28"/>
        </w:rPr>
        <w:t>from</w:t>
      </w:r>
      <w:r w:rsidRPr="004A11EA">
        <w:rPr>
          <w:rFonts w:ascii="Arial" w:hAnsi="Arial" w:cs="Arial"/>
          <w:sz w:val="28"/>
          <w:szCs w:val="28"/>
        </w:rPr>
        <w:t xml:space="preserve"> Northern CA.</w:t>
      </w:r>
    </w:p>
    <w:p w14:paraId="7139CDA7" w14:textId="3985CDD5" w:rsidR="004A11EA" w:rsidRPr="004A11EA" w:rsidRDefault="004A11EA" w:rsidP="004A11EA">
      <w:pPr>
        <w:numPr>
          <w:ilvl w:val="0"/>
          <w:numId w:val="2"/>
        </w:numPr>
        <w:rPr>
          <w:rFonts w:ascii="Arial" w:hAnsi="Arial" w:cs="Arial"/>
          <w:sz w:val="28"/>
          <w:szCs w:val="28"/>
        </w:rPr>
      </w:pPr>
      <w:r w:rsidRPr="004A11EA">
        <w:rPr>
          <w:rFonts w:ascii="Arial" w:hAnsi="Arial" w:cs="Arial"/>
          <w:sz w:val="28"/>
          <w:szCs w:val="28"/>
        </w:rPr>
        <w:t xml:space="preserve">CSUN </w:t>
      </w:r>
      <w:r w:rsidR="00D10DD9" w:rsidRPr="004A11EA">
        <w:rPr>
          <w:rFonts w:ascii="Arial" w:hAnsi="Arial" w:cs="Arial"/>
          <w:sz w:val="28"/>
          <w:szCs w:val="28"/>
        </w:rPr>
        <w:t>Conference</w:t>
      </w:r>
      <w:r w:rsidRPr="004A11EA">
        <w:rPr>
          <w:rFonts w:ascii="Arial" w:hAnsi="Arial" w:cs="Arial"/>
          <w:sz w:val="28"/>
          <w:szCs w:val="28"/>
        </w:rPr>
        <w:t>- Staff is encourage</w:t>
      </w:r>
      <w:r w:rsidR="00D10DD9">
        <w:rPr>
          <w:rFonts w:ascii="Arial" w:hAnsi="Arial" w:cs="Arial"/>
          <w:sz w:val="28"/>
          <w:szCs w:val="28"/>
        </w:rPr>
        <w:t>d</w:t>
      </w:r>
      <w:r w:rsidRPr="004A11EA">
        <w:rPr>
          <w:rFonts w:ascii="Arial" w:hAnsi="Arial" w:cs="Arial"/>
          <w:sz w:val="28"/>
          <w:szCs w:val="28"/>
        </w:rPr>
        <w:t xml:space="preserve"> to attend this even to continue updating their knowledge and skills regarding A</w:t>
      </w:r>
      <w:r w:rsidR="00D10DD9">
        <w:rPr>
          <w:rFonts w:ascii="Arial" w:hAnsi="Arial" w:cs="Arial"/>
          <w:sz w:val="28"/>
          <w:szCs w:val="28"/>
        </w:rPr>
        <w:t xml:space="preserve">ssistive Technology. </w:t>
      </w:r>
    </w:p>
    <w:p w14:paraId="51936E7C" w14:textId="4D11448C" w:rsidR="004A11EA" w:rsidRPr="003B1488" w:rsidRDefault="003B1488" w:rsidP="003B1488">
      <w:pPr>
        <w:pStyle w:val="ListParagraph"/>
        <w:numPr>
          <w:ilvl w:val="0"/>
          <w:numId w:val="2"/>
        </w:numPr>
        <w:rPr>
          <w:rFonts w:ascii="Arial" w:hAnsi="Arial" w:cs="Arial"/>
          <w:sz w:val="28"/>
          <w:szCs w:val="28"/>
        </w:rPr>
      </w:pPr>
      <w:r>
        <w:rPr>
          <w:rFonts w:ascii="Arial" w:hAnsi="Arial" w:cs="Arial"/>
          <w:sz w:val="28"/>
          <w:szCs w:val="28"/>
        </w:rPr>
        <w:t xml:space="preserve">A series of videos addressing eye diseases, assistive technology, and low vision aids, </w:t>
      </w:r>
      <w:r w:rsidRPr="003B1488">
        <w:rPr>
          <w:rFonts w:ascii="Arial" w:hAnsi="Arial" w:cs="Arial"/>
          <w:sz w:val="28"/>
          <w:szCs w:val="28"/>
        </w:rPr>
        <w:t xml:space="preserve">will be uploaded to the learning management system. The purpose of these videos is to educate </w:t>
      </w:r>
      <w:r>
        <w:rPr>
          <w:rFonts w:ascii="Arial" w:hAnsi="Arial" w:cs="Arial"/>
          <w:sz w:val="28"/>
          <w:szCs w:val="28"/>
        </w:rPr>
        <w:t>DOR staff</w:t>
      </w:r>
      <w:r w:rsidRPr="003B1488">
        <w:rPr>
          <w:rFonts w:ascii="Arial" w:hAnsi="Arial" w:cs="Arial"/>
          <w:sz w:val="28"/>
          <w:szCs w:val="28"/>
        </w:rPr>
        <w:t xml:space="preserve">, including new BFS counselors, about specialized services. </w:t>
      </w:r>
    </w:p>
    <w:p w14:paraId="20027DC4" w14:textId="77777777" w:rsidR="004A11EA" w:rsidRPr="004A11EA" w:rsidRDefault="004A11EA" w:rsidP="004A11EA">
      <w:pPr>
        <w:rPr>
          <w:rFonts w:ascii="Arial" w:hAnsi="Arial" w:cs="Arial"/>
          <w:sz w:val="28"/>
          <w:szCs w:val="28"/>
        </w:rPr>
      </w:pPr>
    </w:p>
    <w:p w14:paraId="6C8A506F" w14:textId="77777777" w:rsidR="005043DE" w:rsidRPr="004A11EA" w:rsidRDefault="005043DE">
      <w:pPr>
        <w:rPr>
          <w:rFonts w:ascii="Arial" w:hAnsi="Arial" w:cs="Arial"/>
          <w:sz w:val="28"/>
          <w:szCs w:val="28"/>
        </w:rPr>
      </w:pPr>
    </w:p>
    <w:sectPr w:rsidR="005043DE" w:rsidRPr="004A1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22A5E"/>
    <w:multiLevelType w:val="hybridMultilevel"/>
    <w:tmpl w:val="5288B31E"/>
    <w:lvl w:ilvl="0" w:tplc="C9B226C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A572D71"/>
    <w:multiLevelType w:val="hybridMultilevel"/>
    <w:tmpl w:val="FCC81E9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092310944">
    <w:abstractNumId w:val="1"/>
  </w:num>
  <w:num w:numId="2" w16cid:durableId="67353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EA"/>
    <w:rsid w:val="00142A5A"/>
    <w:rsid w:val="0022106F"/>
    <w:rsid w:val="00393BBD"/>
    <w:rsid w:val="003B1488"/>
    <w:rsid w:val="004156EF"/>
    <w:rsid w:val="004415E3"/>
    <w:rsid w:val="004A11EA"/>
    <w:rsid w:val="005043DE"/>
    <w:rsid w:val="00712E6B"/>
    <w:rsid w:val="00792BFA"/>
    <w:rsid w:val="00986B34"/>
    <w:rsid w:val="00A270BA"/>
    <w:rsid w:val="00A64B07"/>
    <w:rsid w:val="00BC0D34"/>
    <w:rsid w:val="00BE44ED"/>
    <w:rsid w:val="00C13426"/>
    <w:rsid w:val="00D10DD9"/>
    <w:rsid w:val="00D16EBC"/>
    <w:rsid w:val="00EF3A28"/>
    <w:rsid w:val="00F0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5358"/>
  <w15:chartTrackingRefBased/>
  <w15:docId w15:val="{24012F46-DEF0-4A87-B212-D3A09A1B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1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1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1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1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1EA"/>
    <w:rPr>
      <w:rFonts w:eastAsiaTheme="majorEastAsia" w:cstheme="majorBidi"/>
      <w:color w:val="272727" w:themeColor="text1" w:themeTint="D8"/>
    </w:rPr>
  </w:style>
  <w:style w:type="paragraph" w:styleId="Title">
    <w:name w:val="Title"/>
    <w:basedOn w:val="Normal"/>
    <w:next w:val="Normal"/>
    <w:link w:val="TitleChar"/>
    <w:uiPriority w:val="10"/>
    <w:qFormat/>
    <w:rsid w:val="004A1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1EA"/>
    <w:pPr>
      <w:spacing w:before="160"/>
      <w:jc w:val="center"/>
    </w:pPr>
    <w:rPr>
      <w:i/>
      <w:iCs/>
      <w:color w:val="404040" w:themeColor="text1" w:themeTint="BF"/>
    </w:rPr>
  </w:style>
  <w:style w:type="character" w:customStyle="1" w:styleId="QuoteChar">
    <w:name w:val="Quote Char"/>
    <w:basedOn w:val="DefaultParagraphFont"/>
    <w:link w:val="Quote"/>
    <w:uiPriority w:val="29"/>
    <w:rsid w:val="004A11EA"/>
    <w:rPr>
      <w:i/>
      <w:iCs/>
      <w:color w:val="404040" w:themeColor="text1" w:themeTint="BF"/>
    </w:rPr>
  </w:style>
  <w:style w:type="paragraph" w:styleId="ListParagraph">
    <w:name w:val="List Paragraph"/>
    <w:basedOn w:val="Normal"/>
    <w:uiPriority w:val="34"/>
    <w:qFormat/>
    <w:rsid w:val="004A11EA"/>
    <w:pPr>
      <w:ind w:left="720"/>
      <w:contextualSpacing/>
    </w:pPr>
  </w:style>
  <w:style w:type="character" w:styleId="IntenseEmphasis">
    <w:name w:val="Intense Emphasis"/>
    <w:basedOn w:val="DefaultParagraphFont"/>
    <w:uiPriority w:val="21"/>
    <w:qFormat/>
    <w:rsid w:val="004A11EA"/>
    <w:rPr>
      <w:i/>
      <w:iCs/>
      <w:color w:val="0F4761" w:themeColor="accent1" w:themeShade="BF"/>
    </w:rPr>
  </w:style>
  <w:style w:type="paragraph" w:styleId="IntenseQuote">
    <w:name w:val="Intense Quote"/>
    <w:basedOn w:val="Normal"/>
    <w:next w:val="Normal"/>
    <w:link w:val="IntenseQuoteChar"/>
    <w:uiPriority w:val="30"/>
    <w:qFormat/>
    <w:rsid w:val="004A1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1EA"/>
    <w:rPr>
      <w:i/>
      <w:iCs/>
      <w:color w:val="0F4761" w:themeColor="accent1" w:themeShade="BF"/>
    </w:rPr>
  </w:style>
  <w:style w:type="character" w:styleId="IntenseReference">
    <w:name w:val="Intense Reference"/>
    <w:basedOn w:val="DefaultParagraphFont"/>
    <w:uiPriority w:val="32"/>
    <w:qFormat/>
    <w:rsid w:val="004A11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388517">
      <w:bodyDiv w:val="1"/>
      <w:marLeft w:val="0"/>
      <w:marRight w:val="0"/>
      <w:marTop w:val="0"/>
      <w:marBottom w:val="0"/>
      <w:divBdr>
        <w:top w:val="none" w:sz="0" w:space="0" w:color="auto"/>
        <w:left w:val="none" w:sz="0" w:space="0" w:color="auto"/>
        <w:bottom w:val="none" w:sz="0" w:space="0" w:color="auto"/>
        <w:right w:val="none" w:sz="0" w:space="0" w:color="auto"/>
      </w:divBdr>
    </w:div>
    <w:div w:id="204632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Ramirez-Franco, Carmen@DOR</dc:creator>
  <cp:keywords/>
  <dc:description/>
  <cp:lastModifiedBy>Wilbon, Jennifer@DOR</cp:lastModifiedBy>
  <cp:revision>3</cp:revision>
  <dcterms:created xsi:type="dcterms:W3CDTF">2025-01-28T23:09:00Z</dcterms:created>
  <dcterms:modified xsi:type="dcterms:W3CDTF">2025-01-28T23:11:00Z</dcterms:modified>
</cp:coreProperties>
</file>