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B01F" w14:textId="181F1AA1" w:rsidR="00634E1B" w:rsidRPr="00882018" w:rsidRDefault="00634E1B" w:rsidP="00634E1B">
      <w:pPr>
        <w:jc w:val="center"/>
        <w:rPr>
          <w:b/>
        </w:rPr>
      </w:pPr>
      <w:r w:rsidRPr="00882018">
        <w:rPr>
          <w:b/>
        </w:rPr>
        <w:t>Executive Summary</w:t>
      </w:r>
    </w:p>
    <w:p w14:paraId="495C97A3" w14:textId="614111B3" w:rsidR="00634E1B" w:rsidRPr="00882018" w:rsidRDefault="008D0F79" w:rsidP="00634E1B">
      <w:pPr>
        <w:jc w:val="center"/>
        <w:rPr>
          <w:b/>
        </w:rPr>
      </w:pPr>
      <w:r>
        <w:rPr>
          <w:b/>
        </w:rPr>
        <w:t xml:space="preserve">California </w:t>
      </w:r>
      <w:r w:rsidR="00F663E0" w:rsidRPr="00882018">
        <w:rPr>
          <w:b/>
        </w:rPr>
        <w:t>20</w:t>
      </w:r>
      <w:r w:rsidR="00C15E51">
        <w:rPr>
          <w:b/>
        </w:rPr>
        <w:t>2</w:t>
      </w:r>
      <w:r w:rsidR="0056127F">
        <w:rPr>
          <w:b/>
        </w:rPr>
        <w:t>4</w:t>
      </w:r>
      <w:r w:rsidR="00F663E0" w:rsidRPr="00882018">
        <w:rPr>
          <w:b/>
        </w:rPr>
        <w:t xml:space="preserve"> </w:t>
      </w:r>
      <w:r w:rsidR="00634E1B" w:rsidRPr="00882018">
        <w:rPr>
          <w:b/>
        </w:rPr>
        <w:t>Annual O</w:t>
      </w:r>
      <w:r w:rsidR="00A42A63">
        <w:rPr>
          <w:b/>
        </w:rPr>
        <w:t xml:space="preserve">lder </w:t>
      </w:r>
      <w:r w:rsidR="00634E1B" w:rsidRPr="00882018">
        <w:rPr>
          <w:b/>
        </w:rPr>
        <w:t>I</w:t>
      </w:r>
      <w:r w:rsidR="00A42A63">
        <w:rPr>
          <w:b/>
        </w:rPr>
        <w:t xml:space="preserve">ndividuals who are </w:t>
      </w:r>
      <w:r w:rsidR="00634E1B" w:rsidRPr="00882018">
        <w:rPr>
          <w:b/>
        </w:rPr>
        <w:t>B</w:t>
      </w:r>
      <w:r w:rsidR="00A42A63">
        <w:rPr>
          <w:b/>
        </w:rPr>
        <w:t>lind</w:t>
      </w:r>
      <w:r w:rsidR="00634E1B" w:rsidRPr="00882018">
        <w:rPr>
          <w:b/>
        </w:rPr>
        <w:t xml:space="preserve"> </w:t>
      </w:r>
      <w:r w:rsidR="00A42A63">
        <w:rPr>
          <w:b/>
        </w:rPr>
        <w:t xml:space="preserve">(OIB) </w:t>
      </w:r>
      <w:r w:rsidR="00634E1B" w:rsidRPr="00882018">
        <w:rPr>
          <w:b/>
        </w:rPr>
        <w:t>Report, 7-OB</w:t>
      </w:r>
    </w:p>
    <w:p w14:paraId="00322428" w14:textId="77777777" w:rsidR="00634E1B" w:rsidRDefault="00634E1B" w:rsidP="00634E1B">
      <w:pPr>
        <w:rPr>
          <w:sz w:val="20"/>
        </w:rPr>
      </w:pPr>
    </w:p>
    <w:p w14:paraId="1EA1C124" w14:textId="050D9FF9" w:rsidR="00634E1B" w:rsidRDefault="00634E1B" w:rsidP="00634E1B">
      <w:r>
        <w:t>The federal government</w:t>
      </w:r>
      <w:r w:rsidR="00251C6F">
        <w:t>, through the Rehabil</w:t>
      </w:r>
      <w:r w:rsidR="00D17C2D">
        <w:t>i</w:t>
      </w:r>
      <w:r w:rsidR="00251C6F">
        <w:t>tation Services Administration (RSA)</w:t>
      </w:r>
      <w:r w:rsidR="00083309">
        <w:t>,</w:t>
      </w:r>
      <w:r>
        <w:t xml:space="preserve"> </w:t>
      </w:r>
      <w:r w:rsidR="00251C6F">
        <w:t xml:space="preserve">provides </w:t>
      </w:r>
      <w:r w:rsidR="00BB0B65">
        <w:t xml:space="preserve">Title VII-Chapter 2 </w:t>
      </w:r>
      <w:r>
        <w:t>grants to support services for individuals age 55 or older whose severe visual impairment makes competitive employment difficult to obtain but for whom independent living goals are feasible</w:t>
      </w:r>
      <w:r w:rsidR="003B40C2">
        <w:t xml:space="preserve">. </w:t>
      </w:r>
      <w:r w:rsidR="00083309">
        <w:t xml:space="preserve">The </w:t>
      </w:r>
      <w:r>
        <w:t xml:space="preserve">OIB </w:t>
      </w:r>
      <w:r w:rsidR="00BB0B65">
        <w:t>P</w:t>
      </w:r>
      <w:r w:rsidR="009104A3">
        <w:t xml:space="preserve">rogram </w:t>
      </w:r>
      <w:r>
        <w:t xml:space="preserve">funds </w:t>
      </w:r>
      <w:r w:rsidR="00251C6F">
        <w:t xml:space="preserve">independent living skills </w:t>
      </w:r>
      <w:r>
        <w:t xml:space="preserve">training services, conducts activities that will improve or expand services, and </w:t>
      </w:r>
      <w:r w:rsidR="00A42A63">
        <w:t xml:space="preserve">provides education </w:t>
      </w:r>
      <w:r>
        <w:t>to improve public understanding of the problems facing older sever</w:t>
      </w:r>
      <w:r w:rsidR="003B40C2">
        <w:t xml:space="preserve">ely visually impaired </w:t>
      </w:r>
      <w:r w:rsidR="00115A8D">
        <w:t>person</w:t>
      </w:r>
      <w:r w:rsidR="003B40C2">
        <w:t>s.</w:t>
      </w:r>
    </w:p>
    <w:p w14:paraId="3E7B34CE" w14:textId="77777777" w:rsidR="00A20D99" w:rsidRDefault="00A20D99">
      <w:pPr>
        <w:rPr>
          <w:sz w:val="20"/>
        </w:rPr>
      </w:pPr>
    </w:p>
    <w:p w14:paraId="36EA9304" w14:textId="2053FF9B" w:rsidR="005F7993" w:rsidRDefault="00E62A63" w:rsidP="00BC183E">
      <w:r>
        <w:t>The</w:t>
      </w:r>
      <w:r w:rsidR="00BB0B65">
        <w:t xml:space="preserve"> </w:t>
      </w:r>
      <w:r>
        <w:t>7-OB rep</w:t>
      </w:r>
      <w:r w:rsidR="00230C39">
        <w:t xml:space="preserve">ort is the </w:t>
      </w:r>
      <w:r w:rsidR="00634E1B">
        <w:t xml:space="preserve">federally required </w:t>
      </w:r>
      <w:r w:rsidR="00230C39">
        <w:t>annual summary</w:t>
      </w:r>
      <w:r>
        <w:t xml:space="preserve"> that </w:t>
      </w:r>
      <w:r w:rsidR="00251C6F">
        <w:t>the Department of Rehabilitation (</w:t>
      </w:r>
      <w:r>
        <w:t>DOR</w:t>
      </w:r>
      <w:r w:rsidR="00251C6F">
        <w:t>)</w:t>
      </w:r>
      <w:r>
        <w:t xml:space="preserve"> sends to the </w:t>
      </w:r>
      <w:r w:rsidR="00313847">
        <w:t xml:space="preserve">RSA </w:t>
      </w:r>
      <w:r w:rsidR="00965B67">
        <w:t>on or before December 30</w:t>
      </w:r>
      <w:r w:rsidR="003B40C2">
        <w:t xml:space="preserve">. </w:t>
      </w:r>
      <w:r w:rsidR="00313847">
        <w:t xml:space="preserve">It includes the funding expenditures, </w:t>
      </w:r>
      <w:r w:rsidR="00230C39">
        <w:t xml:space="preserve">data about </w:t>
      </w:r>
      <w:r w:rsidR="00313847">
        <w:t>the staffing of the service provider</w:t>
      </w:r>
      <w:r w:rsidR="00CA33A9">
        <w:t>s</w:t>
      </w:r>
      <w:r w:rsidR="00313847">
        <w:t xml:space="preserve"> </w:t>
      </w:r>
      <w:r w:rsidR="00CA33A9">
        <w:t>(subgrantees)</w:t>
      </w:r>
      <w:r w:rsidR="00313847">
        <w:t xml:space="preserve">, the numbers and statistics concerning the </w:t>
      </w:r>
      <w:r w:rsidR="00266282">
        <w:t>consumers</w:t>
      </w:r>
      <w:r w:rsidR="00313847">
        <w:t xml:space="preserve"> served, </w:t>
      </w:r>
      <w:r w:rsidR="006B5621">
        <w:t>the</w:t>
      </w:r>
      <w:r w:rsidR="00313847">
        <w:t xml:space="preserve"> quantities and </w:t>
      </w:r>
      <w:r w:rsidR="006248AC">
        <w:t>types</w:t>
      </w:r>
      <w:r w:rsidR="00313847">
        <w:t xml:space="preserve"> of services provided, and some first-hand narratives from </w:t>
      </w:r>
      <w:r w:rsidR="000B7B3C">
        <w:t>many</w:t>
      </w:r>
      <w:r w:rsidR="00313847">
        <w:t xml:space="preserve"> of the service providers</w:t>
      </w:r>
      <w:r w:rsidR="00872441">
        <w:t xml:space="preserve">. </w:t>
      </w:r>
      <w:r w:rsidR="00E05032">
        <w:t xml:space="preserve">The data for this report is compiled from the quarterly reports sent to the DOR OIB </w:t>
      </w:r>
      <w:r w:rsidR="008C5670">
        <w:t>Unit</w:t>
      </w:r>
      <w:r w:rsidR="00E05032">
        <w:t xml:space="preserve"> </w:t>
      </w:r>
      <w:r w:rsidR="00D037FD">
        <w:t>by</w:t>
      </w:r>
      <w:r w:rsidR="00E05032">
        <w:t xml:space="preserve"> service providers.</w:t>
      </w:r>
    </w:p>
    <w:p w14:paraId="68599A10" w14:textId="77777777" w:rsidR="005F7993" w:rsidRDefault="005F7993" w:rsidP="00BC183E"/>
    <w:p w14:paraId="304A805B" w14:textId="5393B97A" w:rsidR="00313847" w:rsidRDefault="00313847">
      <w:r>
        <w:t xml:space="preserve">Some </w:t>
      </w:r>
      <w:r w:rsidR="00304D90">
        <w:t>key facts</w:t>
      </w:r>
      <w:r>
        <w:t xml:space="preserve"> </w:t>
      </w:r>
      <w:r w:rsidR="005B2969">
        <w:t xml:space="preserve">of </w:t>
      </w:r>
      <w:r w:rsidR="00F663E0">
        <w:t>this</w:t>
      </w:r>
      <w:r w:rsidR="00786D43">
        <w:t xml:space="preserve"> report </w:t>
      </w:r>
      <w:r>
        <w:t>are as follows:</w:t>
      </w:r>
    </w:p>
    <w:p w14:paraId="352AE6DF" w14:textId="43685795" w:rsidR="008C5670" w:rsidRDefault="004E256A" w:rsidP="00941684">
      <w:pPr>
        <w:pStyle w:val="ListParagraph"/>
        <w:numPr>
          <w:ilvl w:val="0"/>
          <w:numId w:val="1"/>
        </w:numPr>
      </w:pPr>
      <w:r>
        <w:t>$</w:t>
      </w:r>
      <w:r w:rsidR="00EB0AE9">
        <w:t>6</w:t>
      </w:r>
      <w:r w:rsidR="00B25D76">
        <w:t>.</w:t>
      </w:r>
      <w:r w:rsidR="00EB0AE9">
        <w:t>41</w:t>
      </w:r>
      <w:r>
        <w:t xml:space="preserve"> million in expenditures</w:t>
      </w:r>
      <w:r w:rsidR="0062472F">
        <w:t xml:space="preserve"> to 1</w:t>
      </w:r>
      <w:r w:rsidR="00EB0AE9">
        <w:t>6</w:t>
      </w:r>
      <w:r w:rsidR="0062472F">
        <w:t xml:space="preserve"> service providers</w:t>
      </w:r>
      <w:r w:rsidR="008C5670">
        <w:t xml:space="preserve">, with </w:t>
      </w:r>
      <w:r w:rsidR="00EB0AE9">
        <w:t>84</w:t>
      </w:r>
      <w:r w:rsidR="00C65DE7">
        <w:t>.</w:t>
      </w:r>
      <w:r w:rsidR="00EB0AE9">
        <w:t>4</w:t>
      </w:r>
      <w:r w:rsidR="008C5670">
        <w:t xml:space="preserve">% spent on </w:t>
      </w:r>
      <w:r w:rsidR="008C5670" w:rsidRPr="008C5670">
        <w:t>direct services</w:t>
      </w:r>
      <w:r w:rsidR="0062472F">
        <w:t xml:space="preserve"> to </w:t>
      </w:r>
      <w:r w:rsidR="00EB0AE9">
        <w:t>3</w:t>
      </w:r>
      <w:r w:rsidR="0062472F">
        <w:t>,</w:t>
      </w:r>
      <w:r w:rsidR="00EB0AE9">
        <w:t>979</w:t>
      </w:r>
      <w:r w:rsidR="0062472F">
        <w:t xml:space="preserve"> consumers</w:t>
      </w:r>
      <w:r w:rsidR="008C5670" w:rsidRPr="008C5670">
        <w:t>.</w:t>
      </w:r>
      <w:r w:rsidR="00243692">
        <w:t xml:space="preserve"> (An increase of 5% on direct services)</w:t>
      </w:r>
    </w:p>
    <w:p w14:paraId="0FCE4CC0" w14:textId="543F3612" w:rsidR="00243692" w:rsidRPr="008C5670" w:rsidRDefault="00243692" w:rsidP="00941684">
      <w:pPr>
        <w:pStyle w:val="ListParagraph"/>
        <w:numPr>
          <w:ilvl w:val="0"/>
          <w:numId w:val="1"/>
        </w:numPr>
      </w:pPr>
      <w:r>
        <w:t xml:space="preserve">Services </w:t>
      </w:r>
      <w:r w:rsidR="006216D3">
        <w:t>provided</w:t>
      </w:r>
      <w:r>
        <w:t xml:space="preserve"> in all 58 California Counties </w:t>
      </w:r>
    </w:p>
    <w:p w14:paraId="6585C07A" w14:textId="757B495C" w:rsidR="00304D90" w:rsidRDefault="00747382" w:rsidP="00313847">
      <w:pPr>
        <w:pStyle w:val="ListParagraph"/>
        <w:numPr>
          <w:ilvl w:val="0"/>
          <w:numId w:val="1"/>
        </w:numPr>
      </w:pPr>
      <w:r>
        <w:t xml:space="preserve">Of </w:t>
      </w:r>
      <w:r w:rsidR="00EB0AE9">
        <w:t>3</w:t>
      </w:r>
      <w:r w:rsidR="00304D90">
        <w:t>,</w:t>
      </w:r>
      <w:r w:rsidR="00EB0AE9">
        <w:t>979</w:t>
      </w:r>
      <w:r w:rsidR="006B1E0A">
        <w:t xml:space="preserve"> consumers</w:t>
      </w:r>
      <w:r w:rsidR="00BC183E">
        <w:t xml:space="preserve"> served</w:t>
      </w:r>
      <w:r w:rsidR="00304D90">
        <w:t xml:space="preserve">, </w:t>
      </w:r>
      <w:r w:rsidR="00EB0AE9">
        <w:t>36</w:t>
      </w:r>
      <w:r w:rsidR="000D5397">
        <w:t>% were minorities (</w:t>
      </w:r>
      <w:r w:rsidR="00BB0B65">
        <w:t>n</w:t>
      </w:r>
      <w:r w:rsidR="000D5397">
        <w:t>on-white)</w:t>
      </w:r>
      <w:r w:rsidR="00B2053C">
        <w:t>.</w:t>
      </w:r>
    </w:p>
    <w:p w14:paraId="5735F9FC" w14:textId="2869D63C" w:rsidR="00176742" w:rsidRDefault="00176742" w:rsidP="00176742">
      <w:pPr>
        <w:pStyle w:val="ListParagraph"/>
        <w:numPr>
          <w:ilvl w:val="0"/>
          <w:numId w:val="2"/>
        </w:numPr>
      </w:pPr>
      <w:r>
        <w:t xml:space="preserve">OIB service providers delivered services to </w:t>
      </w:r>
      <w:r w:rsidR="001A1A2E">
        <w:t>1,</w:t>
      </w:r>
      <w:r w:rsidR="00BC1C4E">
        <w:t>1</w:t>
      </w:r>
      <w:r w:rsidR="00EB0AE9">
        <w:t>5</w:t>
      </w:r>
      <w:r w:rsidR="00C601A7">
        <w:t>8</w:t>
      </w:r>
      <w:r>
        <w:t xml:space="preserve"> consumers age </w:t>
      </w:r>
      <w:r w:rsidR="001A1A2E">
        <w:t>85</w:t>
      </w:r>
      <w:r w:rsidR="00BC1C4E">
        <w:t>+.</w:t>
      </w:r>
    </w:p>
    <w:p w14:paraId="4CC42771" w14:textId="2A8DDE4E" w:rsidR="008C5670" w:rsidRDefault="008C5670" w:rsidP="008C5670">
      <w:pPr>
        <w:pStyle w:val="ListParagraph"/>
        <w:numPr>
          <w:ilvl w:val="0"/>
          <w:numId w:val="2"/>
        </w:numPr>
      </w:pPr>
      <w:r>
        <w:t xml:space="preserve">The number of female consumers served is </w:t>
      </w:r>
      <w:r w:rsidR="00571AD3">
        <w:t xml:space="preserve">roughly </w:t>
      </w:r>
      <w:r>
        <w:t>double the number of male consumers, 6</w:t>
      </w:r>
      <w:r w:rsidR="00571AD3">
        <w:t>5</w:t>
      </w:r>
      <w:r>
        <w:t>% and 3</w:t>
      </w:r>
      <w:r w:rsidR="00571AD3">
        <w:t>5</w:t>
      </w:r>
      <w:r>
        <w:t>% respectively</w:t>
      </w:r>
      <w:r w:rsidR="00B2053C">
        <w:t>.</w:t>
      </w:r>
    </w:p>
    <w:p w14:paraId="0F814EE2" w14:textId="7FEA3EF7" w:rsidR="00952A2F" w:rsidRDefault="00542EEB" w:rsidP="00952A2F">
      <w:pPr>
        <w:pStyle w:val="ListParagraph"/>
        <w:numPr>
          <w:ilvl w:val="0"/>
          <w:numId w:val="2"/>
        </w:numPr>
      </w:pPr>
      <w:r>
        <w:t>17</w:t>
      </w:r>
      <w:r w:rsidR="00906F61">
        <w:t>,</w:t>
      </w:r>
      <w:r w:rsidR="001867FE">
        <w:t>066</w:t>
      </w:r>
      <w:r w:rsidR="00E1424B">
        <w:t xml:space="preserve"> unduplicated core services were </w:t>
      </w:r>
      <w:r w:rsidR="00BC1C4E">
        <w:t xml:space="preserve">delivered </w:t>
      </w:r>
      <w:r w:rsidR="00E1424B">
        <w:t xml:space="preserve">to the </w:t>
      </w:r>
      <w:r w:rsidR="001867FE">
        <w:t>3</w:t>
      </w:r>
      <w:r w:rsidR="00882018">
        <w:t>,</w:t>
      </w:r>
      <w:r w:rsidR="001867FE">
        <w:t>979</w:t>
      </w:r>
      <w:r w:rsidR="00E1424B">
        <w:t xml:space="preserve"> consumers</w:t>
      </w:r>
      <w:r w:rsidR="00975402">
        <w:t>;</w:t>
      </w:r>
      <w:r w:rsidR="00E1424B">
        <w:t xml:space="preserve"> </w:t>
      </w:r>
      <w:r w:rsidR="008A7B12">
        <w:t>an average of</w:t>
      </w:r>
      <w:r w:rsidR="00CF3616">
        <w:t xml:space="preserve"> </w:t>
      </w:r>
      <w:r w:rsidR="001867FE">
        <w:t>4</w:t>
      </w:r>
      <w:r w:rsidR="001C52BC">
        <w:t>.</w:t>
      </w:r>
      <w:r w:rsidR="001867FE">
        <w:t>29</w:t>
      </w:r>
      <w:r w:rsidR="00E1424B">
        <w:t xml:space="preserve"> </w:t>
      </w:r>
      <w:r w:rsidR="000C5E3A">
        <w:t>core services per consumer</w:t>
      </w:r>
      <w:r w:rsidR="001867FE">
        <w:t xml:space="preserve"> (an increase of .5 services/person)</w:t>
      </w:r>
      <w:r w:rsidR="00B2053C">
        <w:t>.</w:t>
      </w:r>
    </w:p>
    <w:p w14:paraId="6EBBF882" w14:textId="4423374E" w:rsidR="008C5670" w:rsidRDefault="008C5670" w:rsidP="00952A2F">
      <w:pPr>
        <w:pStyle w:val="ListParagraph"/>
        <w:numPr>
          <w:ilvl w:val="0"/>
          <w:numId w:val="2"/>
        </w:numPr>
      </w:pPr>
      <w:r>
        <w:t>Of those surveyed, 9</w:t>
      </w:r>
      <w:r w:rsidR="0013412A">
        <w:t>9.</w:t>
      </w:r>
      <w:r w:rsidR="00542EEB">
        <w:t>5</w:t>
      </w:r>
      <w:r>
        <w:t xml:space="preserve">% </w:t>
      </w:r>
      <w:r w:rsidR="00975402">
        <w:t>o</w:t>
      </w:r>
      <w:r w:rsidR="00183507">
        <w:t>r</w:t>
      </w:r>
      <w:r w:rsidR="00975402">
        <w:t xml:space="preserve"> </w:t>
      </w:r>
      <w:r w:rsidR="00183507">
        <w:t>more</w:t>
      </w:r>
      <w:r w:rsidR="00C15E51">
        <w:t>,</w:t>
      </w:r>
      <w:r w:rsidR="00975402">
        <w:t xml:space="preserve"> </w:t>
      </w:r>
      <w:r>
        <w:t xml:space="preserve">of the consumers reported functional gains in the </w:t>
      </w:r>
      <w:r w:rsidR="009E1783">
        <w:t>two</w:t>
      </w:r>
      <w:r>
        <w:t xml:space="preserve"> </w:t>
      </w:r>
      <w:r w:rsidR="00FA1083">
        <w:t xml:space="preserve">service outcome areas </w:t>
      </w:r>
      <w:r>
        <w:t>of</w:t>
      </w:r>
      <w:r w:rsidR="00362A4B">
        <w:t xml:space="preserve"> </w:t>
      </w:r>
      <w:r>
        <w:t>assistive technology</w:t>
      </w:r>
      <w:r w:rsidR="009E1783">
        <w:t xml:space="preserve"> </w:t>
      </w:r>
      <w:r>
        <w:t xml:space="preserve">and </w:t>
      </w:r>
      <w:r w:rsidR="00FA1083">
        <w:t>i</w:t>
      </w:r>
      <w:r w:rsidR="009E1783">
        <w:t xml:space="preserve">ndependent </w:t>
      </w:r>
      <w:r>
        <w:t xml:space="preserve">living </w:t>
      </w:r>
      <w:r w:rsidR="009E1783">
        <w:t xml:space="preserve">and </w:t>
      </w:r>
      <w:r w:rsidR="00FA1083">
        <w:t>a</w:t>
      </w:r>
      <w:r w:rsidR="009E1783">
        <w:t xml:space="preserve">djustment </w:t>
      </w:r>
      <w:r w:rsidR="00FA1083">
        <w:t>t</w:t>
      </w:r>
      <w:r w:rsidR="009E1783">
        <w:t xml:space="preserve">raining </w:t>
      </w:r>
      <w:r>
        <w:t>s</w:t>
      </w:r>
      <w:r w:rsidR="009E1783">
        <w:t>ervice</w:t>
      </w:r>
      <w:r>
        <w:t>s</w:t>
      </w:r>
      <w:r w:rsidR="00B2053C">
        <w:t>.</w:t>
      </w:r>
    </w:p>
    <w:sectPr w:rsidR="008C5670" w:rsidSect="00065BD2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7C90" w14:textId="77777777" w:rsidR="00415751" w:rsidRDefault="00415751" w:rsidP="00B551DC">
      <w:r>
        <w:separator/>
      </w:r>
    </w:p>
  </w:endnote>
  <w:endnote w:type="continuationSeparator" w:id="0">
    <w:p w14:paraId="13679FB5" w14:textId="77777777" w:rsidR="00415751" w:rsidRDefault="00415751" w:rsidP="00B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0881" w14:textId="77777777" w:rsidR="00415751" w:rsidRDefault="00415751" w:rsidP="00B551DC">
      <w:r>
        <w:separator/>
      </w:r>
    </w:p>
  </w:footnote>
  <w:footnote w:type="continuationSeparator" w:id="0">
    <w:p w14:paraId="0DBE248B" w14:textId="77777777" w:rsidR="00415751" w:rsidRDefault="00415751" w:rsidP="00B5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4369C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F243EF"/>
    <w:multiLevelType w:val="hybridMultilevel"/>
    <w:tmpl w:val="C69E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D5A5C"/>
    <w:multiLevelType w:val="hybridMultilevel"/>
    <w:tmpl w:val="9364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752D"/>
    <w:multiLevelType w:val="multilevel"/>
    <w:tmpl w:val="4440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8730008">
    <w:abstractNumId w:val="1"/>
  </w:num>
  <w:num w:numId="2" w16cid:durableId="1422995090">
    <w:abstractNumId w:val="2"/>
  </w:num>
  <w:num w:numId="3" w16cid:durableId="2146048355">
    <w:abstractNumId w:val="0"/>
  </w:num>
  <w:num w:numId="4" w16cid:durableId="602417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6A"/>
    <w:rsid w:val="000106D4"/>
    <w:rsid w:val="00016B67"/>
    <w:rsid w:val="00022D98"/>
    <w:rsid w:val="0002602D"/>
    <w:rsid w:val="00040257"/>
    <w:rsid w:val="00061E9F"/>
    <w:rsid w:val="00065BD2"/>
    <w:rsid w:val="000716C3"/>
    <w:rsid w:val="00083309"/>
    <w:rsid w:val="000A11A2"/>
    <w:rsid w:val="000B20B6"/>
    <w:rsid w:val="000B7B3C"/>
    <w:rsid w:val="000C5E3A"/>
    <w:rsid w:val="000C6936"/>
    <w:rsid w:val="000D5397"/>
    <w:rsid w:val="000E0E3D"/>
    <w:rsid w:val="000E44C3"/>
    <w:rsid w:val="000F2C36"/>
    <w:rsid w:val="000F3121"/>
    <w:rsid w:val="00112AA8"/>
    <w:rsid w:val="00115A8D"/>
    <w:rsid w:val="0013120D"/>
    <w:rsid w:val="0013412A"/>
    <w:rsid w:val="0015398A"/>
    <w:rsid w:val="00162E0B"/>
    <w:rsid w:val="00166815"/>
    <w:rsid w:val="00176742"/>
    <w:rsid w:val="00183507"/>
    <w:rsid w:val="001867FE"/>
    <w:rsid w:val="001A1A2E"/>
    <w:rsid w:val="001A758F"/>
    <w:rsid w:val="001C52BC"/>
    <w:rsid w:val="001D1E45"/>
    <w:rsid w:val="001E4DEA"/>
    <w:rsid w:val="0020306C"/>
    <w:rsid w:val="00211BB2"/>
    <w:rsid w:val="00230C39"/>
    <w:rsid w:val="002340EB"/>
    <w:rsid w:val="00243692"/>
    <w:rsid w:val="0024758D"/>
    <w:rsid w:val="00251C6F"/>
    <w:rsid w:val="00255C35"/>
    <w:rsid w:val="002618C5"/>
    <w:rsid w:val="00261C2F"/>
    <w:rsid w:val="002638E3"/>
    <w:rsid w:val="00266282"/>
    <w:rsid w:val="00266E4B"/>
    <w:rsid w:val="00267418"/>
    <w:rsid w:val="00295C94"/>
    <w:rsid w:val="002A45FF"/>
    <w:rsid w:val="002F0153"/>
    <w:rsid w:val="002F65A8"/>
    <w:rsid w:val="0030132B"/>
    <w:rsid w:val="00304D90"/>
    <w:rsid w:val="00313847"/>
    <w:rsid w:val="00316488"/>
    <w:rsid w:val="003234BA"/>
    <w:rsid w:val="00351D45"/>
    <w:rsid w:val="00362A4B"/>
    <w:rsid w:val="00381C8D"/>
    <w:rsid w:val="003B0445"/>
    <w:rsid w:val="003B0850"/>
    <w:rsid w:val="003B29C4"/>
    <w:rsid w:val="003B40C2"/>
    <w:rsid w:val="004062ED"/>
    <w:rsid w:val="00414802"/>
    <w:rsid w:val="004153BD"/>
    <w:rsid w:val="00415751"/>
    <w:rsid w:val="004224B1"/>
    <w:rsid w:val="0042693C"/>
    <w:rsid w:val="004272DD"/>
    <w:rsid w:val="0043241C"/>
    <w:rsid w:val="004418F8"/>
    <w:rsid w:val="00454F52"/>
    <w:rsid w:val="00484FB9"/>
    <w:rsid w:val="00496E8C"/>
    <w:rsid w:val="004971E0"/>
    <w:rsid w:val="004B2288"/>
    <w:rsid w:val="004D3EFD"/>
    <w:rsid w:val="004E2563"/>
    <w:rsid w:val="004E256A"/>
    <w:rsid w:val="00500F9E"/>
    <w:rsid w:val="00507555"/>
    <w:rsid w:val="0052199F"/>
    <w:rsid w:val="0052286B"/>
    <w:rsid w:val="00525964"/>
    <w:rsid w:val="00542EEB"/>
    <w:rsid w:val="005436C8"/>
    <w:rsid w:val="0056127F"/>
    <w:rsid w:val="00571AD3"/>
    <w:rsid w:val="00597C3A"/>
    <w:rsid w:val="005A11F7"/>
    <w:rsid w:val="005B2969"/>
    <w:rsid w:val="005C3034"/>
    <w:rsid w:val="005C727A"/>
    <w:rsid w:val="005D33A8"/>
    <w:rsid w:val="005E09FA"/>
    <w:rsid w:val="005F3D3E"/>
    <w:rsid w:val="005F5719"/>
    <w:rsid w:val="005F7993"/>
    <w:rsid w:val="005F7A9A"/>
    <w:rsid w:val="006119BB"/>
    <w:rsid w:val="006216D3"/>
    <w:rsid w:val="0062472F"/>
    <w:rsid w:val="006248AC"/>
    <w:rsid w:val="006324A4"/>
    <w:rsid w:val="00634E1B"/>
    <w:rsid w:val="006579F3"/>
    <w:rsid w:val="00661A69"/>
    <w:rsid w:val="00662D35"/>
    <w:rsid w:val="006852D4"/>
    <w:rsid w:val="006B1E0A"/>
    <w:rsid w:val="006B5621"/>
    <w:rsid w:val="006C70A1"/>
    <w:rsid w:val="006C743E"/>
    <w:rsid w:val="006E02E5"/>
    <w:rsid w:val="00723EC8"/>
    <w:rsid w:val="00726515"/>
    <w:rsid w:val="00737D9F"/>
    <w:rsid w:val="00747382"/>
    <w:rsid w:val="00764071"/>
    <w:rsid w:val="00767DF2"/>
    <w:rsid w:val="00786D43"/>
    <w:rsid w:val="00792470"/>
    <w:rsid w:val="007E2DAC"/>
    <w:rsid w:val="007E3DC8"/>
    <w:rsid w:val="007F5F87"/>
    <w:rsid w:val="007F720E"/>
    <w:rsid w:val="007F7E87"/>
    <w:rsid w:val="008217D6"/>
    <w:rsid w:val="00845021"/>
    <w:rsid w:val="00847244"/>
    <w:rsid w:val="00872441"/>
    <w:rsid w:val="00872A7B"/>
    <w:rsid w:val="00882018"/>
    <w:rsid w:val="008822A8"/>
    <w:rsid w:val="008825FB"/>
    <w:rsid w:val="00883C6A"/>
    <w:rsid w:val="00892E0D"/>
    <w:rsid w:val="008A7B12"/>
    <w:rsid w:val="008A7EF7"/>
    <w:rsid w:val="008C28DC"/>
    <w:rsid w:val="008C5670"/>
    <w:rsid w:val="008D0F79"/>
    <w:rsid w:val="008F22D2"/>
    <w:rsid w:val="008F5A01"/>
    <w:rsid w:val="00906F61"/>
    <w:rsid w:val="009104A3"/>
    <w:rsid w:val="00910A80"/>
    <w:rsid w:val="00912DBB"/>
    <w:rsid w:val="009150B2"/>
    <w:rsid w:val="00930785"/>
    <w:rsid w:val="00941F4C"/>
    <w:rsid w:val="00952A2F"/>
    <w:rsid w:val="0096208C"/>
    <w:rsid w:val="00965B67"/>
    <w:rsid w:val="00965FB3"/>
    <w:rsid w:val="00966D7E"/>
    <w:rsid w:val="00975402"/>
    <w:rsid w:val="009A0749"/>
    <w:rsid w:val="009B6092"/>
    <w:rsid w:val="009E1783"/>
    <w:rsid w:val="009E747E"/>
    <w:rsid w:val="009F0D6E"/>
    <w:rsid w:val="00A20D99"/>
    <w:rsid w:val="00A25D8E"/>
    <w:rsid w:val="00A42A63"/>
    <w:rsid w:val="00A45358"/>
    <w:rsid w:val="00A55750"/>
    <w:rsid w:val="00A7363E"/>
    <w:rsid w:val="00A83565"/>
    <w:rsid w:val="00A97E99"/>
    <w:rsid w:val="00AB1CA0"/>
    <w:rsid w:val="00AE08B5"/>
    <w:rsid w:val="00B01589"/>
    <w:rsid w:val="00B14950"/>
    <w:rsid w:val="00B14C02"/>
    <w:rsid w:val="00B2053C"/>
    <w:rsid w:val="00B246BA"/>
    <w:rsid w:val="00B25D76"/>
    <w:rsid w:val="00B452C4"/>
    <w:rsid w:val="00B477A5"/>
    <w:rsid w:val="00B551DC"/>
    <w:rsid w:val="00B93DA6"/>
    <w:rsid w:val="00B9517B"/>
    <w:rsid w:val="00BA2F10"/>
    <w:rsid w:val="00BB0B65"/>
    <w:rsid w:val="00BC183E"/>
    <w:rsid w:val="00BC1C4E"/>
    <w:rsid w:val="00BD486C"/>
    <w:rsid w:val="00BE46A7"/>
    <w:rsid w:val="00BE7294"/>
    <w:rsid w:val="00C15E51"/>
    <w:rsid w:val="00C25B35"/>
    <w:rsid w:val="00C31085"/>
    <w:rsid w:val="00C601A7"/>
    <w:rsid w:val="00C65DE7"/>
    <w:rsid w:val="00C67CAF"/>
    <w:rsid w:val="00C921B3"/>
    <w:rsid w:val="00CA33A9"/>
    <w:rsid w:val="00CB07F4"/>
    <w:rsid w:val="00CB0BEE"/>
    <w:rsid w:val="00CB43D3"/>
    <w:rsid w:val="00CB5B46"/>
    <w:rsid w:val="00CE4F05"/>
    <w:rsid w:val="00CF3616"/>
    <w:rsid w:val="00D037FD"/>
    <w:rsid w:val="00D17C2D"/>
    <w:rsid w:val="00D476D0"/>
    <w:rsid w:val="00D52AD7"/>
    <w:rsid w:val="00D54015"/>
    <w:rsid w:val="00D75182"/>
    <w:rsid w:val="00D9420B"/>
    <w:rsid w:val="00DC1E03"/>
    <w:rsid w:val="00DE6556"/>
    <w:rsid w:val="00DE675F"/>
    <w:rsid w:val="00DE686B"/>
    <w:rsid w:val="00DF2356"/>
    <w:rsid w:val="00E0412A"/>
    <w:rsid w:val="00E05032"/>
    <w:rsid w:val="00E1424B"/>
    <w:rsid w:val="00E250A0"/>
    <w:rsid w:val="00E33BF6"/>
    <w:rsid w:val="00E46291"/>
    <w:rsid w:val="00E51132"/>
    <w:rsid w:val="00E62A63"/>
    <w:rsid w:val="00E66733"/>
    <w:rsid w:val="00E859EA"/>
    <w:rsid w:val="00EB0AE9"/>
    <w:rsid w:val="00EB1FE4"/>
    <w:rsid w:val="00EC695C"/>
    <w:rsid w:val="00EE24BC"/>
    <w:rsid w:val="00F00356"/>
    <w:rsid w:val="00F350BD"/>
    <w:rsid w:val="00F41736"/>
    <w:rsid w:val="00F57F0B"/>
    <w:rsid w:val="00F640C2"/>
    <w:rsid w:val="00F663E0"/>
    <w:rsid w:val="00F72CF3"/>
    <w:rsid w:val="00FA1083"/>
    <w:rsid w:val="00FA5306"/>
    <w:rsid w:val="00FE050C"/>
    <w:rsid w:val="00FE509F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874B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A80"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uiPriority w:val="99"/>
    <w:semiHidden/>
    <w:unhideWhenUsed/>
    <w:rsid w:val="001A758F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DC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B55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DC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8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83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8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2025-04-04T20:08:00Z</dcterms:created>
  <dcterms:modified xsi:type="dcterms:W3CDTF">2025-04-04T20:08:00Z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