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EA0B" w14:textId="77777777" w:rsidR="006A7959" w:rsidRPr="00847222" w:rsidRDefault="006A7959" w:rsidP="00847222">
      <w:pPr>
        <w:jc w:val="center"/>
        <w:rPr>
          <w:rFonts w:eastAsia="Calibri"/>
          <w:b/>
          <w:bCs/>
        </w:rPr>
      </w:pPr>
      <w:bookmarkStart w:id="0" w:name="Subject1"/>
    </w:p>
    <w:p w14:paraId="65C440E6" w14:textId="1A8D15B4" w:rsidR="007C0515" w:rsidRPr="00847222" w:rsidRDefault="007C0515" w:rsidP="00847222">
      <w:pPr>
        <w:jc w:val="center"/>
        <w:rPr>
          <w:rFonts w:eastAsia="Calibri"/>
          <w:b/>
          <w:bCs/>
        </w:rPr>
      </w:pPr>
      <w:r w:rsidRPr="00847222">
        <w:rPr>
          <w:rFonts w:eastAsia="Calibri"/>
          <w:b/>
          <w:bCs/>
        </w:rPr>
        <w:t xml:space="preserve">Blind Field Services </w:t>
      </w:r>
      <w:bookmarkEnd w:id="0"/>
      <w:r w:rsidRPr="00847222">
        <w:rPr>
          <w:rFonts w:eastAsia="Calibri"/>
          <w:b/>
          <w:bCs/>
        </w:rPr>
        <w:t>Program Report</w:t>
      </w:r>
    </w:p>
    <w:p w14:paraId="6CB1F5BF" w14:textId="0563BDCA" w:rsidR="00C977C5" w:rsidRDefault="00D1019D" w:rsidP="007C0515">
      <w:pPr>
        <w:jc w:val="center"/>
        <w:rPr>
          <w:rFonts w:eastAsia="Calibri" w:cs="Arial"/>
          <w:b/>
          <w:bCs/>
          <w:szCs w:val="28"/>
        </w:rPr>
      </w:pPr>
      <w:r>
        <w:rPr>
          <w:rFonts w:eastAsia="Calibri" w:cs="Arial"/>
          <w:b/>
          <w:bCs/>
          <w:szCs w:val="28"/>
        </w:rPr>
        <w:t xml:space="preserve">February 2022 </w:t>
      </w:r>
    </w:p>
    <w:p w14:paraId="54495AAE" w14:textId="77777777" w:rsidR="00D1019D" w:rsidRDefault="00D1019D" w:rsidP="007C0515">
      <w:pPr>
        <w:jc w:val="center"/>
        <w:rPr>
          <w:rFonts w:eastAsia="Calibri" w:cs="Arial"/>
          <w:b/>
          <w:bCs/>
          <w:szCs w:val="28"/>
        </w:rPr>
      </w:pPr>
    </w:p>
    <w:p w14:paraId="47141135" w14:textId="16C32C9F" w:rsidR="00164408" w:rsidRPr="00C977C5" w:rsidRDefault="00BA3F7A" w:rsidP="00C977C5">
      <w:pPr>
        <w:rPr>
          <w:rFonts w:eastAsia="Calibri" w:cs="Arial"/>
          <w:szCs w:val="28"/>
        </w:rPr>
      </w:pPr>
      <w:r w:rsidRPr="00C977C5">
        <w:rPr>
          <w:rFonts w:eastAsia="Calibri" w:cs="Arial"/>
          <w:szCs w:val="28"/>
        </w:rPr>
        <w:t xml:space="preserve">Data </w:t>
      </w:r>
      <w:r w:rsidR="00C977C5" w:rsidRPr="00C977C5">
        <w:rPr>
          <w:rFonts w:eastAsia="Calibri" w:cs="Arial"/>
          <w:szCs w:val="28"/>
        </w:rPr>
        <w:t xml:space="preserve">in this report </w:t>
      </w:r>
      <w:r w:rsidR="002002F2" w:rsidRPr="00C977C5">
        <w:rPr>
          <w:rFonts w:eastAsia="Calibri" w:cs="Arial"/>
          <w:szCs w:val="28"/>
        </w:rPr>
        <w:t>reference</w:t>
      </w:r>
      <w:r w:rsidR="00C977C5" w:rsidRPr="00C977C5">
        <w:rPr>
          <w:rFonts w:eastAsia="Calibri" w:cs="Arial"/>
          <w:szCs w:val="28"/>
        </w:rPr>
        <w:t>s</w:t>
      </w:r>
      <w:r w:rsidR="002002F2" w:rsidRPr="00C977C5">
        <w:rPr>
          <w:rFonts w:eastAsia="Calibri" w:cs="Arial"/>
          <w:szCs w:val="28"/>
        </w:rPr>
        <w:t xml:space="preserve"> the period</w:t>
      </w:r>
      <w:r w:rsidR="00164408" w:rsidRPr="00C977C5">
        <w:rPr>
          <w:rFonts w:eastAsia="Calibri" w:cs="Arial"/>
          <w:szCs w:val="28"/>
        </w:rPr>
        <w:t xml:space="preserve"> </w:t>
      </w:r>
      <w:r w:rsidR="00D1019D">
        <w:rPr>
          <w:rFonts w:eastAsia="Calibri" w:cs="Arial"/>
          <w:szCs w:val="28"/>
        </w:rPr>
        <w:t>10</w:t>
      </w:r>
      <w:r w:rsidR="00C260EE" w:rsidRPr="00C977C5">
        <w:rPr>
          <w:rFonts w:eastAsia="Calibri" w:cs="Arial"/>
          <w:szCs w:val="28"/>
        </w:rPr>
        <w:t>/</w:t>
      </w:r>
      <w:r w:rsidR="00164408" w:rsidRPr="00C977C5">
        <w:rPr>
          <w:rFonts w:eastAsia="Calibri" w:cs="Arial"/>
          <w:szCs w:val="28"/>
        </w:rPr>
        <w:t>1</w:t>
      </w:r>
      <w:r w:rsidR="00C260EE" w:rsidRPr="00C977C5">
        <w:rPr>
          <w:rFonts w:eastAsia="Calibri" w:cs="Arial"/>
          <w:szCs w:val="28"/>
        </w:rPr>
        <w:t xml:space="preserve">/2021 – </w:t>
      </w:r>
      <w:r w:rsidR="00D1019D">
        <w:rPr>
          <w:rFonts w:eastAsia="Calibri" w:cs="Arial"/>
          <w:szCs w:val="28"/>
        </w:rPr>
        <w:t>1</w:t>
      </w:r>
      <w:r w:rsidR="00E44B83">
        <w:rPr>
          <w:rFonts w:eastAsia="Calibri" w:cs="Arial"/>
          <w:szCs w:val="28"/>
        </w:rPr>
        <w:t>2</w:t>
      </w:r>
      <w:r w:rsidR="00C260EE" w:rsidRPr="00C977C5">
        <w:rPr>
          <w:rFonts w:eastAsia="Calibri" w:cs="Arial"/>
          <w:szCs w:val="28"/>
        </w:rPr>
        <w:t>/</w:t>
      </w:r>
      <w:r w:rsidR="00E44B83">
        <w:rPr>
          <w:rFonts w:eastAsia="Calibri" w:cs="Arial"/>
          <w:szCs w:val="28"/>
        </w:rPr>
        <w:t>3</w:t>
      </w:r>
      <w:r w:rsidR="00107B24">
        <w:rPr>
          <w:rFonts w:eastAsia="Calibri" w:cs="Arial"/>
          <w:szCs w:val="28"/>
        </w:rPr>
        <w:t>1</w:t>
      </w:r>
      <w:r w:rsidR="00C260EE" w:rsidRPr="00C977C5">
        <w:rPr>
          <w:rFonts w:eastAsia="Calibri" w:cs="Arial"/>
          <w:szCs w:val="28"/>
        </w:rPr>
        <w:t>/202</w:t>
      </w:r>
      <w:r w:rsidR="00D1019D">
        <w:rPr>
          <w:rFonts w:eastAsia="Calibri" w:cs="Arial"/>
          <w:szCs w:val="28"/>
        </w:rPr>
        <w:t>2</w:t>
      </w:r>
      <w:r w:rsidR="00C977C5" w:rsidRPr="00C977C5">
        <w:rPr>
          <w:rFonts w:eastAsia="Calibri" w:cs="Arial"/>
          <w:szCs w:val="28"/>
        </w:rPr>
        <w:t xml:space="preserve"> </w:t>
      </w:r>
      <w:r w:rsidR="00E44B83">
        <w:rPr>
          <w:rFonts w:eastAsia="Calibri" w:cs="Arial"/>
          <w:szCs w:val="28"/>
        </w:rPr>
        <w:t xml:space="preserve">unless otherwise stated. </w:t>
      </w:r>
      <w:r w:rsidR="00F0648B">
        <w:rPr>
          <w:rFonts w:eastAsia="Calibri" w:cs="Arial"/>
          <w:szCs w:val="28"/>
        </w:rPr>
        <w:t xml:space="preserve">It </w:t>
      </w:r>
      <w:r w:rsidR="006357DD">
        <w:rPr>
          <w:rFonts w:eastAsia="Calibri" w:cs="Arial"/>
          <w:szCs w:val="28"/>
        </w:rPr>
        <w:t xml:space="preserve">is from Aware, </w:t>
      </w:r>
      <w:r w:rsidR="00507314">
        <w:rPr>
          <w:rFonts w:eastAsia="Calibri" w:cs="Arial"/>
          <w:szCs w:val="28"/>
        </w:rPr>
        <w:t xml:space="preserve">Caseload </w:t>
      </w:r>
      <w:r w:rsidR="006357DD">
        <w:rPr>
          <w:rFonts w:eastAsia="Calibri" w:cs="Arial"/>
          <w:szCs w:val="28"/>
        </w:rPr>
        <w:t xml:space="preserve">dashboard, and other ad hoc reports. </w:t>
      </w:r>
    </w:p>
    <w:p w14:paraId="104EABD3" w14:textId="77777777" w:rsidR="007C0515" w:rsidRPr="00C977C5" w:rsidRDefault="007C0515" w:rsidP="007C0515">
      <w:pPr>
        <w:rPr>
          <w:rFonts w:eastAsia="Calibri" w:cs="Arial"/>
          <w:szCs w:val="28"/>
        </w:rPr>
      </w:pPr>
    </w:p>
    <w:p w14:paraId="352284E9" w14:textId="639D42EF" w:rsidR="007C0515" w:rsidRPr="007C0515" w:rsidRDefault="007C0515" w:rsidP="007C0515">
      <w:pPr>
        <w:rPr>
          <w:rFonts w:eastAsia="Calibri" w:cs="Arial"/>
          <w:szCs w:val="28"/>
        </w:rPr>
      </w:pPr>
      <w:r w:rsidRPr="007C0515">
        <w:rPr>
          <w:rFonts w:eastAsia="Calibri" w:cs="Arial"/>
          <w:szCs w:val="28"/>
        </w:rPr>
        <w:t>Pursuant to Senate Bill (SB)</w:t>
      </w:r>
      <w:r w:rsidR="006A7959">
        <w:rPr>
          <w:rFonts w:eastAsia="Calibri" w:cs="Arial"/>
          <w:szCs w:val="28"/>
        </w:rPr>
        <w:t xml:space="preserve"> </w:t>
      </w:r>
      <w:r w:rsidRPr="007C0515">
        <w:rPr>
          <w:rFonts w:eastAsia="Calibri" w:cs="Arial"/>
          <w:szCs w:val="28"/>
        </w:rPr>
        <w:t>105, Chapter 1102, Statutes of 2002, the California Department of Rehabilitation’s (DOR's) Specialized Services Division (SSD) and Blind Field Services (BFS) were established in July 2003 to provide improved, specialized, and comprehensive services to people with vision loss</w:t>
      </w:r>
      <w:r w:rsidR="00A654E8">
        <w:rPr>
          <w:rFonts w:eastAsia="Calibri" w:cs="Arial"/>
          <w:szCs w:val="28"/>
        </w:rPr>
        <w:t xml:space="preserve">. </w:t>
      </w:r>
      <w:r w:rsidRPr="007C0515">
        <w:rPr>
          <w:rFonts w:eastAsia="Calibri" w:cs="Arial"/>
          <w:szCs w:val="28"/>
        </w:rPr>
        <w:t xml:space="preserve">It is the vision of BFS to increase the number of successful employment outcomes for </w:t>
      </w:r>
      <w:r w:rsidR="008406FB">
        <w:rPr>
          <w:rFonts w:eastAsia="Calibri" w:cs="Arial"/>
          <w:szCs w:val="28"/>
        </w:rPr>
        <w:t>c</w:t>
      </w:r>
      <w:r w:rsidRPr="007C0515">
        <w:rPr>
          <w:rFonts w:eastAsia="Calibri" w:cs="Arial"/>
          <w:szCs w:val="28"/>
        </w:rPr>
        <w:t>onsumers seeking competitive employment, and ensure that every blind and visually impaired Californian who wants to work</w:t>
      </w:r>
      <w:r>
        <w:rPr>
          <w:rFonts w:eastAsia="Calibri" w:cs="Arial"/>
          <w:szCs w:val="28"/>
        </w:rPr>
        <w:t>,</w:t>
      </w:r>
      <w:r w:rsidRPr="007C0515">
        <w:rPr>
          <w:rFonts w:eastAsia="Calibri" w:cs="Arial"/>
          <w:szCs w:val="28"/>
        </w:rPr>
        <w:t xml:space="preserve"> obtains employment; and every blind and visually impaired Californian who may not believe they can work, is provided the necessary counseling and guidance to overcome their individual barriers to employment</w:t>
      </w:r>
      <w:r w:rsidR="00A654E8">
        <w:rPr>
          <w:rFonts w:eastAsia="Calibri" w:cs="Arial"/>
          <w:szCs w:val="28"/>
        </w:rPr>
        <w:t xml:space="preserve">.  </w:t>
      </w:r>
    </w:p>
    <w:p w14:paraId="0851AE86" w14:textId="77777777" w:rsidR="007C0515" w:rsidRPr="007C0515" w:rsidRDefault="007C0515" w:rsidP="007C0515">
      <w:pPr>
        <w:jc w:val="center"/>
        <w:rPr>
          <w:rFonts w:eastAsia="Calibri" w:cs="Arial"/>
          <w:szCs w:val="28"/>
        </w:rPr>
      </w:pPr>
    </w:p>
    <w:p w14:paraId="40A0EFEB" w14:textId="2C050A1C" w:rsidR="007C0515" w:rsidRPr="00847222" w:rsidRDefault="007C0515" w:rsidP="00847222">
      <w:pPr>
        <w:pStyle w:val="Heading1"/>
        <w:jc w:val="both"/>
        <w:rPr>
          <w:rFonts w:ascii="Arial" w:hAnsi="Arial" w:cs="Arial"/>
          <w:b/>
          <w:bCs/>
          <w:color w:val="auto"/>
          <w:sz w:val="28"/>
          <w:szCs w:val="28"/>
        </w:rPr>
      </w:pPr>
      <w:r w:rsidRPr="00847222">
        <w:rPr>
          <w:rFonts w:ascii="Arial" w:hAnsi="Arial" w:cs="Arial"/>
          <w:b/>
          <w:bCs/>
          <w:color w:val="auto"/>
          <w:sz w:val="28"/>
          <w:szCs w:val="28"/>
        </w:rPr>
        <w:t>BFS Services and COVID 19</w:t>
      </w:r>
    </w:p>
    <w:p w14:paraId="5861962F" w14:textId="77777777" w:rsidR="00A654E8" w:rsidRPr="007C0515" w:rsidRDefault="00A654E8" w:rsidP="007C0515">
      <w:pPr>
        <w:rPr>
          <w:rFonts w:eastAsia="Calibri" w:cs="Arial"/>
          <w:b/>
          <w:bCs/>
          <w:szCs w:val="28"/>
        </w:rPr>
      </w:pPr>
    </w:p>
    <w:p w14:paraId="669E2955" w14:textId="3A574235" w:rsidR="00C244DD" w:rsidRPr="00C244DD" w:rsidRDefault="00FE729F" w:rsidP="00C244DD">
      <w:pPr>
        <w:rPr>
          <w:rFonts w:eastAsia="Calibri" w:cs="Arial"/>
          <w:szCs w:val="28"/>
        </w:rPr>
      </w:pPr>
      <w:r>
        <w:rPr>
          <w:rFonts w:eastAsia="Calibri" w:cs="Arial"/>
          <w:szCs w:val="28"/>
        </w:rPr>
        <w:t xml:space="preserve">DOR continues to follow both State and local </w:t>
      </w:r>
      <w:r w:rsidR="00377599">
        <w:rPr>
          <w:rFonts w:eastAsia="Calibri" w:cs="Arial"/>
          <w:szCs w:val="28"/>
        </w:rPr>
        <w:t>s</w:t>
      </w:r>
      <w:r w:rsidR="00C244DD" w:rsidRPr="00C244DD">
        <w:rPr>
          <w:rFonts w:eastAsia="Calibri" w:cs="Arial"/>
          <w:szCs w:val="28"/>
        </w:rPr>
        <w:t>tandards</w:t>
      </w:r>
      <w:r w:rsidR="00C22819">
        <w:rPr>
          <w:rFonts w:eastAsia="Calibri" w:cs="Arial"/>
          <w:szCs w:val="28"/>
        </w:rPr>
        <w:t xml:space="preserve"> for vaccines, </w:t>
      </w:r>
      <w:r w:rsidR="00C244DD" w:rsidRPr="00C244DD">
        <w:rPr>
          <w:rFonts w:eastAsia="Calibri" w:cs="Arial"/>
          <w:szCs w:val="28"/>
        </w:rPr>
        <w:t xml:space="preserve">physical </w:t>
      </w:r>
      <w:r w:rsidR="006A3A31" w:rsidRPr="00C244DD">
        <w:rPr>
          <w:rFonts w:eastAsia="Calibri" w:cs="Arial"/>
          <w:szCs w:val="28"/>
        </w:rPr>
        <w:t>distancing,</w:t>
      </w:r>
      <w:r w:rsidR="000C16B4">
        <w:rPr>
          <w:rFonts w:eastAsia="Calibri" w:cs="Arial"/>
          <w:szCs w:val="28"/>
        </w:rPr>
        <w:t xml:space="preserve"> </w:t>
      </w:r>
      <w:r w:rsidR="00C244DD" w:rsidRPr="00C244DD">
        <w:rPr>
          <w:rFonts w:eastAsia="Calibri" w:cs="Arial"/>
          <w:szCs w:val="28"/>
        </w:rPr>
        <w:t>and barrier requirement</w:t>
      </w:r>
      <w:r w:rsidR="002C156F">
        <w:rPr>
          <w:rFonts w:eastAsia="Calibri" w:cs="Arial"/>
          <w:szCs w:val="28"/>
        </w:rPr>
        <w:t>s</w:t>
      </w:r>
      <w:r w:rsidR="00A654E8">
        <w:rPr>
          <w:rFonts w:eastAsia="Calibri" w:cs="Arial"/>
          <w:szCs w:val="28"/>
        </w:rPr>
        <w:t xml:space="preserve">. </w:t>
      </w:r>
      <w:r w:rsidR="00C22819" w:rsidRPr="00C22819">
        <w:rPr>
          <w:rFonts w:eastAsia="Calibri" w:cs="Arial"/>
          <w:szCs w:val="28"/>
        </w:rPr>
        <w:t xml:space="preserve">Since requirements vary by </w:t>
      </w:r>
      <w:r w:rsidR="009466D8">
        <w:rPr>
          <w:rFonts w:eastAsia="Calibri" w:cs="Arial"/>
          <w:szCs w:val="28"/>
        </w:rPr>
        <w:t xml:space="preserve">geographic </w:t>
      </w:r>
      <w:r w:rsidR="00C22819" w:rsidRPr="00C22819">
        <w:rPr>
          <w:rFonts w:eastAsia="Calibri" w:cs="Arial"/>
          <w:szCs w:val="28"/>
        </w:rPr>
        <w:t>area, they will not be detailed here</w:t>
      </w:r>
      <w:r w:rsidR="00A654E8">
        <w:rPr>
          <w:rFonts w:eastAsia="Calibri" w:cs="Arial"/>
          <w:szCs w:val="28"/>
        </w:rPr>
        <w:t xml:space="preserve">. </w:t>
      </w:r>
      <w:r w:rsidR="00802FA7">
        <w:rPr>
          <w:rFonts w:eastAsia="Calibri" w:cs="Arial"/>
          <w:szCs w:val="28"/>
        </w:rPr>
        <w:t>All s</w:t>
      </w:r>
      <w:r w:rsidR="00C22819" w:rsidRPr="00C22819">
        <w:rPr>
          <w:rFonts w:eastAsia="Calibri" w:cs="Arial"/>
          <w:szCs w:val="28"/>
        </w:rPr>
        <w:t xml:space="preserve">tate employees are required to either be vaccinated </w:t>
      </w:r>
      <w:r w:rsidR="00802FA7" w:rsidRPr="00802FA7">
        <w:rPr>
          <w:rFonts w:eastAsia="Calibri" w:cs="Arial"/>
          <w:szCs w:val="28"/>
        </w:rPr>
        <w:t xml:space="preserve">or </w:t>
      </w:r>
      <w:r w:rsidR="009466D8">
        <w:rPr>
          <w:rFonts w:eastAsia="Calibri" w:cs="Arial"/>
          <w:szCs w:val="28"/>
        </w:rPr>
        <w:t xml:space="preserve">get </w:t>
      </w:r>
      <w:r w:rsidR="00802FA7" w:rsidRPr="00802FA7">
        <w:rPr>
          <w:rFonts w:eastAsia="Calibri" w:cs="Arial"/>
          <w:szCs w:val="28"/>
        </w:rPr>
        <w:t>test</w:t>
      </w:r>
      <w:r w:rsidR="002C156F">
        <w:rPr>
          <w:rFonts w:eastAsia="Calibri" w:cs="Arial"/>
          <w:szCs w:val="28"/>
        </w:rPr>
        <w:t>ed</w:t>
      </w:r>
      <w:r w:rsidR="00802FA7" w:rsidRPr="00802FA7">
        <w:rPr>
          <w:rFonts w:eastAsia="Calibri" w:cs="Arial"/>
          <w:szCs w:val="28"/>
        </w:rPr>
        <w:t xml:space="preserve"> weekly for COVID-19</w:t>
      </w:r>
      <w:r w:rsidR="00A654E8">
        <w:rPr>
          <w:rFonts w:eastAsia="Calibri" w:cs="Arial"/>
          <w:szCs w:val="28"/>
        </w:rPr>
        <w:t xml:space="preserve">.  </w:t>
      </w:r>
    </w:p>
    <w:p w14:paraId="3BE03825" w14:textId="77777777" w:rsidR="00C244DD" w:rsidRDefault="00C244DD" w:rsidP="00C244DD">
      <w:pPr>
        <w:rPr>
          <w:rFonts w:eastAsia="Calibri" w:cs="Arial"/>
          <w:szCs w:val="28"/>
        </w:rPr>
      </w:pPr>
    </w:p>
    <w:p w14:paraId="4835EBEE" w14:textId="2EB6E5FB" w:rsidR="007C0515" w:rsidRDefault="00C244DD" w:rsidP="00355A99">
      <w:pPr>
        <w:rPr>
          <w:rFonts w:eastAsia="Calibri" w:cs="Arial"/>
          <w:szCs w:val="28"/>
        </w:rPr>
      </w:pPr>
      <w:r w:rsidRPr="00C244DD">
        <w:rPr>
          <w:rFonts w:eastAsia="Calibri" w:cs="Arial"/>
          <w:szCs w:val="28"/>
        </w:rPr>
        <w:t xml:space="preserve">All </w:t>
      </w:r>
      <w:r>
        <w:rPr>
          <w:rFonts w:eastAsia="Calibri" w:cs="Arial"/>
          <w:szCs w:val="28"/>
        </w:rPr>
        <w:t xml:space="preserve">DOR </w:t>
      </w:r>
      <w:r w:rsidRPr="00C244DD">
        <w:rPr>
          <w:rFonts w:eastAsia="Calibri" w:cs="Arial"/>
          <w:szCs w:val="28"/>
        </w:rPr>
        <w:t>offices are now open full time</w:t>
      </w:r>
      <w:r w:rsidR="00A654E8">
        <w:rPr>
          <w:rFonts w:eastAsia="Calibri" w:cs="Arial"/>
          <w:szCs w:val="28"/>
        </w:rPr>
        <w:t xml:space="preserve">. </w:t>
      </w:r>
      <w:r w:rsidR="00355A99">
        <w:rPr>
          <w:rFonts w:eastAsia="Calibri" w:cs="Arial"/>
          <w:szCs w:val="28"/>
        </w:rPr>
        <w:t>A</w:t>
      </w:r>
      <w:r w:rsidRPr="00C244DD">
        <w:rPr>
          <w:rFonts w:eastAsia="Calibri" w:cs="Arial"/>
          <w:szCs w:val="28"/>
        </w:rPr>
        <w:t xml:space="preserve">pplicants and consumers can choose whether they want to come </w:t>
      </w:r>
      <w:r w:rsidR="000C16B4" w:rsidRPr="00C244DD">
        <w:rPr>
          <w:rFonts w:eastAsia="Calibri" w:cs="Arial"/>
          <w:szCs w:val="28"/>
        </w:rPr>
        <w:t>into</w:t>
      </w:r>
      <w:r w:rsidR="00355A99">
        <w:rPr>
          <w:rFonts w:eastAsia="Calibri" w:cs="Arial"/>
          <w:szCs w:val="28"/>
        </w:rPr>
        <w:t xml:space="preserve"> the office </w:t>
      </w:r>
      <w:r w:rsidRPr="00C244DD">
        <w:rPr>
          <w:rFonts w:eastAsia="Calibri" w:cs="Arial"/>
          <w:szCs w:val="28"/>
        </w:rPr>
        <w:t xml:space="preserve">to meet face to face, have a telephone appointment, or a zoom </w:t>
      </w:r>
      <w:r w:rsidR="00355A99" w:rsidRPr="00C244DD">
        <w:rPr>
          <w:rFonts w:eastAsia="Calibri" w:cs="Arial"/>
          <w:szCs w:val="28"/>
        </w:rPr>
        <w:t>appointment</w:t>
      </w:r>
      <w:r w:rsidR="006A3A31">
        <w:rPr>
          <w:rFonts w:eastAsia="Calibri" w:cs="Arial"/>
          <w:szCs w:val="28"/>
        </w:rPr>
        <w:t>.</w:t>
      </w:r>
      <w:r w:rsidR="00765083">
        <w:rPr>
          <w:rFonts w:eastAsia="Calibri" w:cs="Arial"/>
          <w:szCs w:val="28"/>
        </w:rPr>
        <w:t xml:space="preserve"> </w:t>
      </w:r>
      <w:r w:rsidR="00355A99">
        <w:rPr>
          <w:rFonts w:eastAsia="Calibri" w:cs="Arial"/>
          <w:szCs w:val="28"/>
        </w:rPr>
        <w:t>This</w:t>
      </w:r>
      <w:r w:rsidR="00A654E8">
        <w:rPr>
          <w:rFonts w:eastAsia="Calibri" w:cs="Arial"/>
          <w:szCs w:val="28"/>
        </w:rPr>
        <w:t xml:space="preserve"> </w:t>
      </w:r>
      <w:r w:rsidR="009466D8">
        <w:rPr>
          <w:rFonts w:eastAsia="Calibri" w:cs="Arial"/>
          <w:szCs w:val="28"/>
        </w:rPr>
        <w:t>h</w:t>
      </w:r>
      <w:r w:rsidRPr="00C244DD">
        <w:rPr>
          <w:rFonts w:eastAsia="Calibri" w:cs="Arial"/>
          <w:szCs w:val="28"/>
        </w:rPr>
        <w:t xml:space="preserve">ybrid </w:t>
      </w:r>
      <w:r w:rsidR="009466D8">
        <w:rPr>
          <w:rFonts w:eastAsia="Calibri" w:cs="Arial"/>
          <w:szCs w:val="28"/>
        </w:rPr>
        <w:t>m</w:t>
      </w:r>
      <w:r w:rsidRPr="00C244DD">
        <w:rPr>
          <w:rFonts w:eastAsia="Calibri" w:cs="Arial"/>
          <w:szCs w:val="28"/>
        </w:rPr>
        <w:t>odel</w:t>
      </w:r>
      <w:r>
        <w:rPr>
          <w:rFonts w:eastAsia="Calibri" w:cs="Arial"/>
          <w:szCs w:val="28"/>
        </w:rPr>
        <w:t xml:space="preserve"> </w:t>
      </w:r>
      <w:r w:rsidRPr="00C244DD">
        <w:rPr>
          <w:rFonts w:eastAsia="Calibri" w:cs="Arial"/>
          <w:szCs w:val="28"/>
        </w:rPr>
        <w:t xml:space="preserve">supports consumer choice as well as </w:t>
      </w:r>
      <w:r w:rsidR="00355A99">
        <w:rPr>
          <w:rFonts w:eastAsia="Calibri" w:cs="Arial"/>
          <w:szCs w:val="28"/>
        </w:rPr>
        <w:t>the State’s commitment to robust telework</w:t>
      </w:r>
      <w:r w:rsidR="00A654E8">
        <w:rPr>
          <w:rFonts w:eastAsia="Calibri" w:cs="Arial"/>
          <w:szCs w:val="28"/>
        </w:rPr>
        <w:t>.</w:t>
      </w:r>
      <w:r w:rsidR="006A3A31">
        <w:rPr>
          <w:rFonts w:eastAsia="Calibri" w:cs="Arial"/>
          <w:szCs w:val="28"/>
        </w:rPr>
        <w:t xml:space="preserve"> </w:t>
      </w:r>
      <w:r w:rsidR="007C0515" w:rsidRPr="007C0515">
        <w:rPr>
          <w:rFonts w:eastAsia="Calibri" w:cs="Arial"/>
          <w:szCs w:val="28"/>
        </w:rPr>
        <w:t xml:space="preserve">BFS staff </w:t>
      </w:r>
      <w:r w:rsidR="007A1F86">
        <w:rPr>
          <w:rFonts w:eastAsia="Calibri" w:cs="Arial"/>
          <w:szCs w:val="28"/>
        </w:rPr>
        <w:t>assist</w:t>
      </w:r>
      <w:r w:rsidR="007C0515" w:rsidRPr="007C0515">
        <w:rPr>
          <w:rFonts w:eastAsia="Calibri" w:cs="Arial"/>
          <w:szCs w:val="28"/>
        </w:rPr>
        <w:t xml:space="preserve"> with </w:t>
      </w:r>
      <w:r w:rsidR="00355A99">
        <w:rPr>
          <w:rFonts w:eastAsia="Calibri" w:cs="Arial"/>
          <w:szCs w:val="28"/>
        </w:rPr>
        <w:t>off</w:t>
      </w:r>
      <w:r w:rsidR="007C0515" w:rsidRPr="007C0515">
        <w:rPr>
          <w:rFonts w:eastAsia="Calibri" w:cs="Arial"/>
          <w:szCs w:val="28"/>
        </w:rPr>
        <w:t>ice coverage</w:t>
      </w:r>
      <w:r w:rsidR="00355A99">
        <w:rPr>
          <w:rFonts w:eastAsia="Calibri" w:cs="Arial"/>
          <w:szCs w:val="28"/>
        </w:rPr>
        <w:t xml:space="preserve"> in their assigned offices</w:t>
      </w:r>
      <w:r w:rsidR="00A654E8">
        <w:rPr>
          <w:rFonts w:eastAsia="Calibri" w:cs="Arial"/>
          <w:szCs w:val="28"/>
        </w:rPr>
        <w:t xml:space="preserve">. </w:t>
      </w:r>
      <w:r w:rsidR="00355A99" w:rsidRPr="00355A99">
        <w:rPr>
          <w:rFonts w:eastAsia="Calibri" w:cs="Arial"/>
          <w:szCs w:val="28"/>
        </w:rPr>
        <w:t>T</w:t>
      </w:r>
      <w:r w:rsidR="002C156F">
        <w:rPr>
          <w:rFonts w:eastAsia="Calibri" w:cs="Arial"/>
          <w:szCs w:val="28"/>
        </w:rPr>
        <w:t>his office coverage is equitable in comparison to coverage provided by Vocational Rehabilitation Employment Division (VRED) staff in each office.</w:t>
      </w:r>
    </w:p>
    <w:p w14:paraId="06A04194" w14:textId="77777777" w:rsidR="007C0515" w:rsidRPr="007C0515" w:rsidRDefault="007C0515" w:rsidP="007C0515">
      <w:pPr>
        <w:rPr>
          <w:rFonts w:eastAsia="Calibri" w:cs="Arial"/>
          <w:szCs w:val="28"/>
        </w:rPr>
      </w:pPr>
    </w:p>
    <w:p w14:paraId="5F86C08E" w14:textId="672390F8" w:rsidR="006A3A31" w:rsidRPr="006A7959" w:rsidRDefault="007C0515" w:rsidP="007C0515">
      <w:pPr>
        <w:rPr>
          <w:rFonts w:eastAsia="Calibri" w:cs="Arial"/>
          <w:szCs w:val="28"/>
        </w:rPr>
      </w:pPr>
      <w:r w:rsidRPr="007C0515">
        <w:rPr>
          <w:rFonts w:eastAsia="Calibri" w:cs="Arial"/>
          <w:szCs w:val="28"/>
        </w:rPr>
        <w:t>Staff continue to make their best efforts to contact current and potential applicants and to make sure they are aware that BFS continues to provide services</w:t>
      </w:r>
      <w:r w:rsidR="00A654E8">
        <w:rPr>
          <w:rFonts w:eastAsia="Calibri" w:cs="Arial"/>
          <w:szCs w:val="28"/>
        </w:rPr>
        <w:t xml:space="preserve">. </w:t>
      </w:r>
      <w:r w:rsidR="006224A9">
        <w:rPr>
          <w:rFonts w:eastAsia="Calibri" w:cs="Arial"/>
          <w:szCs w:val="28"/>
        </w:rPr>
        <w:t>Community Rehabilitation Programs (</w:t>
      </w:r>
      <w:r w:rsidRPr="007C0515">
        <w:rPr>
          <w:rFonts w:eastAsia="Calibri" w:cs="Arial"/>
          <w:szCs w:val="28"/>
        </w:rPr>
        <w:t>CRPs</w:t>
      </w:r>
      <w:r w:rsidR="006224A9">
        <w:rPr>
          <w:rFonts w:eastAsia="Calibri" w:cs="Arial"/>
          <w:szCs w:val="28"/>
        </w:rPr>
        <w:t>)</w:t>
      </w:r>
      <w:r w:rsidRPr="007C0515">
        <w:rPr>
          <w:rFonts w:eastAsia="Calibri" w:cs="Arial"/>
          <w:szCs w:val="28"/>
        </w:rPr>
        <w:t xml:space="preserve"> and </w:t>
      </w:r>
      <w:r w:rsidR="002C156F">
        <w:rPr>
          <w:rFonts w:eastAsia="Calibri" w:cs="Arial"/>
          <w:szCs w:val="28"/>
        </w:rPr>
        <w:t xml:space="preserve">other </w:t>
      </w:r>
      <w:r w:rsidRPr="007C0515">
        <w:rPr>
          <w:rFonts w:eastAsia="Calibri" w:cs="Arial"/>
          <w:szCs w:val="28"/>
        </w:rPr>
        <w:t>vendors continue to be innovative and serve BFS consumers both in</w:t>
      </w:r>
      <w:r w:rsidR="00C73F32">
        <w:rPr>
          <w:rFonts w:eastAsia="Calibri" w:cs="Arial"/>
          <w:szCs w:val="28"/>
        </w:rPr>
        <w:t>-</w:t>
      </w:r>
      <w:r w:rsidRPr="007C0515">
        <w:rPr>
          <w:rFonts w:eastAsia="Calibri" w:cs="Arial"/>
          <w:szCs w:val="28"/>
        </w:rPr>
        <w:t>person and remotely</w:t>
      </w:r>
      <w:r w:rsidR="00A654E8">
        <w:rPr>
          <w:rFonts w:eastAsia="Calibri" w:cs="Arial"/>
          <w:szCs w:val="28"/>
        </w:rPr>
        <w:t xml:space="preserve">.  </w:t>
      </w:r>
    </w:p>
    <w:p w14:paraId="44ED1926" w14:textId="77777777" w:rsidR="006A3A31" w:rsidRDefault="006A3A31" w:rsidP="007C0515">
      <w:pPr>
        <w:rPr>
          <w:rFonts w:eastAsia="Calibri" w:cs="Arial"/>
          <w:b/>
          <w:bCs/>
          <w:szCs w:val="28"/>
        </w:rPr>
      </w:pPr>
    </w:p>
    <w:p w14:paraId="7CB79B25" w14:textId="62392D89" w:rsidR="006E583F" w:rsidRPr="00061032" w:rsidRDefault="007C0515" w:rsidP="00061032">
      <w:pPr>
        <w:pStyle w:val="Heading1"/>
        <w:rPr>
          <w:rFonts w:ascii="Arial" w:hAnsi="Arial" w:cs="Arial"/>
          <w:b/>
          <w:bCs/>
          <w:color w:val="auto"/>
          <w:sz w:val="28"/>
          <w:szCs w:val="28"/>
        </w:rPr>
      </w:pPr>
      <w:r w:rsidRPr="00847222">
        <w:rPr>
          <w:rFonts w:ascii="Arial" w:hAnsi="Arial" w:cs="Arial"/>
          <w:b/>
          <w:bCs/>
          <w:color w:val="auto"/>
          <w:sz w:val="28"/>
          <w:szCs w:val="28"/>
        </w:rPr>
        <w:t>Staffing</w:t>
      </w:r>
    </w:p>
    <w:p w14:paraId="51212D8C" w14:textId="16926163" w:rsidR="004D3E95" w:rsidRDefault="004D3E95" w:rsidP="004D3E95">
      <w:pPr>
        <w:rPr>
          <w:rFonts w:eastAsia="Calibri" w:cs="Arial"/>
          <w:szCs w:val="28"/>
        </w:rPr>
      </w:pPr>
    </w:p>
    <w:p w14:paraId="2B5FA547" w14:textId="77777777" w:rsidR="00422BED" w:rsidRPr="00422BED" w:rsidRDefault="00422BED" w:rsidP="00422BED">
      <w:pPr>
        <w:rPr>
          <w:rFonts w:eastAsia="Calibri" w:cs="Arial"/>
          <w:szCs w:val="28"/>
        </w:rPr>
      </w:pPr>
      <w:bookmarkStart w:id="1" w:name="_Hlk87001009"/>
      <w:r w:rsidRPr="00422BED">
        <w:rPr>
          <w:rFonts w:eastAsia="Calibri" w:cs="Arial"/>
          <w:szCs w:val="28"/>
        </w:rPr>
        <w:t xml:space="preserve">BFS has a total of 107 allocated positions.  </w:t>
      </w:r>
    </w:p>
    <w:p w14:paraId="0F54615F" w14:textId="77777777" w:rsidR="00422BED" w:rsidRPr="00422BED" w:rsidRDefault="00422BED" w:rsidP="00422BED">
      <w:pPr>
        <w:rPr>
          <w:rFonts w:eastAsia="Calibri" w:cs="Arial"/>
          <w:szCs w:val="28"/>
        </w:rPr>
      </w:pPr>
    </w:p>
    <w:p w14:paraId="3328456A" w14:textId="77777777" w:rsidR="00422BED" w:rsidRPr="00422BED" w:rsidRDefault="00422BED" w:rsidP="00422BED">
      <w:pPr>
        <w:rPr>
          <w:rFonts w:eastAsia="Calibri" w:cs="Arial"/>
          <w:szCs w:val="28"/>
        </w:rPr>
      </w:pPr>
      <w:r w:rsidRPr="00422BED">
        <w:rPr>
          <w:rFonts w:eastAsia="Calibri" w:cs="Arial"/>
          <w:szCs w:val="28"/>
        </w:rPr>
        <w:t>1 - Staff Services Manager III - Regional Director (Filled)</w:t>
      </w:r>
    </w:p>
    <w:p w14:paraId="2AFBCD6C" w14:textId="77777777" w:rsidR="00422BED" w:rsidRPr="00422BED" w:rsidRDefault="00422BED" w:rsidP="00422BED">
      <w:pPr>
        <w:rPr>
          <w:rFonts w:eastAsia="Calibri" w:cs="Arial"/>
          <w:szCs w:val="28"/>
        </w:rPr>
      </w:pPr>
      <w:r w:rsidRPr="00422BED">
        <w:rPr>
          <w:rFonts w:eastAsia="Calibri" w:cs="Arial"/>
          <w:szCs w:val="28"/>
        </w:rPr>
        <w:t>1 - Staff Services Manager II - District Administrator (Filled)</w:t>
      </w:r>
    </w:p>
    <w:p w14:paraId="190480E1" w14:textId="77777777" w:rsidR="00422BED" w:rsidRPr="00422BED" w:rsidRDefault="00422BED" w:rsidP="00422BED">
      <w:pPr>
        <w:rPr>
          <w:rFonts w:eastAsia="Calibri" w:cs="Arial"/>
          <w:szCs w:val="28"/>
        </w:rPr>
      </w:pPr>
      <w:r w:rsidRPr="00422BED">
        <w:rPr>
          <w:rFonts w:eastAsia="Calibri" w:cs="Arial"/>
          <w:szCs w:val="28"/>
        </w:rPr>
        <w:t>9 - Staff Services Manager I - Team Managers (Filled)</w:t>
      </w:r>
    </w:p>
    <w:p w14:paraId="5CD0E6A4" w14:textId="77777777" w:rsidR="00422BED" w:rsidRPr="00422BED" w:rsidRDefault="00422BED" w:rsidP="00422BED">
      <w:pPr>
        <w:rPr>
          <w:rFonts w:eastAsia="Calibri" w:cs="Arial"/>
          <w:szCs w:val="28"/>
        </w:rPr>
      </w:pPr>
      <w:r w:rsidRPr="00422BED">
        <w:rPr>
          <w:rFonts w:eastAsia="Calibri" w:cs="Arial"/>
          <w:szCs w:val="28"/>
        </w:rPr>
        <w:t>1 - Staff Services Manager I - BFS Operations Manager (Filled)</w:t>
      </w:r>
    </w:p>
    <w:p w14:paraId="552D168A" w14:textId="0BA350FC" w:rsidR="00422BED" w:rsidRPr="00422BED" w:rsidRDefault="00422BED" w:rsidP="00422BED">
      <w:pPr>
        <w:rPr>
          <w:rFonts w:eastAsia="Calibri" w:cs="Arial"/>
          <w:szCs w:val="28"/>
        </w:rPr>
      </w:pPr>
      <w:r w:rsidRPr="00422BED">
        <w:rPr>
          <w:rFonts w:eastAsia="Calibri" w:cs="Arial"/>
          <w:szCs w:val="28"/>
        </w:rPr>
        <w:t xml:space="preserve">45 - Senior Vocational Rehabilitation Counselors – Qualified Rehabilitation Professionals (SVRC-QRP) (42 filled, </w:t>
      </w:r>
      <w:r w:rsidR="00981914">
        <w:rPr>
          <w:rFonts w:eastAsia="Calibri" w:cs="Arial"/>
          <w:szCs w:val="28"/>
        </w:rPr>
        <w:t xml:space="preserve">1 </w:t>
      </w:r>
      <w:r w:rsidR="006F57E1">
        <w:rPr>
          <w:rFonts w:eastAsia="Calibri" w:cs="Arial"/>
          <w:szCs w:val="28"/>
        </w:rPr>
        <w:t xml:space="preserve">hire </w:t>
      </w:r>
      <w:r w:rsidR="00981914">
        <w:rPr>
          <w:rFonts w:eastAsia="Calibri" w:cs="Arial"/>
          <w:szCs w:val="28"/>
        </w:rPr>
        <w:t>in process in Temecula</w:t>
      </w:r>
      <w:r w:rsidR="006F57E1">
        <w:rPr>
          <w:rFonts w:eastAsia="Calibri" w:cs="Arial"/>
          <w:szCs w:val="28"/>
        </w:rPr>
        <w:t>, 2 redirected to VRED due to need</w:t>
      </w:r>
      <w:r w:rsidRPr="00422BED">
        <w:rPr>
          <w:rFonts w:eastAsia="Calibri" w:cs="Arial"/>
          <w:szCs w:val="28"/>
        </w:rPr>
        <w:t>)</w:t>
      </w:r>
    </w:p>
    <w:p w14:paraId="3DC69ABA" w14:textId="77777777" w:rsidR="00422BED" w:rsidRPr="00422BED" w:rsidRDefault="00422BED" w:rsidP="00422BED">
      <w:pPr>
        <w:rPr>
          <w:rFonts w:eastAsia="Calibri" w:cs="Arial"/>
          <w:szCs w:val="28"/>
        </w:rPr>
      </w:pPr>
      <w:r w:rsidRPr="003E1E5D">
        <w:rPr>
          <w:rFonts w:eastAsia="Calibri" w:cs="Arial"/>
          <w:szCs w:val="28"/>
        </w:rPr>
        <w:t>17 - (16) Service Coordinators (SC)/ (1) Senior Vocational Rehabilitation Counselors (SVRC) (16 filled, 1 vacant)</w:t>
      </w:r>
    </w:p>
    <w:p w14:paraId="072AAF4F" w14:textId="77777777" w:rsidR="00422BED" w:rsidRPr="00422BED" w:rsidRDefault="00422BED" w:rsidP="00422BED">
      <w:pPr>
        <w:rPr>
          <w:rFonts w:eastAsia="Calibri" w:cs="Arial"/>
          <w:szCs w:val="28"/>
        </w:rPr>
      </w:pPr>
      <w:r w:rsidRPr="00422BED">
        <w:rPr>
          <w:rFonts w:eastAsia="Calibri" w:cs="Arial"/>
          <w:szCs w:val="28"/>
        </w:rPr>
        <w:t>4 - Staff Services Analyst – Business Specialists (SSA-BS) (4 filled)</w:t>
      </w:r>
    </w:p>
    <w:p w14:paraId="0B942618" w14:textId="77777777" w:rsidR="00422BED" w:rsidRPr="00422BED" w:rsidRDefault="00422BED" w:rsidP="00422BED">
      <w:pPr>
        <w:rPr>
          <w:rFonts w:eastAsia="Calibri" w:cs="Arial"/>
          <w:szCs w:val="28"/>
        </w:rPr>
      </w:pPr>
      <w:r w:rsidRPr="00422BED">
        <w:rPr>
          <w:rFonts w:eastAsia="Calibri" w:cs="Arial"/>
          <w:szCs w:val="28"/>
        </w:rPr>
        <w:t>1 - Associate Governmental Program Analyst - Regional Business Specialist (RBS) (Filled)</w:t>
      </w:r>
    </w:p>
    <w:p w14:paraId="4D8629A1" w14:textId="77777777" w:rsidR="00422BED" w:rsidRPr="00422BED" w:rsidRDefault="00422BED" w:rsidP="00422BED">
      <w:pPr>
        <w:rPr>
          <w:rFonts w:eastAsia="Calibri" w:cs="Arial"/>
          <w:szCs w:val="28"/>
        </w:rPr>
      </w:pPr>
      <w:r w:rsidRPr="00422BED">
        <w:rPr>
          <w:rFonts w:eastAsia="Calibri" w:cs="Arial"/>
          <w:szCs w:val="28"/>
        </w:rPr>
        <w:t>1 - Associate Governmental Program Analyst - District Contract Administrator (VRCA) (Filled)</w:t>
      </w:r>
    </w:p>
    <w:p w14:paraId="2EF7E732" w14:textId="77777777" w:rsidR="00422BED" w:rsidRPr="00422BED" w:rsidRDefault="00422BED" w:rsidP="00422BED">
      <w:pPr>
        <w:rPr>
          <w:rFonts w:eastAsia="Calibri" w:cs="Arial"/>
          <w:szCs w:val="28"/>
        </w:rPr>
      </w:pPr>
      <w:r w:rsidRPr="00422BED">
        <w:rPr>
          <w:rFonts w:eastAsia="Calibri" w:cs="Arial"/>
          <w:szCs w:val="28"/>
        </w:rPr>
        <w:t>1 - Associate Governmental Program Analyst (AGPA) – Lead Operations Analyst (DOS Unit) (Filled)</w:t>
      </w:r>
    </w:p>
    <w:p w14:paraId="776D3D9B" w14:textId="77777777" w:rsidR="00422BED" w:rsidRPr="00422BED" w:rsidRDefault="00422BED" w:rsidP="00422BED">
      <w:pPr>
        <w:rPr>
          <w:rFonts w:eastAsia="Calibri" w:cs="Arial"/>
          <w:szCs w:val="28"/>
        </w:rPr>
      </w:pPr>
      <w:r w:rsidRPr="00422BED">
        <w:rPr>
          <w:rFonts w:eastAsia="Calibri" w:cs="Arial"/>
          <w:szCs w:val="28"/>
        </w:rPr>
        <w:t>2 - Office Technicians – Typing (OT-T) (Filled)</w:t>
      </w:r>
    </w:p>
    <w:p w14:paraId="34E15859" w14:textId="79BA47E5" w:rsidR="00422BED" w:rsidRPr="00422BED" w:rsidRDefault="00422BED" w:rsidP="00422BED">
      <w:pPr>
        <w:rPr>
          <w:rFonts w:eastAsia="Calibri" w:cs="Arial"/>
          <w:szCs w:val="28"/>
        </w:rPr>
      </w:pPr>
      <w:r w:rsidRPr="00422BED">
        <w:rPr>
          <w:rFonts w:eastAsia="Calibri" w:cs="Arial"/>
          <w:szCs w:val="28"/>
        </w:rPr>
        <w:t xml:space="preserve">18 - Office Technicians - General (OT-G) (16 filled, 2 </w:t>
      </w:r>
      <w:r w:rsidR="00E21F2C">
        <w:rPr>
          <w:rFonts w:eastAsia="Calibri" w:cs="Arial"/>
          <w:szCs w:val="28"/>
        </w:rPr>
        <w:t>in process of hiring</w:t>
      </w:r>
      <w:r w:rsidRPr="00422BED">
        <w:rPr>
          <w:rFonts w:eastAsia="Calibri" w:cs="Arial"/>
          <w:szCs w:val="28"/>
        </w:rPr>
        <w:t>)</w:t>
      </w:r>
    </w:p>
    <w:p w14:paraId="44071DAE" w14:textId="77777777" w:rsidR="00422BED" w:rsidRPr="00422BED" w:rsidRDefault="00422BED" w:rsidP="00422BED">
      <w:pPr>
        <w:rPr>
          <w:rFonts w:eastAsia="Calibri" w:cs="Arial"/>
          <w:szCs w:val="28"/>
        </w:rPr>
      </w:pPr>
      <w:r w:rsidRPr="00422BED">
        <w:rPr>
          <w:rFonts w:eastAsia="Calibri" w:cs="Arial"/>
          <w:szCs w:val="28"/>
        </w:rPr>
        <w:t>4 - Staff Services Analysts (SSA) – Procurement Analyst (PA) (4 Filled)</w:t>
      </w:r>
    </w:p>
    <w:p w14:paraId="600A83C3" w14:textId="77777777" w:rsidR="00422BED" w:rsidRPr="00422BED" w:rsidRDefault="00422BED" w:rsidP="00422BED">
      <w:pPr>
        <w:rPr>
          <w:rFonts w:eastAsia="Calibri" w:cs="Arial"/>
          <w:szCs w:val="28"/>
        </w:rPr>
      </w:pPr>
      <w:r w:rsidRPr="00422BED">
        <w:rPr>
          <w:rFonts w:eastAsia="Calibri" w:cs="Arial"/>
          <w:szCs w:val="28"/>
        </w:rPr>
        <w:t xml:space="preserve">2 - Accountant I – Specialists (AIS) (Filled) </w:t>
      </w:r>
    </w:p>
    <w:p w14:paraId="0E6DAABB" w14:textId="77777777" w:rsidR="00422BED" w:rsidRPr="00422BED" w:rsidRDefault="00422BED" w:rsidP="00422BED">
      <w:pPr>
        <w:rPr>
          <w:rFonts w:eastAsia="Calibri" w:cs="Arial"/>
          <w:szCs w:val="28"/>
        </w:rPr>
      </w:pPr>
      <w:r w:rsidRPr="00422BED">
        <w:rPr>
          <w:rFonts w:eastAsia="Calibri" w:cs="Arial"/>
          <w:szCs w:val="28"/>
        </w:rPr>
        <w:t>Total Allocated: 107</w:t>
      </w:r>
    </w:p>
    <w:p w14:paraId="203B8813" w14:textId="77777777" w:rsidR="00422BED" w:rsidRPr="00422BED" w:rsidRDefault="00422BED" w:rsidP="00422BED">
      <w:pPr>
        <w:rPr>
          <w:rFonts w:eastAsia="Calibri" w:cs="Arial"/>
          <w:szCs w:val="28"/>
        </w:rPr>
      </w:pPr>
      <w:r w:rsidRPr="00422BED">
        <w:rPr>
          <w:rFonts w:eastAsia="Calibri" w:cs="Arial"/>
          <w:szCs w:val="28"/>
        </w:rPr>
        <w:t>Total filled: 101</w:t>
      </w:r>
    </w:p>
    <w:p w14:paraId="26E006F6" w14:textId="77777777" w:rsidR="00422BED" w:rsidRPr="00422BED" w:rsidRDefault="00422BED" w:rsidP="00422BED">
      <w:pPr>
        <w:rPr>
          <w:rFonts w:eastAsia="Calibri" w:cs="Arial"/>
          <w:szCs w:val="28"/>
        </w:rPr>
      </w:pPr>
    </w:p>
    <w:p w14:paraId="44651CA7" w14:textId="56BB5E2F" w:rsidR="00281C58" w:rsidRPr="00822DA2" w:rsidRDefault="00AE480D" w:rsidP="004D3E95">
      <w:pPr>
        <w:rPr>
          <w:rFonts w:eastAsia="Calibri" w:cs="Arial"/>
          <w:szCs w:val="28"/>
        </w:rPr>
      </w:pPr>
      <w:r w:rsidRPr="00AE480D">
        <w:rPr>
          <w:rFonts w:eastAsia="Calibri" w:cs="Arial"/>
          <w:szCs w:val="28"/>
        </w:rPr>
        <w:t xml:space="preserve">Please note that prior reports indicated we had 108 allocations. This was technically incorrect as one of the positions </w:t>
      </w:r>
      <w:r w:rsidR="002D1385" w:rsidRPr="002D1385">
        <w:rPr>
          <w:rFonts w:eastAsia="Calibri" w:cs="Arial"/>
          <w:szCs w:val="28"/>
        </w:rPr>
        <w:t xml:space="preserve">was in the </w:t>
      </w:r>
      <w:r w:rsidR="002D1385">
        <w:rPr>
          <w:rFonts w:eastAsia="Calibri" w:cs="Arial"/>
          <w:szCs w:val="28"/>
        </w:rPr>
        <w:t xml:space="preserve">hiring </w:t>
      </w:r>
      <w:r w:rsidR="002D1385" w:rsidRPr="002D1385">
        <w:rPr>
          <w:rFonts w:eastAsia="Calibri" w:cs="Arial"/>
          <w:szCs w:val="28"/>
        </w:rPr>
        <w:t xml:space="preserve">blanket. The blanket is </w:t>
      </w:r>
      <w:r w:rsidR="00646C15">
        <w:rPr>
          <w:rFonts w:eastAsia="Calibri" w:cs="Arial"/>
          <w:szCs w:val="28"/>
        </w:rPr>
        <w:t>u</w:t>
      </w:r>
      <w:r w:rsidR="00051B54" w:rsidRPr="00051B54">
        <w:rPr>
          <w:rFonts w:eastAsia="Calibri" w:cs="Arial"/>
          <w:szCs w:val="28"/>
        </w:rPr>
        <w:t xml:space="preserve">sed for temporary allocations. </w:t>
      </w:r>
      <w:r w:rsidR="00646C15">
        <w:rPr>
          <w:rFonts w:eastAsia="Calibri" w:cs="Arial"/>
          <w:szCs w:val="28"/>
        </w:rPr>
        <w:t xml:space="preserve">When DOR went to the </w:t>
      </w:r>
      <w:r w:rsidR="006C56C7">
        <w:rPr>
          <w:rFonts w:eastAsia="Calibri" w:cs="Arial"/>
          <w:szCs w:val="28"/>
        </w:rPr>
        <w:t xml:space="preserve">Team Model several years ago, </w:t>
      </w:r>
      <w:r w:rsidR="00551426">
        <w:rPr>
          <w:rFonts w:eastAsia="Calibri" w:cs="Arial"/>
          <w:szCs w:val="28"/>
        </w:rPr>
        <w:t>BFS was</w:t>
      </w:r>
      <w:r w:rsidR="006C56C7">
        <w:rPr>
          <w:rFonts w:eastAsia="Calibri" w:cs="Arial"/>
          <w:szCs w:val="28"/>
        </w:rPr>
        <w:t xml:space="preserve"> over allocated. The extra position went into the </w:t>
      </w:r>
      <w:r w:rsidR="000877C0">
        <w:rPr>
          <w:rFonts w:eastAsia="Calibri" w:cs="Arial"/>
          <w:szCs w:val="28"/>
        </w:rPr>
        <w:t xml:space="preserve">blanket. </w:t>
      </w:r>
      <w:r w:rsidR="00051B54" w:rsidRPr="00051B54">
        <w:rPr>
          <w:rFonts w:eastAsia="Calibri" w:cs="Arial"/>
          <w:szCs w:val="28"/>
        </w:rPr>
        <w:t xml:space="preserve">That position has now been moved to a permanent allocation. </w:t>
      </w:r>
    </w:p>
    <w:p w14:paraId="37CC1C4C" w14:textId="77777777" w:rsidR="000877C0" w:rsidRDefault="000877C0" w:rsidP="007C0515">
      <w:pPr>
        <w:rPr>
          <w:rFonts w:eastAsia="Calibri" w:cs="Arial"/>
          <w:szCs w:val="28"/>
        </w:rPr>
      </w:pPr>
    </w:p>
    <w:p w14:paraId="0EB33B94" w14:textId="025CA900" w:rsidR="007C0515" w:rsidRPr="007C0515" w:rsidRDefault="00653EAE" w:rsidP="007C0515">
      <w:pPr>
        <w:rPr>
          <w:rFonts w:eastAsia="Calibri" w:cs="Arial"/>
          <w:szCs w:val="28"/>
        </w:rPr>
      </w:pPr>
      <w:r>
        <w:rPr>
          <w:rFonts w:eastAsia="Calibri" w:cs="Arial"/>
          <w:szCs w:val="28"/>
        </w:rPr>
        <w:t xml:space="preserve">One </w:t>
      </w:r>
      <w:r w:rsidR="002C156F">
        <w:rPr>
          <w:rFonts w:eastAsia="Calibri" w:cs="Arial"/>
          <w:szCs w:val="28"/>
        </w:rPr>
        <w:t>Team M</w:t>
      </w:r>
      <w:r>
        <w:rPr>
          <w:rFonts w:eastAsia="Calibri" w:cs="Arial"/>
          <w:szCs w:val="28"/>
        </w:rPr>
        <w:t xml:space="preserve">anager </w:t>
      </w:r>
      <w:r w:rsidR="00E767BB">
        <w:rPr>
          <w:rFonts w:eastAsia="Calibri" w:cs="Arial"/>
          <w:szCs w:val="28"/>
        </w:rPr>
        <w:t>has been re</w:t>
      </w:r>
      <w:r w:rsidR="003170F0">
        <w:rPr>
          <w:rFonts w:eastAsia="Calibri" w:cs="Arial"/>
          <w:szCs w:val="28"/>
        </w:rPr>
        <w:t>directed to Covid contact tracing</w:t>
      </w:r>
      <w:r w:rsidR="006D4845">
        <w:rPr>
          <w:rFonts w:eastAsia="Calibri" w:cs="Arial"/>
          <w:szCs w:val="28"/>
        </w:rPr>
        <w:t>.</w:t>
      </w:r>
      <w:r w:rsidR="00C2293F">
        <w:rPr>
          <w:rFonts w:eastAsia="Calibri" w:cs="Arial"/>
          <w:szCs w:val="28"/>
        </w:rPr>
        <w:t xml:space="preserve"> </w:t>
      </w:r>
      <w:r w:rsidR="008F648B" w:rsidRPr="008F648B">
        <w:rPr>
          <w:rFonts w:eastAsia="Calibri" w:cs="Arial"/>
          <w:szCs w:val="28"/>
        </w:rPr>
        <w:t xml:space="preserve">That person is expected to return </w:t>
      </w:r>
      <w:r w:rsidR="008F648B">
        <w:rPr>
          <w:rFonts w:eastAsia="Calibri" w:cs="Arial"/>
          <w:szCs w:val="28"/>
        </w:rPr>
        <w:t>by 6/</w:t>
      </w:r>
      <w:r w:rsidR="008F648B" w:rsidRPr="008F648B">
        <w:rPr>
          <w:rFonts w:eastAsia="Calibri" w:cs="Arial"/>
          <w:szCs w:val="28"/>
        </w:rPr>
        <w:t>30</w:t>
      </w:r>
      <w:r w:rsidR="00207C51">
        <w:rPr>
          <w:rFonts w:eastAsia="Calibri" w:cs="Arial"/>
          <w:szCs w:val="28"/>
        </w:rPr>
        <w:t>/</w:t>
      </w:r>
      <w:r w:rsidR="00071332">
        <w:rPr>
          <w:rFonts w:eastAsia="Calibri" w:cs="Arial"/>
          <w:szCs w:val="28"/>
        </w:rPr>
        <w:t>20</w:t>
      </w:r>
      <w:r w:rsidR="008F648B" w:rsidRPr="008F648B">
        <w:rPr>
          <w:rFonts w:eastAsia="Calibri" w:cs="Arial"/>
          <w:szCs w:val="28"/>
        </w:rPr>
        <w:t>22</w:t>
      </w:r>
      <w:r w:rsidR="00A654E8">
        <w:rPr>
          <w:rFonts w:eastAsia="Calibri" w:cs="Arial"/>
          <w:szCs w:val="28"/>
        </w:rPr>
        <w:t xml:space="preserve">.  </w:t>
      </w:r>
      <w:bookmarkEnd w:id="1"/>
    </w:p>
    <w:p w14:paraId="0BFA1252" w14:textId="01532CF3" w:rsidR="007C0515" w:rsidRDefault="007C0515" w:rsidP="00847222">
      <w:pPr>
        <w:pStyle w:val="Heading1"/>
        <w:rPr>
          <w:rFonts w:ascii="Arial" w:eastAsia="Calibri" w:hAnsi="Arial" w:cs="Arial"/>
          <w:b/>
          <w:bCs/>
          <w:color w:val="auto"/>
          <w:sz w:val="28"/>
          <w:szCs w:val="28"/>
        </w:rPr>
      </w:pPr>
      <w:r w:rsidRPr="00847222">
        <w:rPr>
          <w:rFonts w:ascii="Arial" w:eastAsia="Calibri" w:hAnsi="Arial" w:cs="Arial"/>
          <w:b/>
          <w:bCs/>
          <w:color w:val="auto"/>
          <w:sz w:val="28"/>
          <w:szCs w:val="28"/>
        </w:rPr>
        <w:lastRenderedPageBreak/>
        <w:t>Training</w:t>
      </w:r>
    </w:p>
    <w:p w14:paraId="6EF0225E" w14:textId="77777777" w:rsidR="004A5BBD" w:rsidRPr="004A5BBD" w:rsidRDefault="004A5BBD" w:rsidP="004A5BBD">
      <w:pPr>
        <w:rPr>
          <w:rFonts w:eastAsia="Calibri"/>
        </w:rPr>
      </w:pPr>
    </w:p>
    <w:p w14:paraId="7C47BCD4" w14:textId="7611F5AD" w:rsidR="00096E32" w:rsidRDefault="00096E32" w:rsidP="007C0515">
      <w:pPr>
        <w:rPr>
          <w:rFonts w:eastAsia="Calibri" w:cs="Arial"/>
          <w:szCs w:val="28"/>
        </w:rPr>
      </w:pPr>
      <w:r w:rsidRPr="00096E32">
        <w:rPr>
          <w:rFonts w:eastAsia="Calibri" w:cs="Arial"/>
          <w:szCs w:val="28"/>
        </w:rPr>
        <w:t xml:space="preserve">The 2022 </w:t>
      </w:r>
      <w:r w:rsidR="00582189">
        <w:rPr>
          <w:rFonts w:eastAsia="Calibri" w:cs="Arial"/>
          <w:szCs w:val="28"/>
        </w:rPr>
        <w:t>SB</w:t>
      </w:r>
      <w:r w:rsidRPr="00096E32">
        <w:rPr>
          <w:rFonts w:eastAsia="Calibri" w:cs="Arial"/>
          <w:szCs w:val="28"/>
        </w:rPr>
        <w:t xml:space="preserve">105 conference will be </w:t>
      </w:r>
      <w:r w:rsidR="00551426">
        <w:rPr>
          <w:rFonts w:eastAsia="Calibri" w:cs="Arial"/>
          <w:szCs w:val="28"/>
        </w:rPr>
        <w:t xml:space="preserve">in </w:t>
      </w:r>
      <w:r w:rsidRPr="00096E32">
        <w:rPr>
          <w:rFonts w:eastAsia="Calibri" w:cs="Arial"/>
          <w:szCs w:val="28"/>
        </w:rPr>
        <w:t>October</w:t>
      </w:r>
      <w:r w:rsidR="00582189">
        <w:rPr>
          <w:rFonts w:eastAsia="Calibri" w:cs="Arial"/>
          <w:szCs w:val="28"/>
        </w:rPr>
        <w:t xml:space="preserve">. </w:t>
      </w:r>
      <w:r w:rsidR="006357DD">
        <w:rPr>
          <w:rFonts w:eastAsia="Calibri" w:cs="Arial"/>
          <w:szCs w:val="28"/>
        </w:rPr>
        <w:t>S</w:t>
      </w:r>
      <w:r w:rsidR="00205243" w:rsidRPr="00205243">
        <w:rPr>
          <w:rFonts w:eastAsia="Calibri" w:cs="Arial"/>
          <w:szCs w:val="28"/>
        </w:rPr>
        <w:t>taff will</w:t>
      </w:r>
      <w:r w:rsidR="00551426">
        <w:rPr>
          <w:rFonts w:eastAsia="Calibri" w:cs="Arial"/>
          <w:szCs w:val="28"/>
        </w:rPr>
        <w:t xml:space="preserve"> be</w:t>
      </w:r>
      <w:r w:rsidR="00205243" w:rsidRPr="00205243">
        <w:rPr>
          <w:rFonts w:eastAsia="Calibri" w:cs="Arial"/>
          <w:szCs w:val="28"/>
        </w:rPr>
        <w:t xml:space="preserve"> able to attend in person in </w:t>
      </w:r>
      <w:r w:rsidR="00582189" w:rsidRPr="00205243">
        <w:rPr>
          <w:rFonts w:eastAsia="Calibri" w:cs="Arial"/>
          <w:szCs w:val="28"/>
        </w:rPr>
        <w:t>Sacramento</w:t>
      </w:r>
      <w:r w:rsidR="00582189">
        <w:rPr>
          <w:rFonts w:eastAsia="Calibri" w:cs="Arial"/>
          <w:szCs w:val="28"/>
        </w:rPr>
        <w:t>. I</w:t>
      </w:r>
      <w:r w:rsidR="00582189" w:rsidRPr="0059385F">
        <w:rPr>
          <w:rFonts w:eastAsia="Calibri" w:cs="Arial"/>
          <w:szCs w:val="28"/>
        </w:rPr>
        <w:t>t</w:t>
      </w:r>
      <w:r w:rsidR="0059385F" w:rsidRPr="0059385F">
        <w:rPr>
          <w:rFonts w:eastAsia="Calibri" w:cs="Arial"/>
          <w:szCs w:val="28"/>
        </w:rPr>
        <w:t xml:space="preserve"> is our hope to be able to live stream the conference</w:t>
      </w:r>
      <w:r w:rsidR="007C1889">
        <w:rPr>
          <w:rFonts w:eastAsia="Calibri" w:cs="Arial"/>
          <w:szCs w:val="28"/>
        </w:rPr>
        <w:t xml:space="preserve"> for those who are </w:t>
      </w:r>
      <w:r w:rsidR="00076CD7">
        <w:rPr>
          <w:rFonts w:eastAsia="Calibri" w:cs="Arial"/>
          <w:szCs w:val="28"/>
        </w:rPr>
        <w:t>not comfortable with travel</w:t>
      </w:r>
      <w:r w:rsidR="0059385F" w:rsidRPr="0059385F">
        <w:rPr>
          <w:rFonts w:eastAsia="Calibri" w:cs="Arial"/>
          <w:szCs w:val="28"/>
        </w:rPr>
        <w:t xml:space="preserve">. </w:t>
      </w:r>
      <w:r w:rsidR="006357DD" w:rsidRPr="0059385F">
        <w:rPr>
          <w:rFonts w:eastAsia="Calibri" w:cs="Arial"/>
          <w:szCs w:val="28"/>
        </w:rPr>
        <w:t>However,</w:t>
      </w:r>
      <w:r w:rsidR="0059385F" w:rsidRPr="0059385F">
        <w:rPr>
          <w:rFonts w:eastAsia="Calibri" w:cs="Arial"/>
          <w:szCs w:val="28"/>
        </w:rPr>
        <w:t xml:space="preserve"> if </w:t>
      </w:r>
      <w:r w:rsidR="00076CD7">
        <w:rPr>
          <w:rFonts w:eastAsia="Calibri" w:cs="Arial"/>
          <w:szCs w:val="28"/>
        </w:rPr>
        <w:t>live stream</w:t>
      </w:r>
      <w:r w:rsidR="0059385F" w:rsidRPr="0059385F">
        <w:rPr>
          <w:rFonts w:eastAsia="Calibri" w:cs="Arial"/>
          <w:szCs w:val="28"/>
        </w:rPr>
        <w:t xml:space="preserve"> is not possible</w:t>
      </w:r>
      <w:r w:rsidR="00076CD7">
        <w:rPr>
          <w:rFonts w:eastAsia="Calibri" w:cs="Arial"/>
          <w:szCs w:val="28"/>
        </w:rPr>
        <w:t>,</w:t>
      </w:r>
      <w:r w:rsidR="0059385F" w:rsidRPr="0059385F">
        <w:rPr>
          <w:rFonts w:eastAsia="Calibri" w:cs="Arial"/>
          <w:szCs w:val="28"/>
        </w:rPr>
        <w:t xml:space="preserve"> the conference content will be </w:t>
      </w:r>
      <w:r w:rsidR="00076CD7">
        <w:rPr>
          <w:rFonts w:eastAsia="Calibri" w:cs="Arial"/>
          <w:szCs w:val="28"/>
        </w:rPr>
        <w:t>recorded</w:t>
      </w:r>
      <w:r w:rsidR="00CF5292" w:rsidRPr="00CF5292">
        <w:rPr>
          <w:rFonts w:eastAsia="Calibri" w:cs="Arial"/>
          <w:szCs w:val="28"/>
        </w:rPr>
        <w:t xml:space="preserve"> and available on our learning management system. The conference will be </w:t>
      </w:r>
      <w:r w:rsidR="00D23063">
        <w:rPr>
          <w:rFonts w:eastAsia="Calibri" w:cs="Arial"/>
          <w:szCs w:val="28"/>
        </w:rPr>
        <w:t>looking</w:t>
      </w:r>
      <w:r w:rsidR="00CF5292" w:rsidRPr="00CF5292">
        <w:rPr>
          <w:rFonts w:eastAsia="Calibri" w:cs="Arial"/>
          <w:szCs w:val="28"/>
        </w:rPr>
        <w:t xml:space="preserve"> at the accomplishments we've made</w:t>
      </w:r>
      <w:r w:rsidR="009F7127">
        <w:rPr>
          <w:rFonts w:eastAsia="Calibri" w:cs="Arial"/>
          <w:szCs w:val="28"/>
        </w:rPr>
        <w:t xml:space="preserve"> in the twenty years</w:t>
      </w:r>
      <w:r w:rsidR="00CF5292" w:rsidRPr="00CF5292">
        <w:rPr>
          <w:rFonts w:eastAsia="Calibri" w:cs="Arial"/>
          <w:szCs w:val="28"/>
        </w:rPr>
        <w:t xml:space="preserve"> since S</w:t>
      </w:r>
      <w:r w:rsidR="00076CD7">
        <w:rPr>
          <w:rFonts w:eastAsia="Calibri" w:cs="Arial"/>
          <w:szCs w:val="28"/>
        </w:rPr>
        <w:t>B</w:t>
      </w:r>
      <w:r w:rsidR="00CF5292" w:rsidRPr="00CF5292">
        <w:rPr>
          <w:rFonts w:eastAsia="Calibri" w:cs="Arial"/>
          <w:szCs w:val="28"/>
        </w:rPr>
        <w:t xml:space="preserve">105 was signed in September of 2002. </w:t>
      </w:r>
      <w:r w:rsidR="00F673DD" w:rsidRPr="00F673DD">
        <w:rPr>
          <w:rFonts w:eastAsia="Calibri" w:cs="Arial"/>
          <w:szCs w:val="28"/>
        </w:rPr>
        <w:t xml:space="preserve">We will </w:t>
      </w:r>
      <w:r w:rsidR="002E6BCA">
        <w:rPr>
          <w:rFonts w:eastAsia="Calibri" w:cs="Arial"/>
          <w:szCs w:val="28"/>
        </w:rPr>
        <w:t xml:space="preserve">spend </w:t>
      </w:r>
      <w:r w:rsidR="009F7127">
        <w:rPr>
          <w:rFonts w:eastAsia="Calibri" w:cs="Arial"/>
          <w:szCs w:val="28"/>
        </w:rPr>
        <w:t>most of</w:t>
      </w:r>
      <w:r w:rsidR="002E6BCA">
        <w:rPr>
          <w:rFonts w:eastAsia="Calibri" w:cs="Arial"/>
          <w:szCs w:val="28"/>
        </w:rPr>
        <w:t xml:space="preserve"> the time</w:t>
      </w:r>
      <w:r w:rsidR="00F673DD" w:rsidRPr="00F673DD">
        <w:rPr>
          <w:rFonts w:eastAsia="Calibri" w:cs="Arial"/>
          <w:szCs w:val="28"/>
        </w:rPr>
        <w:t xml:space="preserve"> looking at ways </w:t>
      </w:r>
      <w:r w:rsidR="006357DD">
        <w:rPr>
          <w:rFonts w:eastAsia="Calibri" w:cs="Arial"/>
          <w:szCs w:val="28"/>
        </w:rPr>
        <w:t>t</w:t>
      </w:r>
      <w:r w:rsidR="00C74192" w:rsidRPr="00C74192">
        <w:rPr>
          <w:rFonts w:eastAsia="Calibri" w:cs="Arial"/>
          <w:szCs w:val="28"/>
        </w:rPr>
        <w:t xml:space="preserve">o improve services to Californians with blindness and visual impairments with the use of data and a </w:t>
      </w:r>
      <w:r w:rsidR="009F7127" w:rsidRPr="00C74192">
        <w:rPr>
          <w:rFonts w:eastAsia="Calibri" w:cs="Arial"/>
          <w:szCs w:val="28"/>
        </w:rPr>
        <w:t>person-centered</w:t>
      </w:r>
      <w:r w:rsidR="00C74192" w:rsidRPr="00C74192">
        <w:rPr>
          <w:rFonts w:eastAsia="Calibri" w:cs="Arial"/>
          <w:szCs w:val="28"/>
        </w:rPr>
        <w:t xml:space="preserve"> approach. </w:t>
      </w:r>
      <w:r w:rsidR="006D55A7" w:rsidRPr="006D55A7">
        <w:rPr>
          <w:rFonts w:eastAsia="Calibri" w:cs="Arial"/>
          <w:szCs w:val="28"/>
        </w:rPr>
        <w:t>The save the da</w:t>
      </w:r>
      <w:r w:rsidR="000F28CE">
        <w:rPr>
          <w:rFonts w:eastAsia="Calibri" w:cs="Arial"/>
          <w:szCs w:val="28"/>
        </w:rPr>
        <w:t>tes</w:t>
      </w:r>
      <w:r w:rsidR="006D55A7" w:rsidRPr="006D55A7">
        <w:rPr>
          <w:rFonts w:eastAsia="Calibri" w:cs="Arial"/>
          <w:szCs w:val="28"/>
        </w:rPr>
        <w:t xml:space="preserve"> notification will be </w:t>
      </w:r>
      <w:r w:rsidR="000F28CE">
        <w:rPr>
          <w:rFonts w:eastAsia="Calibri" w:cs="Arial"/>
          <w:szCs w:val="28"/>
        </w:rPr>
        <w:t>sent</w:t>
      </w:r>
      <w:r w:rsidR="006D55A7" w:rsidRPr="006D55A7">
        <w:rPr>
          <w:rFonts w:eastAsia="Calibri" w:cs="Arial"/>
          <w:szCs w:val="28"/>
        </w:rPr>
        <w:t xml:space="preserve"> soon</w:t>
      </w:r>
      <w:r w:rsidR="006357DD">
        <w:rPr>
          <w:rFonts w:eastAsia="Calibri" w:cs="Arial"/>
          <w:szCs w:val="28"/>
        </w:rPr>
        <w:t xml:space="preserve"> and include the BAC</w:t>
      </w:r>
    </w:p>
    <w:p w14:paraId="432D4F82" w14:textId="77777777" w:rsidR="006D55A7" w:rsidRDefault="006D55A7" w:rsidP="007C0515">
      <w:pPr>
        <w:rPr>
          <w:rFonts w:eastAsia="Calibri" w:cs="Arial"/>
          <w:szCs w:val="28"/>
        </w:rPr>
      </w:pPr>
    </w:p>
    <w:p w14:paraId="521039D6" w14:textId="274EC860" w:rsidR="00703242" w:rsidRPr="00703242" w:rsidRDefault="0029148A" w:rsidP="00703242">
      <w:pPr>
        <w:rPr>
          <w:rFonts w:eastAsia="Calibri" w:cs="Arial"/>
          <w:szCs w:val="28"/>
        </w:rPr>
      </w:pPr>
      <w:r>
        <w:rPr>
          <w:rFonts w:eastAsia="Calibri" w:cs="Arial"/>
          <w:szCs w:val="28"/>
        </w:rPr>
        <w:t>T</w:t>
      </w:r>
      <w:r w:rsidR="007C0515" w:rsidRPr="004C0984">
        <w:rPr>
          <w:rFonts w:eastAsia="Calibri" w:cs="Arial"/>
          <w:szCs w:val="28"/>
        </w:rPr>
        <w:t>raining is now being completed through a variety of remote options including Teams, Zoom, Blackboard</w:t>
      </w:r>
      <w:r w:rsidR="00C73F32" w:rsidRPr="004C0984">
        <w:rPr>
          <w:rFonts w:eastAsia="Calibri" w:cs="Arial"/>
          <w:szCs w:val="28"/>
        </w:rPr>
        <w:t>,</w:t>
      </w:r>
      <w:r w:rsidR="007C0515" w:rsidRPr="004C0984">
        <w:rPr>
          <w:rFonts w:eastAsia="Calibri" w:cs="Arial"/>
          <w:szCs w:val="28"/>
        </w:rPr>
        <w:t xml:space="preserve"> and other applications</w:t>
      </w:r>
      <w:r w:rsidR="00A654E8">
        <w:rPr>
          <w:rFonts w:eastAsia="Calibri" w:cs="Arial"/>
          <w:szCs w:val="28"/>
        </w:rPr>
        <w:t xml:space="preserve">. </w:t>
      </w:r>
      <w:r w:rsidR="00703242" w:rsidRPr="00703242">
        <w:rPr>
          <w:rFonts w:eastAsia="Calibri" w:cs="Arial"/>
          <w:szCs w:val="28"/>
        </w:rPr>
        <w:t>During this past quarter staff focused on completing</w:t>
      </w:r>
      <w:r w:rsidR="00703242">
        <w:rPr>
          <w:rFonts w:eastAsia="Calibri" w:cs="Arial"/>
          <w:szCs w:val="28"/>
        </w:rPr>
        <w:t xml:space="preserve"> mandatory </w:t>
      </w:r>
      <w:r w:rsidR="00CD295B">
        <w:rPr>
          <w:rFonts w:eastAsia="Calibri" w:cs="Arial"/>
          <w:szCs w:val="28"/>
        </w:rPr>
        <w:t>training</w:t>
      </w:r>
      <w:r w:rsidR="00703242">
        <w:rPr>
          <w:rFonts w:eastAsia="Calibri" w:cs="Arial"/>
          <w:szCs w:val="28"/>
        </w:rPr>
        <w:t xml:space="preserve"> such </w:t>
      </w:r>
      <w:r w:rsidR="004E59BF">
        <w:rPr>
          <w:rFonts w:eastAsia="Calibri" w:cs="Arial"/>
          <w:szCs w:val="28"/>
        </w:rPr>
        <w:t xml:space="preserve">as </w:t>
      </w:r>
      <w:r w:rsidR="004E59BF" w:rsidRPr="00703242">
        <w:rPr>
          <w:rFonts w:eastAsia="Calibri" w:cs="Arial"/>
          <w:szCs w:val="28"/>
        </w:rPr>
        <w:t>Harassment</w:t>
      </w:r>
      <w:r w:rsidR="00CD295B" w:rsidRPr="00703242">
        <w:rPr>
          <w:rFonts w:eastAsia="Calibri" w:cs="Arial"/>
          <w:szCs w:val="28"/>
        </w:rPr>
        <w:t xml:space="preserve"> Prevention Training</w:t>
      </w:r>
      <w:r w:rsidR="00CD295B">
        <w:rPr>
          <w:rFonts w:eastAsia="Calibri" w:cs="Arial"/>
          <w:szCs w:val="28"/>
        </w:rPr>
        <w:t>,</w:t>
      </w:r>
      <w:r w:rsidR="00CD295B" w:rsidRPr="00703242">
        <w:rPr>
          <w:rFonts w:eastAsia="Calibri" w:cs="Arial"/>
          <w:szCs w:val="28"/>
        </w:rPr>
        <w:t xml:space="preserve"> </w:t>
      </w:r>
      <w:r w:rsidR="00703242" w:rsidRPr="00703242">
        <w:rPr>
          <w:rFonts w:eastAsia="Calibri" w:cs="Arial"/>
          <w:szCs w:val="28"/>
        </w:rPr>
        <w:t>Ethics Training</w:t>
      </w:r>
      <w:r w:rsidR="00703242">
        <w:rPr>
          <w:rFonts w:eastAsia="Calibri" w:cs="Arial"/>
          <w:szCs w:val="28"/>
        </w:rPr>
        <w:t xml:space="preserve">, </w:t>
      </w:r>
      <w:r w:rsidR="00703242" w:rsidRPr="00703242">
        <w:rPr>
          <w:rFonts w:eastAsia="Calibri" w:cs="Arial"/>
          <w:szCs w:val="28"/>
        </w:rPr>
        <w:t>Conflict of Interest</w:t>
      </w:r>
      <w:r w:rsidR="00703242">
        <w:rPr>
          <w:rFonts w:eastAsia="Calibri" w:cs="Arial"/>
          <w:szCs w:val="28"/>
        </w:rPr>
        <w:t xml:space="preserve">, </w:t>
      </w:r>
      <w:r w:rsidR="00CD295B" w:rsidRPr="00CD295B">
        <w:rPr>
          <w:rFonts w:eastAsia="Calibri" w:cs="Arial"/>
          <w:szCs w:val="28"/>
        </w:rPr>
        <w:t xml:space="preserve">Information and </w:t>
      </w:r>
      <w:r w:rsidR="00CD295B">
        <w:rPr>
          <w:rFonts w:eastAsia="Calibri" w:cs="Arial"/>
          <w:szCs w:val="28"/>
        </w:rPr>
        <w:t>S</w:t>
      </w:r>
      <w:r w:rsidR="00CD295B" w:rsidRPr="00CD295B">
        <w:rPr>
          <w:rFonts w:eastAsia="Calibri" w:cs="Arial"/>
          <w:szCs w:val="28"/>
        </w:rPr>
        <w:t>ecurity privacy training</w:t>
      </w:r>
      <w:r w:rsidR="00CD295B">
        <w:rPr>
          <w:rFonts w:eastAsia="Calibri" w:cs="Arial"/>
          <w:szCs w:val="28"/>
        </w:rPr>
        <w:t xml:space="preserve">, and Health and Safety. </w:t>
      </w:r>
      <w:r w:rsidR="004E59BF">
        <w:rPr>
          <w:rFonts w:eastAsia="Calibri" w:cs="Arial"/>
          <w:szCs w:val="28"/>
        </w:rPr>
        <w:t>S</w:t>
      </w:r>
      <w:r w:rsidR="004E59BF" w:rsidRPr="00071332">
        <w:rPr>
          <w:rFonts w:eastAsia="Calibri" w:cs="Arial"/>
          <w:szCs w:val="28"/>
        </w:rPr>
        <w:t xml:space="preserve">taff have </w:t>
      </w:r>
      <w:r w:rsidR="004E59BF">
        <w:rPr>
          <w:rFonts w:eastAsia="Calibri" w:cs="Arial"/>
          <w:szCs w:val="28"/>
        </w:rPr>
        <w:t>other</w:t>
      </w:r>
      <w:r w:rsidR="004E59BF" w:rsidRPr="0029148A">
        <w:rPr>
          <w:rFonts w:eastAsia="Calibri" w:cs="Arial"/>
          <w:szCs w:val="28"/>
        </w:rPr>
        <w:t xml:space="preserve"> training options on blackboard to improve their skills</w:t>
      </w:r>
      <w:r w:rsidR="004E59BF">
        <w:rPr>
          <w:rFonts w:eastAsia="Calibri" w:cs="Arial"/>
          <w:szCs w:val="28"/>
        </w:rPr>
        <w:t xml:space="preserve">.  </w:t>
      </w:r>
    </w:p>
    <w:p w14:paraId="3805133D" w14:textId="5319AAC6" w:rsidR="00B42E0D" w:rsidRDefault="00703242" w:rsidP="00CD295B">
      <w:pPr>
        <w:rPr>
          <w:rFonts w:eastAsia="Calibri" w:cs="Arial"/>
          <w:szCs w:val="28"/>
        </w:rPr>
      </w:pPr>
      <w:r w:rsidRPr="00703242">
        <w:rPr>
          <w:rFonts w:eastAsia="Calibri" w:cs="Arial"/>
          <w:szCs w:val="28"/>
        </w:rPr>
        <w:t xml:space="preserve"> </w:t>
      </w:r>
      <w:r w:rsidR="00CD295B">
        <w:rPr>
          <w:rFonts w:eastAsia="Calibri" w:cs="Arial"/>
          <w:szCs w:val="28"/>
        </w:rPr>
        <w:t xml:space="preserve"> </w:t>
      </w:r>
    </w:p>
    <w:p w14:paraId="1AB950EA" w14:textId="0D6363EB" w:rsidR="004E0E89" w:rsidRDefault="004E0E89" w:rsidP="00CD295B">
      <w:pPr>
        <w:rPr>
          <w:rFonts w:eastAsia="Calibri" w:cs="Arial"/>
          <w:b/>
          <w:bCs/>
          <w:szCs w:val="28"/>
        </w:rPr>
      </w:pPr>
      <w:r w:rsidRPr="002E6BCA">
        <w:rPr>
          <w:rFonts w:eastAsia="Calibri" w:cs="Arial"/>
          <w:b/>
          <w:bCs/>
          <w:szCs w:val="28"/>
        </w:rPr>
        <w:t xml:space="preserve">Upcoming training </w:t>
      </w:r>
    </w:p>
    <w:p w14:paraId="38FCDF73" w14:textId="77777777" w:rsidR="004A5BBD" w:rsidRDefault="004A5BBD" w:rsidP="00CD295B">
      <w:pPr>
        <w:rPr>
          <w:rFonts w:eastAsia="Calibri" w:cs="Arial"/>
          <w:szCs w:val="28"/>
        </w:rPr>
      </w:pPr>
    </w:p>
    <w:p w14:paraId="380D78F7" w14:textId="5FEF1A84" w:rsidR="004E0E89" w:rsidRDefault="004E0E89" w:rsidP="00CD295B">
      <w:pPr>
        <w:rPr>
          <w:rFonts w:eastAsia="Calibri" w:cs="Arial"/>
          <w:szCs w:val="28"/>
        </w:rPr>
      </w:pPr>
      <w:r w:rsidRPr="004E59BF">
        <w:rPr>
          <w:rFonts w:eastAsia="Calibri" w:cs="Arial"/>
          <w:b/>
          <w:bCs/>
          <w:szCs w:val="28"/>
        </w:rPr>
        <w:t>Individualized Plan for Employment</w:t>
      </w:r>
      <w:r>
        <w:rPr>
          <w:rFonts w:eastAsia="Calibri" w:cs="Arial"/>
          <w:szCs w:val="28"/>
        </w:rPr>
        <w:t xml:space="preserve"> – the </w:t>
      </w:r>
      <w:r w:rsidRPr="004E0E89">
        <w:rPr>
          <w:rFonts w:eastAsia="Calibri" w:cs="Arial"/>
          <w:szCs w:val="28"/>
        </w:rPr>
        <w:t xml:space="preserve">IPE has been revised to be more user-friendly, person-centered, and less burdensome to DOR staff and consumers. </w:t>
      </w:r>
      <w:r w:rsidR="004E59BF">
        <w:rPr>
          <w:rFonts w:eastAsia="Calibri" w:cs="Arial"/>
          <w:szCs w:val="28"/>
        </w:rPr>
        <w:t xml:space="preserve">The training will be offered several times in February and </w:t>
      </w:r>
      <w:r>
        <w:rPr>
          <w:rFonts w:eastAsia="Calibri" w:cs="Arial"/>
          <w:szCs w:val="28"/>
        </w:rPr>
        <w:t xml:space="preserve">March depending </w:t>
      </w:r>
      <w:r w:rsidR="00765083">
        <w:rPr>
          <w:rFonts w:eastAsia="Calibri" w:cs="Arial"/>
          <w:szCs w:val="28"/>
        </w:rPr>
        <w:t>on staff</w:t>
      </w:r>
      <w:r>
        <w:rPr>
          <w:rFonts w:eastAsia="Calibri" w:cs="Arial"/>
          <w:szCs w:val="28"/>
        </w:rPr>
        <w:t xml:space="preserve"> location. </w:t>
      </w:r>
    </w:p>
    <w:p w14:paraId="793ECC8B" w14:textId="77777777" w:rsidR="004E0E89" w:rsidRDefault="004E0E89" w:rsidP="00CD295B">
      <w:pPr>
        <w:rPr>
          <w:rFonts w:eastAsia="Calibri" w:cs="Arial"/>
          <w:szCs w:val="28"/>
        </w:rPr>
      </w:pPr>
    </w:p>
    <w:p w14:paraId="6D2BE813" w14:textId="72D93163" w:rsidR="0057194D" w:rsidRDefault="004E59BF" w:rsidP="007C0515">
      <w:pPr>
        <w:rPr>
          <w:rFonts w:eastAsia="Calibri" w:cs="Arial"/>
          <w:szCs w:val="28"/>
        </w:rPr>
      </w:pPr>
      <w:r w:rsidRPr="009C0016">
        <w:rPr>
          <w:rFonts w:eastAsia="Calibri" w:cs="Arial"/>
          <w:b/>
          <w:bCs/>
          <w:szCs w:val="28"/>
        </w:rPr>
        <w:t>Pro</w:t>
      </w:r>
      <w:r w:rsidR="00620E92" w:rsidRPr="009C0016">
        <w:rPr>
          <w:rFonts w:eastAsia="Calibri" w:cs="Arial"/>
          <w:b/>
          <w:bCs/>
          <w:szCs w:val="28"/>
        </w:rPr>
        <w:t xml:space="preserve">ducts and </w:t>
      </w:r>
      <w:r w:rsidR="009C0016" w:rsidRPr="009C0016">
        <w:rPr>
          <w:rFonts w:eastAsia="Calibri" w:cs="Arial"/>
          <w:b/>
          <w:bCs/>
          <w:szCs w:val="28"/>
        </w:rPr>
        <w:t>T</w:t>
      </w:r>
      <w:r w:rsidR="00620E92" w:rsidRPr="009C0016">
        <w:rPr>
          <w:rFonts w:eastAsia="Calibri" w:cs="Arial"/>
          <w:b/>
          <w:bCs/>
          <w:szCs w:val="28"/>
        </w:rPr>
        <w:t xml:space="preserve">ypes of </w:t>
      </w:r>
      <w:r w:rsidR="009C0016" w:rsidRPr="009C0016">
        <w:rPr>
          <w:rFonts w:eastAsia="Calibri" w:cs="Arial"/>
          <w:b/>
          <w:bCs/>
          <w:szCs w:val="28"/>
        </w:rPr>
        <w:t>S</w:t>
      </w:r>
      <w:r w:rsidR="00620E92" w:rsidRPr="009C0016">
        <w:rPr>
          <w:rFonts w:eastAsia="Calibri" w:cs="Arial"/>
          <w:b/>
          <w:bCs/>
          <w:szCs w:val="28"/>
        </w:rPr>
        <w:t>ervices</w:t>
      </w:r>
      <w:r w:rsidR="009C0016">
        <w:rPr>
          <w:rFonts w:eastAsia="Calibri" w:cs="Arial"/>
          <w:szCs w:val="28"/>
        </w:rPr>
        <w:t xml:space="preserve"> - This will be required training for </w:t>
      </w:r>
      <w:r w:rsidR="00620E92" w:rsidRPr="00620E92">
        <w:rPr>
          <w:rFonts w:eastAsia="Calibri" w:cs="Arial"/>
          <w:szCs w:val="28"/>
        </w:rPr>
        <w:t>all appropriate BFS staff involved in the process of procuring assistive technologies goods and services</w:t>
      </w:r>
      <w:r w:rsidR="0057194D">
        <w:rPr>
          <w:rFonts w:eastAsia="Calibri" w:cs="Arial"/>
          <w:szCs w:val="28"/>
        </w:rPr>
        <w:t xml:space="preserve">. </w:t>
      </w:r>
      <w:bookmarkStart w:id="2" w:name="_Hlk93936961"/>
      <w:r w:rsidR="0057194D" w:rsidRPr="0057194D">
        <w:rPr>
          <w:rFonts w:eastAsia="Calibri" w:cs="Arial"/>
          <w:szCs w:val="28"/>
        </w:rPr>
        <w:t>We are in the process of identifying the dates for this training</w:t>
      </w:r>
      <w:r w:rsidR="009C0016">
        <w:rPr>
          <w:rFonts w:eastAsia="Calibri" w:cs="Arial"/>
          <w:szCs w:val="28"/>
        </w:rPr>
        <w:t xml:space="preserve">. Training </w:t>
      </w:r>
      <w:r w:rsidR="00F64A6C" w:rsidRPr="00F64A6C">
        <w:rPr>
          <w:rFonts w:eastAsia="Calibri" w:cs="Arial"/>
          <w:szCs w:val="28"/>
        </w:rPr>
        <w:t>will be completed by June 30th</w:t>
      </w:r>
      <w:proofErr w:type="gramStart"/>
      <w:r w:rsidR="00F64A6C" w:rsidRPr="00F64A6C">
        <w:rPr>
          <w:rFonts w:eastAsia="Calibri" w:cs="Arial"/>
          <w:szCs w:val="28"/>
        </w:rPr>
        <w:t xml:space="preserve"> 2022</w:t>
      </w:r>
      <w:proofErr w:type="gramEnd"/>
      <w:r w:rsidR="00F64A6C" w:rsidRPr="00F64A6C">
        <w:rPr>
          <w:rFonts w:eastAsia="Calibri" w:cs="Arial"/>
          <w:szCs w:val="28"/>
        </w:rPr>
        <w:t xml:space="preserve">. </w:t>
      </w:r>
      <w:bookmarkEnd w:id="2"/>
    </w:p>
    <w:p w14:paraId="043435B3" w14:textId="77777777" w:rsidR="0057194D" w:rsidRDefault="0057194D" w:rsidP="007C0515">
      <w:pPr>
        <w:rPr>
          <w:rFonts w:eastAsia="Calibri" w:cs="Arial"/>
          <w:szCs w:val="28"/>
        </w:rPr>
      </w:pPr>
    </w:p>
    <w:p w14:paraId="32768D7D" w14:textId="27FC5926" w:rsidR="00F64A6C" w:rsidRDefault="00620E92" w:rsidP="00F64A6C">
      <w:pPr>
        <w:rPr>
          <w:rFonts w:eastAsia="Calibri" w:cs="Arial"/>
          <w:szCs w:val="28"/>
        </w:rPr>
      </w:pPr>
      <w:r w:rsidRPr="006E3B80">
        <w:rPr>
          <w:rFonts w:eastAsia="Calibri" w:cs="Arial"/>
          <w:b/>
          <w:bCs/>
          <w:szCs w:val="28"/>
        </w:rPr>
        <w:t>Guidelines for Procuring Assistive Technologies Goods and Services</w:t>
      </w:r>
      <w:r w:rsidR="006E3B80">
        <w:rPr>
          <w:rFonts w:eastAsia="Calibri" w:cs="Arial"/>
          <w:szCs w:val="28"/>
        </w:rPr>
        <w:t xml:space="preserve"> </w:t>
      </w:r>
      <w:r w:rsidR="00394F9A">
        <w:rPr>
          <w:rFonts w:eastAsia="Calibri" w:cs="Arial"/>
          <w:szCs w:val="28"/>
        </w:rPr>
        <w:t>–</w:t>
      </w:r>
      <w:r w:rsidR="006E3B80">
        <w:rPr>
          <w:rFonts w:eastAsia="Calibri" w:cs="Arial"/>
          <w:szCs w:val="28"/>
        </w:rPr>
        <w:t xml:space="preserve"> </w:t>
      </w:r>
      <w:r w:rsidR="00394F9A">
        <w:rPr>
          <w:rFonts w:eastAsia="Calibri" w:cs="Arial"/>
          <w:szCs w:val="28"/>
        </w:rPr>
        <w:t xml:space="preserve">The training will be held on </w:t>
      </w:r>
      <w:r w:rsidR="00F64A6C" w:rsidRPr="00394F9A">
        <w:rPr>
          <w:rFonts w:eastAsia="Calibri" w:cs="Arial"/>
          <w:szCs w:val="28"/>
        </w:rPr>
        <w:t xml:space="preserve">March </w:t>
      </w:r>
      <w:r w:rsidR="00394F9A" w:rsidRPr="00394F9A">
        <w:rPr>
          <w:rFonts w:eastAsia="Calibri" w:cs="Arial"/>
          <w:szCs w:val="28"/>
        </w:rPr>
        <w:t>15</w:t>
      </w:r>
      <w:r w:rsidR="00765083">
        <w:rPr>
          <w:rFonts w:eastAsia="Calibri" w:cs="Arial"/>
          <w:szCs w:val="28"/>
        </w:rPr>
        <w:t>,</w:t>
      </w:r>
      <w:r w:rsidR="004A5BBD" w:rsidRPr="00394F9A">
        <w:rPr>
          <w:rFonts w:eastAsia="Calibri" w:cs="Arial"/>
          <w:szCs w:val="28"/>
        </w:rPr>
        <w:t xml:space="preserve"> </w:t>
      </w:r>
      <w:r w:rsidR="00F64A6C" w:rsidRPr="00394F9A">
        <w:rPr>
          <w:rFonts w:eastAsia="Calibri" w:cs="Arial"/>
          <w:szCs w:val="28"/>
        </w:rPr>
        <w:t>2022.</w:t>
      </w:r>
      <w:r w:rsidR="00F64A6C" w:rsidRPr="00F64A6C">
        <w:rPr>
          <w:rFonts w:eastAsia="Calibri" w:cs="Arial"/>
          <w:szCs w:val="28"/>
        </w:rPr>
        <w:t xml:space="preserve"> </w:t>
      </w:r>
    </w:p>
    <w:p w14:paraId="79F8ABAA" w14:textId="77777777" w:rsidR="00F64A6C" w:rsidRDefault="00F64A6C" w:rsidP="00F64A6C">
      <w:pPr>
        <w:rPr>
          <w:rFonts w:eastAsia="Calibri" w:cs="Arial"/>
          <w:szCs w:val="28"/>
        </w:rPr>
      </w:pPr>
    </w:p>
    <w:p w14:paraId="43006D41" w14:textId="112C140E" w:rsidR="007C0515" w:rsidRDefault="007C0515" w:rsidP="00F64A6C">
      <w:pPr>
        <w:rPr>
          <w:rFonts w:cs="Arial"/>
          <w:b/>
          <w:bCs/>
          <w:szCs w:val="28"/>
        </w:rPr>
      </w:pPr>
      <w:r w:rsidRPr="00847222">
        <w:rPr>
          <w:rFonts w:cs="Arial"/>
          <w:b/>
          <w:bCs/>
          <w:szCs w:val="28"/>
        </w:rPr>
        <w:t>BFS Statistics</w:t>
      </w:r>
      <w:r w:rsidR="00B64398" w:rsidRPr="00847222">
        <w:rPr>
          <w:rFonts w:cs="Arial"/>
          <w:b/>
          <w:bCs/>
          <w:szCs w:val="28"/>
        </w:rPr>
        <w:t xml:space="preserve"> for S</w:t>
      </w:r>
      <w:r w:rsidR="00325199">
        <w:rPr>
          <w:rFonts w:cs="Arial"/>
          <w:b/>
          <w:bCs/>
          <w:szCs w:val="28"/>
        </w:rPr>
        <w:t xml:space="preserve">tate </w:t>
      </w:r>
      <w:r w:rsidR="00B64398" w:rsidRPr="00847222">
        <w:rPr>
          <w:rFonts w:cs="Arial"/>
          <w:b/>
          <w:bCs/>
          <w:szCs w:val="28"/>
        </w:rPr>
        <w:t>F</w:t>
      </w:r>
      <w:r w:rsidR="00325199">
        <w:rPr>
          <w:rFonts w:cs="Arial"/>
          <w:b/>
          <w:bCs/>
          <w:szCs w:val="28"/>
        </w:rPr>
        <w:t xml:space="preserve">iscal </w:t>
      </w:r>
      <w:r w:rsidR="00B64398" w:rsidRPr="00847222">
        <w:rPr>
          <w:rFonts w:cs="Arial"/>
          <w:b/>
          <w:bCs/>
          <w:szCs w:val="28"/>
        </w:rPr>
        <w:t>Y</w:t>
      </w:r>
      <w:r w:rsidR="00325199">
        <w:rPr>
          <w:rFonts w:cs="Arial"/>
          <w:b/>
          <w:bCs/>
          <w:szCs w:val="28"/>
        </w:rPr>
        <w:t>ear (SFY)</w:t>
      </w:r>
      <w:r w:rsidR="00B64398" w:rsidRPr="00847222">
        <w:rPr>
          <w:rFonts w:cs="Arial"/>
          <w:b/>
          <w:bCs/>
          <w:szCs w:val="28"/>
        </w:rPr>
        <w:t xml:space="preserve"> 2021</w:t>
      </w:r>
      <w:r w:rsidR="006A1518" w:rsidRPr="00847222">
        <w:rPr>
          <w:rFonts w:cs="Arial"/>
          <w:b/>
          <w:bCs/>
          <w:szCs w:val="28"/>
        </w:rPr>
        <w:t xml:space="preserve"> </w:t>
      </w:r>
      <w:r w:rsidR="008F15FF" w:rsidRPr="00847222">
        <w:rPr>
          <w:rFonts w:cs="Arial"/>
          <w:b/>
          <w:bCs/>
          <w:szCs w:val="28"/>
        </w:rPr>
        <w:t>– 2022</w:t>
      </w:r>
      <w:r w:rsidR="005104DD" w:rsidRPr="00847222">
        <w:rPr>
          <w:rFonts w:cs="Arial"/>
          <w:b/>
          <w:bCs/>
          <w:szCs w:val="28"/>
        </w:rPr>
        <w:t xml:space="preserve"> – </w:t>
      </w:r>
      <w:r w:rsidR="00841FDA">
        <w:rPr>
          <w:rFonts w:cs="Arial"/>
          <w:b/>
          <w:bCs/>
          <w:szCs w:val="28"/>
        </w:rPr>
        <w:t>Second</w:t>
      </w:r>
      <w:r w:rsidR="005104DD" w:rsidRPr="00847222">
        <w:rPr>
          <w:rFonts w:cs="Arial"/>
          <w:b/>
          <w:bCs/>
          <w:szCs w:val="28"/>
        </w:rPr>
        <w:t xml:space="preserve"> Quarter</w:t>
      </w:r>
      <w:r w:rsidR="008F15FF" w:rsidRPr="00847222">
        <w:rPr>
          <w:rFonts w:cs="Arial"/>
          <w:b/>
          <w:bCs/>
          <w:szCs w:val="28"/>
        </w:rPr>
        <w:t xml:space="preserve"> </w:t>
      </w:r>
    </w:p>
    <w:p w14:paraId="630A09F7" w14:textId="77777777" w:rsidR="004A5BBD" w:rsidRPr="00847222" w:rsidRDefault="004A5BBD" w:rsidP="00F64A6C">
      <w:pPr>
        <w:rPr>
          <w:rFonts w:cs="Arial"/>
          <w:b/>
          <w:bCs/>
          <w:szCs w:val="28"/>
        </w:rPr>
      </w:pPr>
    </w:p>
    <w:p w14:paraId="588B5075" w14:textId="4C91FD2E" w:rsidR="003B7738" w:rsidRDefault="003B7738" w:rsidP="003B7738">
      <w:pPr>
        <w:rPr>
          <w:rFonts w:eastAsia="Calibri" w:cs="Arial"/>
          <w:szCs w:val="28"/>
        </w:rPr>
      </w:pPr>
      <w:r w:rsidRPr="00435022">
        <w:rPr>
          <w:rFonts w:eastAsia="Calibri" w:cs="Arial"/>
          <w:szCs w:val="28"/>
        </w:rPr>
        <w:t xml:space="preserve">BFS </w:t>
      </w:r>
      <w:r w:rsidR="001768D8" w:rsidRPr="00435022">
        <w:rPr>
          <w:rFonts w:eastAsia="Calibri" w:cs="Arial"/>
          <w:szCs w:val="28"/>
        </w:rPr>
        <w:t>Applications</w:t>
      </w:r>
      <w:r w:rsidR="00FD79AF" w:rsidRPr="00435022">
        <w:rPr>
          <w:rFonts w:eastAsia="Calibri" w:cs="Arial"/>
          <w:szCs w:val="28"/>
        </w:rPr>
        <w:t xml:space="preserve"> </w:t>
      </w:r>
      <w:r w:rsidR="002D6F9A" w:rsidRPr="00435022">
        <w:rPr>
          <w:rFonts w:eastAsia="Calibri" w:cs="Arial"/>
          <w:szCs w:val="28"/>
        </w:rPr>
        <w:t>Combined Vocational</w:t>
      </w:r>
      <w:r w:rsidR="00C53444" w:rsidRPr="00435022">
        <w:rPr>
          <w:rFonts w:eastAsia="Calibri" w:cs="Arial"/>
          <w:szCs w:val="28"/>
        </w:rPr>
        <w:t xml:space="preserve"> Rehabilitation (</w:t>
      </w:r>
      <w:r w:rsidRPr="00435022">
        <w:rPr>
          <w:rFonts w:eastAsia="Calibri" w:cs="Arial"/>
          <w:szCs w:val="28"/>
        </w:rPr>
        <w:t>VR</w:t>
      </w:r>
      <w:r w:rsidR="00C53444" w:rsidRPr="00435022">
        <w:rPr>
          <w:rFonts w:eastAsia="Calibri" w:cs="Arial"/>
          <w:szCs w:val="28"/>
        </w:rPr>
        <w:t>)</w:t>
      </w:r>
      <w:r w:rsidRPr="00435022">
        <w:rPr>
          <w:rFonts w:eastAsia="Calibri" w:cs="Arial"/>
          <w:szCs w:val="28"/>
        </w:rPr>
        <w:t xml:space="preserve"> and</w:t>
      </w:r>
      <w:r w:rsidR="00C53444" w:rsidRPr="00435022">
        <w:rPr>
          <w:rFonts w:eastAsia="Calibri" w:cs="Arial"/>
          <w:szCs w:val="28"/>
        </w:rPr>
        <w:t xml:space="preserve"> Potentially Eligible (</w:t>
      </w:r>
      <w:r w:rsidR="00765083" w:rsidRPr="00435022">
        <w:rPr>
          <w:rFonts w:eastAsia="Calibri" w:cs="Arial"/>
          <w:szCs w:val="28"/>
        </w:rPr>
        <w:t>PE) -</w:t>
      </w:r>
      <w:r w:rsidR="00FF53D7" w:rsidRPr="00435022">
        <w:rPr>
          <w:rFonts w:eastAsia="Calibri" w:cs="Arial"/>
          <w:szCs w:val="28"/>
        </w:rPr>
        <w:t xml:space="preserve"> </w:t>
      </w:r>
      <w:r w:rsidR="004B3F24" w:rsidRPr="00435022">
        <w:rPr>
          <w:rFonts w:eastAsia="Calibri" w:cs="Arial"/>
          <w:szCs w:val="28"/>
        </w:rPr>
        <w:t>442</w:t>
      </w:r>
      <w:r w:rsidR="002D6F9A" w:rsidRPr="00435022">
        <w:rPr>
          <w:rFonts w:eastAsia="Calibri" w:cs="Arial"/>
          <w:szCs w:val="28"/>
        </w:rPr>
        <w:t xml:space="preserve"> total </w:t>
      </w:r>
      <w:r w:rsidR="00BF1E96" w:rsidRPr="00435022">
        <w:rPr>
          <w:rFonts w:eastAsia="Calibri" w:cs="Arial"/>
          <w:szCs w:val="28"/>
        </w:rPr>
        <w:t>applications as</w:t>
      </w:r>
      <w:r w:rsidR="00DA1E3D" w:rsidRPr="00435022">
        <w:rPr>
          <w:rFonts w:eastAsia="Calibri" w:cs="Arial"/>
          <w:szCs w:val="28"/>
        </w:rPr>
        <w:t xml:space="preserve"> of 12/31/2021</w:t>
      </w:r>
      <w:r w:rsidR="00D20AE9" w:rsidRPr="00435022">
        <w:rPr>
          <w:rFonts w:eastAsia="Calibri" w:cs="Arial"/>
          <w:szCs w:val="28"/>
        </w:rPr>
        <w:t xml:space="preserve">, </w:t>
      </w:r>
      <w:r w:rsidR="00DA1E3D" w:rsidRPr="00435022">
        <w:rPr>
          <w:rFonts w:eastAsia="Calibri" w:cs="Arial"/>
          <w:szCs w:val="28"/>
        </w:rPr>
        <w:t>compared</w:t>
      </w:r>
      <w:r w:rsidR="00E13562" w:rsidRPr="00435022">
        <w:rPr>
          <w:rFonts w:eastAsia="Calibri" w:cs="Arial"/>
          <w:szCs w:val="28"/>
        </w:rPr>
        <w:t xml:space="preserve"> to </w:t>
      </w:r>
      <w:r w:rsidR="004B3F24" w:rsidRPr="00435022">
        <w:rPr>
          <w:rFonts w:eastAsia="Calibri" w:cs="Arial"/>
          <w:szCs w:val="28"/>
        </w:rPr>
        <w:t>346</w:t>
      </w:r>
      <w:r w:rsidR="00E13562" w:rsidRPr="00435022">
        <w:rPr>
          <w:rFonts w:eastAsia="Calibri" w:cs="Arial"/>
          <w:szCs w:val="28"/>
        </w:rPr>
        <w:t xml:space="preserve"> in </w:t>
      </w:r>
      <w:r w:rsidRPr="00435022">
        <w:rPr>
          <w:rFonts w:eastAsia="Calibri" w:cs="Arial"/>
          <w:szCs w:val="28"/>
        </w:rPr>
        <w:lastRenderedPageBreak/>
        <w:t>2020</w:t>
      </w:r>
      <w:r w:rsidR="00D20AE9" w:rsidRPr="00435022">
        <w:rPr>
          <w:rFonts w:eastAsia="Calibri" w:cs="Arial"/>
          <w:szCs w:val="28"/>
        </w:rPr>
        <w:t xml:space="preserve">, </w:t>
      </w:r>
      <w:r w:rsidR="00DA1E3D" w:rsidRPr="00435022">
        <w:rPr>
          <w:rFonts w:eastAsia="Calibri" w:cs="Arial"/>
          <w:szCs w:val="28"/>
        </w:rPr>
        <w:t xml:space="preserve">and </w:t>
      </w:r>
      <w:r w:rsidR="004B3F24" w:rsidRPr="00435022">
        <w:rPr>
          <w:rFonts w:eastAsia="Calibri" w:cs="Arial"/>
          <w:szCs w:val="28"/>
        </w:rPr>
        <w:t xml:space="preserve">492 </w:t>
      </w:r>
      <w:r w:rsidRPr="00435022">
        <w:rPr>
          <w:rFonts w:eastAsia="Calibri" w:cs="Arial"/>
          <w:szCs w:val="28"/>
        </w:rPr>
        <w:t>in 2019</w:t>
      </w:r>
      <w:r w:rsidR="007C710E" w:rsidRPr="00435022">
        <w:rPr>
          <w:rFonts w:eastAsia="Calibri" w:cs="Arial"/>
          <w:szCs w:val="28"/>
        </w:rPr>
        <w:t xml:space="preserve">. </w:t>
      </w:r>
      <w:bookmarkStart w:id="3" w:name="_Hlk93934255"/>
      <w:r w:rsidR="007C710E" w:rsidRPr="00435022">
        <w:rPr>
          <w:rFonts w:eastAsia="Calibri" w:cs="Arial"/>
          <w:szCs w:val="28"/>
        </w:rPr>
        <w:t>This is</w:t>
      </w:r>
      <w:r w:rsidR="007331D0" w:rsidRPr="00435022">
        <w:rPr>
          <w:rFonts w:eastAsia="Calibri" w:cs="Arial"/>
          <w:szCs w:val="28"/>
        </w:rPr>
        <w:t xml:space="preserve"> </w:t>
      </w:r>
      <w:r w:rsidR="00BF1E96" w:rsidRPr="00435022">
        <w:rPr>
          <w:rFonts w:eastAsia="Calibri" w:cs="Arial"/>
          <w:szCs w:val="28"/>
        </w:rPr>
        <w:t>a 21</w:t>
      </w:r>
      <w:r w:rsidR="007C710E" w:rsidRPr="00435022">
        <w:rPr>
          <w:rFonts w:eastAsia="Calibri" w:cs="Arial"/>
          <w:szCs w:val="28"/>
        </w:rPr>
        <w:t xml:space="preserve">% </w:t>
      </w:r>
      <w:r w:rsidR="007331D0" w:rsidRPr="00435022">
        <w:rPr>
          <w:rFonts w:eastAsia="Calibri" w:cs="Arial"/>
          <w:szCs w:val="28"/>
        </w:rPr>
        <w:t xml:space="preserve">increase </w:t>
      </w:r>
      <w:r w:rsidR="007C710E" w:rsidRPr="00435022">
        <w:rPr>
          <w:rFonts w:eastAsia="Calibri" w:cs="Arial"/>
          <w:szCs w:val="28"/>
        </w:rPr>
        <w:t xml:space="preserve">over last year, but still </w:t>
      </w:r>
      <w:r w:rsidR="00096FC8" w:rsidRPr="00435022">
        <w:rPr>
          <w:rFonts w:eastAsia="Calibri" w:cs="Arial"/>
          <w:szCs w:val="28"/>
        </w:rPr>
        <w:t>10</w:t>
      </w:r>
      <w:r w:rsidR="007331D0" w:rsidRPr="00435022">
        <w:rPr>
          <w:rFonts w:eastAsia="Calibri" w:cs="Arial"/>
          <w:szCs w:val="28"/>
        </w:rPr>
        <w:t>% less than</w:t>
      </w:r>
      <w:r w:rsidR="007C710E" w:rsidRPr="00435022">
        <w:rPr>
          <w:rFonts w:eastAsia="Calibri" w:cs="Arial"/>
          <w:szCs w:val="28"/>
        </w:rPr>
        <w:t xml:space="preserve"> pre</w:t>
      </w:r>
      <w:r w:rsidR="00145883" w:rsidRPr="00435022">
        <w:rPr>
          <w:rFonts w:eastAsia="Calibri" w:cs="Arial"/>
          <w:szCs w:val="28"/>
        </w:rPr>
        <w:t>-</w:t>
      </w:r>
      <w:r w:rsidR="007C710E" w:rsidRPr="00435022">
        <w:rPr>
          <w:rFonts w:eastAsia="Calibri" w:cs="Arial"/>
          <w:szCs w:val="28"/>
        </w:rPr>
        <w:t>pandemic</w:t>
      </w:r>
      <w:r w:rsidR="00435022">
        <w:rPr>
          <w:rFonts w:eastAsia="Calibri" w:cs="Arial"/>
          <w:szCs w:val="28"/>
        </w:rPr>
        <w:t xml:space="preserve"> applications</w:t>
      </w:r>
      <w:r w:rsidR="00145883">
        <w:rPr>
          <w:rFonts w:eastAsia="Calibri" w:cs="Arial"/>
          <w:szCs w:val="28"/>
        </w:rPr>
        <w:t xml:space="preserve">. </w:t>
      </w:r>
      <w:r w:rsidRPr="003B7738">
        <w:rPr>
          <w:rFonts w:eastAsia="Calibri" w:cs="Arial"/>
          <w:szCs w:val="28"/>
        </w:rPr>
        <w:t xml:space="preserve"> </w:t>
      </w:r>
      <w:r w:rsidR="00D20AE9">
        <w:rPr>
          <w:rFonts w:eastAsia="Calibri" w:cs="Arial"/>
          <w:szCs w:val="28"/>
        </w:rPr>
        <w:t xml:space="preserve"> </w:t>
      </w:r>
    </w:p>
    <w:bookmarkEnd w:id="3"/>
    <w:p w14:paraId="3BD90E4C" w14:textId="77777777" w:rsidR="00E80D84" w:rsidRPr="003B7738" w:rsidRDefault="00E80D84" w:rsidP="003B7738">
      <w:pPr>
        <w:rPr>
          <w:rFonts w:eastAsia="Calibri" w:cs="Arial"/>
          <w:szCs w:val="28"/>
        </w:rPr>
      </w:pPr>
    </w:p>
    <w:p w14:paraId="59C0CFCB" w14:textId="05DC97E6" w:rsidR="00521CF4" w:rsidRDefault="00435022" w:rsidP="007C0515">
      <w:pPr>
        <w:rPr>
          <w:rFonts w:eastAsia="Calibri" w:cs="Arial"/>
          <w:szCs w:val="28"/>
        </w:rPr>
      </w:pPr>
      <w:r w:rsidRPr="008D7D2C">
        <w:rPr>
          <w:rFonts w:eastAsia="Calibri" w:cs="Arial"/>
          <w:szCs w:val="28"/>
        </w:rPr>
        <w:t xml:space="preserve">Successful </w:t>
      </w:r>
      <w:r w:rsidR="00765083" w:rsidRPr="008D7D2C">
        <w:rPr>
          <w:rFonts w:eastAsia="Calibri" w:cs="Arial"/>
          <w:szCs w:val="28"/>
        </w:rPr>
        <w:t>closures -</w:t>
      </w:r>
      <w:r w:rsidR="008B586C" w:rsidRPr="008D7D2C">
        <w:rPr>
          <w:rFonts w:eastAsia="Calibri" w:cs="Arial"/>
          <w:szCs w:val="28"/>
        </w:rPr>
        <w:t xml:space="preserve"> </w:t>
      </w:r>
      <w:r w:rsidR="00BF1E96" w:rsidRPr="008D7D2C">
        <w:rPr>
          <w:rFonts w:eastAsia="Calibri" w:cs="Arial"/>
          <w:szCs w:val="28"/>
        </w:rPr>
        <w:t>164 successful</w:t>
      </w:r>
      <w:r w:rsidR="003859D8" w:rsidRPr="008D7D2C">
        <w:rPr>
          <w:rFonts w:eastAsia="Calibri" w:cs="Arial"/>
          <w:szCs w:val="28"/>
        </w:rPr>
        <w:t xml:space="preserve"> closure </w:t>
      </w:r>
      <w:r w:rsidR="00E80D84" w:rsidRPr="008D7D2C">
        <w:rPr>
          <w:rFonts w:eastAsia="Calibri" w:cs="Arial"/>
          <w:szCs w:val="28"/>
        </w:rPr>
        <w:t xml:space="preserve">as of 12/31/2021, compared to </w:t>
      </w:r>
      <w:r w:rsidR="00FB5730" w:rsidRPr="008D7D2C">
        <w:rPr>
          <w:rFonts w:eastAsia="Calibri" w:cs="Arial"/>
          <w:szCs w:val="28"/>
        </w:rPr>
        <w:t>107</w:t>
      </w:r>
      <w:r w:rsidR="00E80D84" w:rsidRPr="008D7D2C">
        <w:rPr>
          <w:rFonts w:eastAsia="Calibri" w:cs="Arial"/>
          <w:szCs w:val="28"/>
        </w:rPr>
        <w:t xml:space="preserve"> in 2020, and </w:t>
      </w:r>
      <w:r w:rsidR="00FB5730" w:rsidRPr="008D7D2C">
        <w:rPr>
          <w:rFonts w:eastAsia="Calibri" w:cs="Arial"/>
          <w:szCs w:val="28"/>
        </w:rPr>
        <w:t>165</w:t>
      </w:r>
      <w:r w:rsidR="00E80D84" w:rsidRPr="008D7D2C">
        <w:rPr>
          <w:rFonts w:eastAsia="Calibri" w:cs="Arial"/>
          <w:szCs w:val="28"/>
        </w:rPr>
        <w:t xml:space="preserve"> </w:t>
      </w:r>
      <w:r w:rsidR="00744C88" w:rsidRPr="008D7D2C">
        <w:rPr>
          <w:rFonts w:eastAsia="Calibri" w:cs="Arial"/>
          <w:szCs w:val="28"/>
        </w:rPr>
        <w:t xml:space="preserve">in </w:t>
      </w:r>
      <w:r w:rsidR="00E80D84" w:rsidRPr="008D7D2C">
        <w:rPr>
          <w:rFonts w:eastAsia="Calibri" w:cs="Arial"/>
          <w:szCs w:val="28"/>
        </w:rPr>
        <w:t>2019</w:t>
      </w:r>
      <w:r w:rsidR="00744C88" w:rsidRPr="008D7D2C">
        <w:rPr>
          <w:rFonts w:eastAsia="Calibri" w:cs="Arial"/>
          <w:szCs w:val="28"/>
        </w:rPr>
        <w:t xml:space="preserve">.  </w:t>
      </w:r>
      <w:r w:rsidR="00CD7C8A" w:rsidRPr="008D7D2C">
        <w:rPr>
          <w:rFonts w:eastAsia="Calibri" w:cs="Arial"/>
          <w:szCs w:val="28"/>
        </w:rPr>
        <w:t>This</w:t>
      </w:r>
      <w:r w:rsidR="00A42978" w:rsidRPr="008D7D2C">
        <w:rPr>
          <w:rFonts w:eastAsia="Calibri" w:cs="Arial"/>
          <w:szCs w:val="28"/>
        </w:rPr>
        <w:t xml:space="preserve"> </w:t>
      </w:r>
      <w:r w:rsidR="00BF1E96" w:rsidRPr="008D7D2C">
        <w:rPr>
          <w:rFonts w:eastAsia="Calibri" w:cs="Arial"/>
          <w:szCs w:val="28"/>
        </w:rPr>
        <w:t>is a</w:t>
      </w:r>
      <w:r w:rsidR="00CD7C8A" w:rsidRPr="008D7D2C">
        <w:rPr>
          <w:rFonts w:eastAsia="Calibri" w:cs="Arial"/>
          <w:szCs w:val="28"/>
        </w:rPr>
        <w:t xml:space="preserve"> </w:t>
      </w:r>
      <w:r w:rsidR="00E6508C" w:rsidRPr="008D7D2C">
        <w:rPr>
          <w:rFonts w:eastAsia="Calibri" w:cs="Arial"/>
          <w:szCs w:val="28"/>
        </w:rPr>
        <w:t>53</w:t>
      </w:r>
      <w:r w:rsidR="00CD7C8A" w:rsidRPr="008D7D2C">
        <w:rPr>
          <w:rFonts w:eastAsia="Calibri" w:cs="Arial"/>
          <w:szCs w:val="28"/>
        </w:rPr>
        <w:t>% increase over</w:t>
      </w:r>
      <w:r w:rsidR="00E6508C" w:rsidRPr="008D7D2C">
        <w:rPr>
          <w:rFonts w:eastAsia="Calibri" w:cs="Arial"/>
          <w:szCs w:val="28"/>
        </w:rPr>
        <w:t xml:space="preserve"> closur</w:t>
      </w:r>
      <w:r w:rsidR="00BF1E96">
        <w:rPr>
          <w:rFonts w:eastAsia="Calibri" w:cs="Arial"/>
          <w:szCs w:val="28"/>
        </w:rPr>
        <w:t>es</w:t>
      </w:r>
      <w:r w:rsidR="00E6508C" w:rsidRPr="008D7D2C">
        <w:rPr>
          <w:rFonts w:eastAsia="Calibri" w:cs="Arial"/>
          <w:szCs w:val="28"/>
        </w:rPr>
        <w:t xml:space="preserve"> last year.  It is </w:t>
      </w:r>
      <w:r w:rsidR="008D7D2C" w:rsidRPr="008D7D2C">
        <w:rPr>
          <w:rFonts w:eastAsia="Calibri" w:cs="Arial"/>
          <w:szCs w:val="28"/>
        </w:rPr>
        <w:t>essentially the same as successful</w:t>
      </w:r>
      <w:r w:rsidR="00CD7C8A" w:rsidRPr="008D7D2C">
        <w:rPr>
          <w:rFonts w:eastAsia="Calibri" w:cs="Arial"/>
          <w:szCs w:val="28"/>
        </w:rPr>
        <w:t xml:space="preserve"> pre-pandemic closures.</w:t>
      </w:r>
    </w:p>
    <w:p w14:paraId="56C01C04" w14:textId="5CBCB0BF" w:rsidR="00820DD7" w:rsidRDefault="00FB5730" w:rsidP="007C0515">
      <w:pPr>
        <w:rPr>
          <w:rFonts w:eastAsia="Calibri" w:cs="Arial"/>
          <w:szCs w:val="28"/>
        </w:rPr>
      </w:pPr>
      <w:r>
        <w:rPr>
          <w:rFonts w:eastAsia="Calibri" w:cs="Arial"/>
          <w:szCs w:val="28"/>
        </w:rPr>
        <w:t xml:space="preserve"> </w:t>
      </w:r>
    </w:p>
    <w:p w14:paraId="4410CCCD" w14:textId="36BF3654" w:rsidR="004C0984" w:rsidRPr="00BC13E7" w:rsidRDefault="00031195" w:rsidP="004C0984">
      <w:pPr>
        <w:rPr>
          <w:rFonts w:eastAsia="Calibri" w:cs="Arial"/>
          <w:szCs w:val="28"/>
        </w:rPr>
      </w:pPr>
      <w:r>
        <w:rPr>
          <w:rFonts w:eastAsia="Calibri" w:cs="Arial"/>
          <w:szCs w:val="28"/>
        </w:rPr>
        <w:t xml:space="preserve">As of </w:t>
      </w:r>
      <w:r w:rsidR="00EB4628">
        <w:rPr>
          <w:rFonts w:eastAsia="Calibri" w:cs="Arial"/>
          <w:szCs w:val="28"/>
        </w:rPr>
        <w:t>12/31</w:t>
      </w:r>
      <w:r w:rsidR="00BB4850">
        <w:rPr>
          <w:rFonts w:eastAsia="Calibri" w:cs="Arial"/>
          <w:szCs w:val="28"/>
        </w:rPr>
        <w:t>/202</w:t>
      </w:r>
      <w:r w:rsidR="00214BC6">
        <w:rPr>
          <w:rFonts w:eastAsia="Calibri" w:cs="Arial"/>
          <w:szCs w:val="28"/>
        </w:rPr>
        <w:t>1</w:t>
      </w:r>
      <w:r>
        <w:rPr>
          <w:rFonts w:eastAsia="Calibri" w:cs="Arial"/>
          <w:szCs w:val="28"/>
        </w:rPr>
        <w:t xml:space="preserve"> there are</w:t>
      </w:r>
      <w:r w:rsidR="004C0984" w:rsidRPr="00BC13E7">
        <w:rPr>
          <w:rFonts w:eastAsia="Calibri" w:cs="Arial"/>
          <w:szCs w:val="28"/>
        </w:rPr>
        <w:t xml:space="preserve"> </w:t>
      </w:r>
      <w:r w:rsidR="00BF1E96" w:rsidRPr="009D5804">
        <w:rPr>
          <w:rFonts w:eastAsia="Calibri" w:cs="Arial"/>
          <w:szCs w:val="28"/>
        </w:rPr>
        <w:t xml:space="preserve">3,931 </w:t>
      </w:r>
      <w:r w:rsidR="00BF1E96" w:rsidRPr="0036036C">
        <w:rPr>
          <w:rFonts w:eastAsia="Calibri" w:cs="Arial"/>
          <w:szCs w:val="28"/>
        </w:rPr>
        <w:t>consumers</w:t>
      </w:r>
      <w:r w:rsidR="004C0984" w:rsidRPr="00BC13E7">
        <w:rPr>
          <w:rFonts w:eastAsia="Calibri" w:cs="Arial"/>
          <w:szCs w:val="28"/>
        </w:rPr>
        <w:t xml:space="preserve"> open in BFS</w:t>
      </w:r>
      <w:r w:rsidR="00A654E8">
        <w:rPr>
          <w:rFonts w:eastAsia="Calibri" w:cs="Arial"/>
          <w:szCs w:val="28"/>
        </w:rPr>
        <w:t xml:space="preserve">. </w:t>
      </w:r>
      <w:r w:rsidR="00A5469E">
        <w:rPr>
          <w:rFonts w:eastAsia="Calibri" w:cs="Arial"/>
          <w:szCs w:val="28"/>
        </w:rPr>
        <w:t xml:space="preserve">One year ago, </w:t>
      </w:r>
      <w:r w:rsidR="00C34558">
        <w:rPr>
          <w:rFonts w:eastAsia="Calibri" w:cs="Arial"/>
          <w:szCs w:val="28"/>
        </w:rPr>
        <w:t xml:space="preserve">we had </w:t>
      </w:r>
      <w:r w:rsidR="00C34558" w:rsidRPr="00C34558">
        <w:rPr>
          <w:rFonts w:eastAsia="Calibri" w:cs="Arial"/>
          <w:szCs w:val="28"/>
        </w:rPr>
        <w:t xml:space="preserve">3,853 </w:t>
      </w:r>
      <w:r w:rsidR="00C34558">
        <w:rPr>
          <w:rFonts w:eastAsia="Calibri" w:cs="Arial"/>
          <w:szCs w:val="28"/>
        </w:rPr>
        <w:t>open cases.  In 2019</w:t>
      </w:r>
      <w:r w:rsidR="0086499E">
        <w:rPr>
          <w:rFonts w:eastAsia="Calibri" w:cs="Arial"/>
          <w:szCs w:val="28"/>
        </w:rPr>
        <w:t xml:space="preserve"> we had </w:t>
      </w:r>
      <w:r w:rsidR="0086499E" w:rsidRPr="0086499E">
        <w:rPr>
          <w:rFonts w:eastAsia="Calibri" w:cs="Arial"/>
          <w:szCs w:val="28"/>
        </w:rPr>
        <w:t>3,923</w:t>
      </w:r>
      <w:r w:rsidR="001E70C3">
        <w:rPr>
          <w:rFonts w:eastAsia="Calibri" w:cs="Arial"/>
          <w:szCs w:val="28"/>
        </w:rPr>
        <w:t xml:space="preserve">.  </w:t>
      </w:r>
      <w:r w:rsidR="00E7206E">
        <w:rPr>
          <w:rFonts w:eastAsia="Calibri" w:cs="Arial"/>
          <w:szCs w:val="28"/>
        </w:rPr>
        <w:t>Statistically</w:t>
      </w:r>
      <w:r w:rsidR="001E70C3">
        <w:rPr>
          <w:rFonts w:eastAsia="Calibri" w:cs="Arial"/>
          <w:szCs w:val="28"/>
        </w:rPr>
        <w:t xml:space="preserve"> this is a very minor </w:t>
      </w:r>
      <w:r w:rsidR="00E7206E">
        <w:rPr>
          <w:rFonts w:eastAsia="Calibri" w:cs="Arial"/>
          <w:szCs w:val="28"/>
        </w:rPr>
        <w:t xml:space="preserve">increase over the past </w:t>
      </w:r>
      <w:r w:rsidR="0097192E">
        <w:rPr>
          <w:rFonts w:eastAsia="Calibri" w:cs="Arial"/>
          <w:szCs w:val="28"/>
        </w:rPr>
        <w:t>two years</w:t>
      </w:r>
    </w:p>
    <w:p w14:paraId="53002691" w14:textId="77777777" w:rsidR="00BC308F" w:rsidRPr="00BC13E7" w:rsidRDefault="00BC308F" w:rsidP="004C0984">
      <w:pPr>
        <w:rPr>
          <w:rFonts w:eastAsia="Calibri" w:cs="Arial"/>
          <w:szCs w:val="28"/>
        </w:rPr>
      </w:pPr>
    </w:p>
    <w:p w14:paraId="60FBF55A" w14:textId="6B74AD88" w:rsidR="00E83DF4" w:rsidRDefault="00BC13E7" w:rsidP="007C0515">
      <w:pPr>
        <w:rPr>
          <w:rFonts w:eastAsia="Calibri" w:cs="Arial"/>
          <w:szCs w:val="28"/>
        </w:rPr>
      </w:pPr>
      <w:r w:rsidRPr="00BC13E7">
        <w:rPr>
          <w:rFonts w:eastAsia="Calibri" w:cs="Arial"/>
          <w:szCs w:val="28"/>
        </w:rPr>
        <w:t>Of</w:t>
      </w:r>
      <w:r w:rsidR="00130B1E">
        <w:rPr>
          <w:rFonts w:eastAsia="Calibri" w:cs="Arial"/>
          <w:szCs w:val="28"/>
        </w:rPr>
        <w:t xml:space="preserve"> the </w:t>
      </w:r>
      <w:r w:rsidRPr="00BC13E7">
        <w:rPr>
          <w:rFonts w:eastAsia="Calibri" w:cs="Arial"/>
          <w:szCs w:val="28"/>
        </w:rPr>
        <w:t xml:space="preserve">open consumers, </w:t>
      </w:r>
      <w:r w:rsidR="00BF1E96" w:rsidRPr="00C33B57">
        <w:rPr>
          <w:rFonts w:eastAsia="Calibri" w:cs="Arial"/>
          <w:szCs w:val="28"/>
        </w:rPr>
        <w:t xml:space="preserve">492 </w:t>
      </w:r>
      <w:r w:rsidR="00BF1E96">
        <w:rPr>
          <w:rFonts w:eastAsia="Calibri" w:cs="Arial"/>
          <w:szCs w:val="28"/>
        </w:rPr>
        <w:t>are</w:t>
      </w:r>
      <w:r w:rsidR="004C0984" w:rsidRPr="00BC13E7">
        <w:rPr>
          <w:rFonts w:eastAsia="Calibri" w:cs="Arial"/>
          <w:szCs w:val="28"/>
        </w:rPr>
        <w:t xml:space="preserve"> Student</w:t>
      </w:r>
      <w:r w:rsidR="00130B1E">
        <w:rPr>
          <w:rFonts w:eastAsia="Calibri" w:cs="Arial"/>
          <w:szCs w:val="28"/>
        </w:rPr>
        <w:t>s</w:t>
      </w:r>
      <w:r w:rsidR="004C0984" w:rsidRPr="00BC13E7">
        <w:rPr>
          <w:rFonts w:eastAsia="Calibri" w:cs="Arial"/>
          <w:szCs w:val="28"/>
        </w:rPr>
        <w:t xml:space="preserve"> with a Disability (SWD)</w:t>
      </w:r>
      <w:r w:rsidR="00FD7FD1">
        <w:rPr>
          <w:rFonts w:eastAsia="Calibri" w:cs="Arial"/>
          <w:szCs w:val="28"/>
        </w:rPr>
        <w:t>.</w:t>
      </w:r>
      <w:r w:rsidR="00A654E8">
        <w:rPr>
          <w:rFonts w:eastAsia="Calibri" w:cs="Arial"/>
          <w:szCs w:val="28"/>
        </w:rPr>
        <w:t xml:space="preserve"> </w:t>
      </w:r>
      <w:r w:rsidR="00BC308F" w:rsidRPr="00BC13E7">
        <w:rPr>
          <w:rFonts w:eastAsia="Calibri" w:cs="Arial"/>
          <w:szCs w:val="28"/>
        </w:rPr>
        <w:t>This is down from</w:t>
      </w:r>
      <w:r w:rsidR="00A654E8">
        <w:rPr>
          <w:rFonts w:eastAsia="Calibri" w:cs="Arial"/>
          <w:szCs w:val="28"/>
        </w:rPr>
        <w:t xml:space="preserve"> </w:t>
      </w:r>
      <w:r w:rsidR="00AB2101" w:rsidRPr="00AB2101">
        <w:rPr>
          <w:rFonts w:eastAsia="Calibri" w:cs="Arial"/>
          <w:szCs w:val="28"/>
        </w:rPr>
        <w:t xml:space="preserve">543 </w:t>
      </w:r>
      <w:r w:rsidR="00BC308F" w:rsidRPr="00BC13E7">
        <w:rPr>
          <w:rFonts w:eastAsia="Calibri" w:cs="Arial"/>
          <w:szCs w:val="28"/>
        </w:rPr>
        <w:t xml:space="preserve">in </w:t>
      </w:r>
      <w:r w:rsidR="00857193">
        <w:rPr>
          <w:rFonts w:eastAsia="Calibri" w:cs="Arial"/>
          <w:szCs w:val="28"/>
        </w:rPr>
        <w:t>20</w:t>
      </w:r>
      <w:r w:rsidR="00BC308F" w:rsidRPr="00BC13E7">
        <w:rPr>
          <w:rFonts w:eastAsia="Calibri" w:cs="Arial"/>
          <w:szCs w:val="28"/>
        </w:rPr>
        <w:t>2</w:t>
      </w:r>
      <w:r w:rsidR="00130B1E">
        <w:rPr>
          <w:rFonts w:eastAsia="Calibri" w:cs="Arial"/>
          <w:szCs w:val="28"/>
        </w:rPr>
        <w:t>0</w:t>
      </w:r>
      <w:r w:rsidR="001F7C23">
        <w:rPr>
          <w:rFonts w:eastAsia="Calibri" w:cs="Arial"/>
          <w:szCs w:val="28"/>
        </w:rPr>
        <w:t>, a</w:t>
      </w:r>
      <w:r w:rsidR="007B5353">
        <w:rPr>
          <w:rFonts w:eastAsia="Calibri" w:cs="Arial"/>
          <w:szCs w:val="28"/>
        </w:rPr>
        <w:t xml:space="preserve">nd </w:t>
      </w:r>
      <w:r w:rsidR="00323331" w:rsidRPr="00323331">
        <w:rPr>
          <w:rFonts w:eastAsia="Calibri" w:cs="Arial"/>
          <w:szCs w:val="28"/>
        </w:rPr>
        <w:t xml:space="preserve">502 </w:t>
      </w:r>
      <w:r w:rsidR="001F7C23">
        <w:rPr>
          <w:rFonts w:eastAsia="Calibri" w:cs="Arial"/>
          <w:szCs w:val="28"/>
        </w:rPr>
        <w:t xml:space="preserve">in 2019. </w:t>
      </w:r>
      <w:r w:rsidR="004C0984" w:rsidRPr="00BC13E7">
        <w:rPr>
          <w:rFonts w:eastAsia="Calibri" w:cs="Arial"/>
          <w:szCs w:val="28"/>
        </w:rPr>
        <w:t xml:space="preserve">SWD is defined by </w:t>
      </w:r>
      <w:r w:rsidR="00FA7734">
        <w:rPr>
          <w:rFonts w:eastAsia="Calibri" w:cs="Arial"/>
          <w:szCs w:val="28"/>
        </w:rPr>
        <w:t>the Workforce Innovation and Opportunity Act (</w:t>
      </w:r>
      <w:r w:rsidR="004C0984" w:rsidRPr="00BC13E7">
        <w:rPr>
          <w:rFonts w:eastAsia="Calibri" w:cs="Arial"/>
          <w:szCs w:val="28"/>
        </w:rPr>
        <w:t>WIOA</w:t>
      </w:r>
      <w:r w:rsidR="00FA7734">
        <w:rPr>
          <w:rFonts w:eastAsia="Calibri" w:cs="Arial"/>
          <w:szCs w:val="28"/>
        </w:rPr>
        <w:t>)</w:t>
      </w:r>
      <w:r w:rsidR="004C0984" w:rsidRPr="00BC13E7">
        <w:rPr>
          <w:rFonts w:eastAsia="Calibri" w:cs="Arial"/>
          <w:szCs w:val="28"/>
        </w:rPr>
        <w:t xml:space="preserve"> as “…in general, an individual with a disability in a secondary, postsecondary, or other recognized education program who is not younger than the earliest age for the provision of transition services …and is not older than 21 years of age; …”</w:t>
      </w:r>
      <w:r w:rsidR="004C0984" w:rsidRPr="004C0984">
        <w:rPr>
          <w:rFonts w:eastAsia="Calibri" w:cs="Arial"/>
          <w:szCs w:val="28"/>
        </w:rPr>
        <w:t xml:space="preserve"> </w:t>
      </w:r>
    </w:p>
    <w:p w14:paraId="6A104098" w14:textId="0C8B03AE" w:rsidR="00BA2A85" w:rsidRDefault="00BA2A85" w:rsidP="007C0515">
      <w:pPr>
        <w:rPr>
          <w:rFonts w:eastAsia="Calibri" w:cs="Arial"/>
          <w:szCs w:val="28"/>
        </w:rPr>
      </w:pPr>
    </w:p>
    <w:p w14:paraId="5FE9B522" w14:textId="3B631D69" w:rsidR="00D2706C" w:rsidRDefault="006857DA" w:rsidP="00C26D57">
      <w:pPr>
        <w:rPr>
          <w:rFonts w:eastAsia="Calibri" w:cs="Arial"/>
          <w:szCs w:val="28"/>
        </w:rPr>
      </w:pPr>
      <w:r w:rsidRPr="006857DA">
        <w:rPr>
          <w:rFonts w:eastAsia="Calibri" w:cs="Arial"/>
          <w:szCs w:val="28"/>
        </w:rPr>
        <w:t>Hourly and Median Wage Information</w:t>
      </w:r>
      <w:r w:rsidR="000829BE">
        <w:rPr>
          <w:rFonts w:eastAsia="Calibri" w:cs="Arial"/>
          <w:szCs w:val="28"/>
        </w:rPr>
        <w:t xml:space="preserve"> </w:t>
      </w:r>
    </w:p>
    <w:p w14:paraId="14CD1A3A" w14:textId="2E34227A" w:rsidR="00C26D57" w:rsidRPr="000D2CE5" w:rsidRDefault="00C26D57" w:rsidP="000D2CE5">
      <w:pPr>
        <w:pStyle w:val="ListParagraph"/>
        <w:numPr>
          <w:ilvl w:val="0"/>
          <w:numId w:val="18"/>
        </w:numPr>
        <w:rPr>
          <w:rFonts w:eastAsia="Calibri" w:cs="Arial"/>
          <w:szCs w:val="28"/>
        </w:rPr>
      </w:pPr>
      <w:r w:rsidRPr="000D2CE5">
        <w:rPr>
          <w:rFonts w:eastAsia="Calibri" w:cs="Arial"/>
          <w:szCs w:val="28"/>
        </w:rPr>
        <w:t>Blind Field Services has the highest average hourly wage</w:t>
      </w:r>
      <w:r w:rsidR="00B83C17">
        <w:rPr>
          <w:rFonts w:eastAsia="Calibri" w:cs="Arial"/>
          <w:szCs w:val="28"/>
        </w:rPr>
        <w:t xml:space="preserve">s </w:t>
      </w:r>
      <w:r w:rsidR="003E0092">
        <w:rPr>
          <w:rFonts w:eastAsia="Calibri" w:cs="Arial"/>
          <w:szCs w:val="28"/>
        </w:rPr>
        <w:t xml:space="preserve">compared to </w:t>
      </w:r>
      <w:r w:rsidR="00BF1E96">
        <w:rPr>
          <w:rFonts w:eastAsia="Calibri" w:cs="Arial"/>
          <w:szCs w:val="28"/>
        </w:rPr>
        <w:t>all DOR</w:t>
      </w:r>
      <w:r w:rsidR="00B83C17">
        <w:rPr>
          <w:rFonts w:eastAsia="Calibri" w:cs="Arial"/>
          <w:szCs w:val="28"/>
        </w:rPr>
        <w:t xml:space="preserve"> </w:t>
      </w:r>
      <w:r w:rsidR="003E0092">
        <w:rPr>
          <w:rFonts w:eastAsia="Calibri" w:cs="Arial"/>
          <w:szCs w:val="28"/>
        </w:rPr>
        <w:t xml:space="preserve">districts. The average is </w:t>
      </w:r>
      <w:r w:rsidRPr="000D2CE5">
        <w:rPr>
          <w:rFonts w:eastAsia="Calibri" w:cs="Arial"/>
          <w:szCs w:val="28"/>
        </w:rPr>
        <w:t xml:space="preserve">$27.21, with 165 successful closures. </w:t>
      </w:r>
    </w:p>
    <w:p w14:paraId="4C18D25F" w14:textId="0869D36A" w:rsidR="00BA2A85" w:rsidRPr="000D2CE5" w:rsidRDefault="00C26D57" w:rsidP="000D2CE5">
      <w:pPr>
        <w:pStyle w:val="ListParagraph"/>
        <w:numPr>
          <w:ilvl w:val="0"/>
          <w:numId w:val="18"/>
        </w:numPr>
        <w:rPr>
          <w:rFonts w:eastAsia="Calibri" w:cs="Arial"/>
          <w:szCs w:val="28"/>
        </w:rPr>
      </w:pPr>
      <w:r w:rsidRPr="000D2CE5">
        <w:rPr>
          <w:rFonts w:eastAsia="Calibri" w:cs="Arial"/>
          <w:szCs w:val="28"/>
        </w:rPr>
        <w:t>Blind Field Services has the highest average weekly wage of $857.65 with an average of 33 hours worked per week.</w:t>
      </w:r>
    </w:p>
    <w:p w14:paraId="6E50194B" w14:textId="77777777" w:rsidR="00C26D57" w:rsidRDefault="00C26D57" w:rsidP="007C0515">
      <w:pPr>
        <w:rPr>
          <w:rFonts w:eastAsia="Calibri" w:cs="Arial"/>
          <w:szCs w:val="28"/>
        </w:rPr>
      </w:pPr>
    </w:p>
    <w:p w14:paraId="3BCD1692" w14:textId="70EF0D7D" w:rsidR="00BA2A85" w:rsidRDefault="00BA2A85" w:rsidP="007C0515">
      <w:pPr>
        <w:rPr>
          <w:rFonts w:eastAsia="Calibri" w:cs="Arial"/>
          <w:szCs w:val="28"/>
        </w:rPr>
      </w:pPr>
      <w:r w:rsidRPr="00BA2A85">
        <w:rPr>
          <w:rFonts w:eastAsia="Calibri" w:cs="Arial"/>
          <w:szCs w:val="28"/>
        </w:rPr>
        <w:t>Sample of successful placements for the second quarter:</w:t>
      </w:r>
    </w:p>
    <w:p w14:paraId="1C8A9FDD"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Management Analysts</w:t>
      </w:r>
    </w:p>
    <w:p w14:paraId="0D23AC97"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Lawyers</w:t>
      </w:r>
    </w:p>
    <w:p w14:paraId="2CA0E563"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Special Education Teachers, All Other</w:t>
      </w:r>
    </w:p>
    <w:p w14:paraId="338CDA36"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Magnetic Resonance Imaging Technologists</w:t>
      </w:r>
    </w:p>
    <w:p w14:paraId="3D9C1BE4"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All Other Postsecondary Teachers</w:t>
      </w:r>
    </w:p>
    <w:p w14:paraId="28E6BE3D"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Registered Nurses</w:t>
      </w:r>
    </w:p>
    <w:p w14:paraId="371CFDC8"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Web and Digital Interface Designers</w:t>
      </w:r>
    </w:p>
    <w:p w14:paraId="6E40B067"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Media and Communication Workers, All Other</w:t>
      </w:r>
    </w:p>
    <w:p w14:paraId="4F204EEB"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Marriage and Family Therapists</w:t>
      </w:r>
    </w:p>
    <w:p w14:paraId="25807ED1"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Human Services Workers</w:t>
      </w:r>
    </w:p>
    <w:p w14:paraId="4D8DCB8D"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Agricultural And Food Scientists</w:t>
      </w:r>
    </w:p>
    <w:p w14:paraId="53C6BFD5"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Software Quality Assurance Analysts and Testers</w:t>
      </w:r>
    </w:p>
    <w:p w14:paraId="0ABA1F88"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Financial Managers</w:t>
      </w:r>
    </w:p>
    <w:p w14:paraId="538F7D86" w14:textId="33F31F89"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 xml:space="preserve">All Other Managers </w:t>
      </w:r>
      <w:r w:rsidR="00BF1E96" w:rsidRPr="00413533">
        <w:rPr>
          <w:rFonts w:eastAsia="Calibri" w:cs="Arial"/>
          <w:szCs w:val="28"/>
        </w:rPr>
        <w:t>and</w:t>
      </w:r>
      <w:r w:rsidRPr="00413533">
        <w:rPr>
          <w:rFonts w:eastAsia="Calibri" w:cs="Arial"/>
          <w:szCs w:val="28"/>
        </w:rPr>
        <w:t xml:space="preserve"> Administrators</w:t>
      </w:r>
    </w:p>
    <w:p w14:paraId="42CF6D2C"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lastRenderedPageBreak/>
        <w:t>Writers And Editors</w:t>
      </w:r>
    </w:p>
    <w:p w14:paraId="2A9C159D"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 xml:space="preserve">Social Workers, Except Medical </w:t>
      </w:r>
      <w:proofErr w:type="gramStart"/>
      <w:r w:rsidRPr="00413533">
        <w:rPr>
          <w:rFonts w:eastAsia="Calibri" w:cs="Arial"/>
          <w:szCs w:val="28"/>
        </w:rPr>
        <w:t>And</w:t>
      </w:r>
      <w:proofErr w:type="gramEnd"/>
      <w:r w:rsidRPr="00413533">
        <w:rPr>
          <w:rFonts w:eastAsia="Calibri" w:cs="Arial"/>
          <w:szCs w:val="28"/>
        </w:rPr>
        <w:t xml:space="preserve"> Psychiatric</w:t>
      </w:r>
    </w:p>
    <w:p w14:paraId="40F5FFB4"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 xml:space="preserve">All Other Teachers </w:t>
      </w:r>
      <w:proofErr w:type="gramStart"/>
      <w:r w:rsidRPr="00413533">
        <w:rPr>
          <w:rFonts w:eastAsia="Calibri" w:cs="Arial"/>
          <w:szCs w:val="28"/>
        </w:rPr>
        <w:t>And</w:t>
      </w:r>
      <w:proofErr w:type="gramEnd"/>
      <w:r w:rsidRPr="00413533">
        <w:rPr>
          <w:rFonts w:eastAsia="Calibri" w:cs="Arial"/>
          <w:szCs w:val="28"/>
        </w:rPr>
        <w:t xml:space="preserve"> Instructors</w:t>
      </w:r>
    </w:p>
    <w:p w14:paraId="385F63CC"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Human Resources Managers, All Other</w:t>
      </w:r>
    </w:p>
    <w:p w14:paraId="3E8466EC" w14:textId="77777777" w:rsidR="00413533" w:rsidRPr="00413533" w:rsidRDefault="00413533" w:rsidP="00413533">
      <w:pPr>
        <w:pStyle w:val="ListParagraph"/>
        <w:numPr>
          <w:ilvl w:val="0"/>
          <w:numId w:val="19"/>
        </w:numPr>
        <w:rPr>
          <w:rFonts w:eastAsia="Calibri" w:cs="Arial"/>
          <w:szCs w:val="28"/>
        </w:rPr>
      </w:pPr>
      <w:r w:rsidRPr="00413533">
        <w:rPr>
          <w:rFonts w:eastAsia="Calibri" w:cs="Arial"/>
          <w:szCs w:val="28"/>
        </w:rPr>
        <w:t>Food Preparation and Serving Related Workers, All Other</w:t>
      </w:r>
    </w:p>
    <w:p w14:paraId="66F9D268" w14:textId="0FB490E0" w:rsidR="00BA2A85" w:rsidRPr="00413533" w:rsidRDefault="00413533" w:rsidP="00413533">
      <w:pPr>
        <w:pStyle w:val="ListParagraph"/>
        <w:numPr>
          <w:ilvl w:val="0"/>
          <w:numId w:val="19"/>
        </w:numPr>
        <w:rPr>
          <w:rFonts w:eastAsia="Calibri" w:cs="Arial"/>
          <w:szCs w:val="28"/>
        </w:rPr>
      </w:pPr>
      <w:r w:rsidRPr="00413533">
        <w:rPr>
          <w:rFonts w:eastAsia="Calibri" w:cs="Arial"/>
          <w:szCs w:val="28"/>
        </w:rPr>
        <w:t>Mechanical Engineers</w:t>
      </w:r>
    </w:p>
    <w:p w14:paraId="46F340A2" w14:textId="7D036B54" w:rsidR="00B30BEB" w:rsidRDefault="00B30BEB" w:rsidP="007C0515">
      <w:pPr>
        <w:rPr>
          <w:rFonts w:eastAsia="Calibri" w:cs="Arial"/>
          <w:szCs w:val="28"/>
        </w:rPr>
      </w:pPr>
    </w:p>
    <w:p w14:paraId="0739659D" w14:textId="132D415E" w:rsidR="00B30BEB" w:rsidRDefault="0015284D" w:rsidP="007C0515">
      <w:pPr>
        <w:rPr>
          <w:rFonts w:eastAsia="Calibri" w:cs="Arial"/>
          <w:b/>
          <w:bCs/>
          <w:szCs w:val="28"/>
        </w:rPr>
      </w:pPr>
      <w:r w:rsidRPr="00E30500">
        <w:rPr>
          <w:rFonts w:eastAsia="Calibri" w:cs="Arial"/>
          <w:b/>
          <w:bCs/>
          <w:szCs w:val="28"/>
        </w:rPr>
        <w:t xml:space="preserve">Personal Goal </w:t>
      </w:r>
      <w:r w:rsidR="002A3211" w:rsidRPr="00E30500">
        <w:rPr>
          <w:rFonts w:eastAsia="Calibri" w:cs="Arial"/>
          <w:b/>
          <w:bCs/>
          <w:szCs w:val="28"/>
        </w:rPr>
        <w:t>Case</w:t>
      </w:r>
      <w:r w:rsidR="00000D9B">
        <w:rPr>
          <w:rFonts w:eastAsia="Calibri" w:cs="Arial"/>
          <w:b/>
          <w:bCs/>
          <w:szCs w:val="28"/>
        </w:rPr>
        <w:t>s</w:t>
      </w:r>
      <w:r w:rsidR="002A3211" w:rsidRPr="00E30500">
        <w:rPr>
          <w:rFonts w:eastAsia="Calibri" w:cs="Arial"/>
          <w:b/>
          <w:bCs/>
          <w:szCs w:val="28"/>
        </w:rPr>
        <w:t xml:space="preserve"> </w:t>
      </w:r>
    </w:p>
    <w:p w14:paraId="4A31778F" w14:textId="77777777" w:rsidR="004A5BBD" w:rsidRPr="00E30500" w:rsidRDefault="004A5BBD" w:rsidP="007C0515">
      <w:pPr>
        <w:rPr>
          <w:rFonts w:eastAsia="Calibri" w:cs="Arial"/>
          <w:b/>
          <w:bCs/>
          <w:szCs w:val="28"/>
        </w:rPr>
      </w:pPr>
    </w:p>
    <w:p w14:paraId="58D2C675" w14:textId="378855A7" w:rsidR="00B30BEB" w:rsidRPr="00B30BEB" w:rsidRDefault="002A3211" w:rsidP="00E30500">
      <w:pPr>
        <w:rPr>
          <w:rFonts w:eastAsia="Calibri" w:cs="Arial"/>
          <w:szCs w:val="28"/>
        </w:rPr>
      </w:pPr>
      <w:r w:rsidRPr="00B30BEB">
        <w:rPr>
          <w:rFonts w:eastAsia="Calibri" w:cs="Arial"/>
          <w:szCs w:val="28"/>
        </w:rPr>
        <w:t>The allocated amount is $150,000 for fiscal year</w:t>
      </w:r>
      <w:r w:rsidR="0008724D">
        <w:rPr>
          <w:rFonts w:eastAsia="Calibri" w:cs="Arial"/>
          <w:szCs w:val="28"/>
        </w:rPr>
        <w:t xml:space="preserve">. </w:t>
      </w:r>
      <w:r>
        <w:rPr>
          <w:rFonts w:eastAsia="Calibri" w:cs="Arial"/>
          <w:szCs w:val="28"/>
        </w:rPr>
        <w:t xml:space="preserve">We </w:t>
      </w:r>
      <w:r w:rsidR="006B1FA3">
        <w:rPr>
          <w:rFonts w:eastAsia="Calibri" w:cs="Arial"/>
          <w:szCs w:val="28"/>
        </w:rPr>
        <w:t xml:space="preserve">have </w:t>
      </w:r>
      <w:r w:rsidR="006B1FA3" w:rsidRPr="00B30BEB">
        <w:rPr>
          <w:rFonts w:eastAsia="Calibri" w:cs="Arial"/>
          <w:szCs w:val="28"/>
        </w:rPr>
        <w:t>encumbered</w:t>
      </w:r>
      <w:r w:rsidR="00B30BEB" w:rsidRPr="00B30BEB">
        <w:rPr>
          <w:rFonts w:eastAsia="Calibri" w:cs="Arial"/>
          <w:szCs w:val="28"/>
        </w:rPr>
        <w:t xml:space="preserve"> a total of $87,986 </w:t>
      </w:r>
      <w:r w:rsidR="00667C84">
        <w:rPr>
          <w:rFonts w:eastAsia="Calibri" w:cs="Arial"/>
          <w:szCs w:val="28"/>
        </w:rPr>
        <w:t xml:space="preserve">(59%) </w:t>
      </w:r>
      <w:r>
        <w:rPr>
          <w:rFonts w:eastAsia="Calibri" w:cs="Arial"/>
          <w:szCs w:val="28"/>
        </w:rPr>
        <w:t>as of</w:t>
      </w:r>
      <w:r w:rsidR="00B30BEB" w:rsidRPr="00B30BEB">
        <w:rPr>
          <w:rFonts w:eastAsia="Calibri" w:cs="Arial"/>
          <w:szCs w:val="28"/>
        </w:rPr>
        <w:t xml:space="preserve"> January 14, </w:t>
      </w:r>
      <w:r w:rsidR="00BF1E96" w:rsidRPr="00B30BEB">
        <w:rPr>
          <w:rFonts w:eastAsia="Calibri" w:cs="Arial"/>
          <w:szCs w:val="28"/>
        </w:rPr>
        <w:t>2022</w:t>
      </w:r>
      <w:r w:rsidR="00BF1E96">
        <w:rPr>
          <w:rFonts w:eastAsia="Calibri" w:cs="Arial"/>
          <w:szCs w:val="28"/>
        </w:rPr>
        <w:t>.</w:t>
      </w:r>
      <w:r>
        <w:rPr>
          <w:rFonts w:eastAsia="Calibri" w:cs="Arial"/>
          <w:szCs w:val="28"/>
        </w:rPr>
        <w:t xml:space="preserve"> </w:t>
      </w:r>
      <w:r w:rsidR="00B30BEB" w:rsidRPr="00B30BEB">
        <w:rPr>
          <w:rFonts w:eastAsia="Calibri" w:cs="Arial"/>
          <w:szCs w:val="28"/>
        </w:rPr>
        <w:t xml:space="preserve">Requests range from AT assessments, O&amp;M training, AT training, tactile and interpreting services, </w:t>
      </w:r>
      <w:proofErr w:type="gramStart"/>
      <w:r w:rsidR="00B30BEB" w:rsidRPr="00B30BEB">
        <w:rPr>
          <w:rFonts w:eastAsia="Calibri" w:cs="Arial"/>
          <w:szCs w:val="28"/>
        </w:rPr>
        <w:t>cane</w:t>
      </w:r>
      <w:proofErr w:type="gramEnd"/>
      <w:r w:rsidR="00B30BEB" w:rsidRPr="00B30BEB">
        <w:rPr>
          <w:rFonts w:eastAsia="Calibri" w:cs="Arial"/>
          <w:szCs w:val="28"/>
        </w:rPr>
        <w:t xml:space="preserve"> and tip</w:t>
      </w:r>
      <w:r>
        <w:rPr>
          <w:rFonts w:eastAsia="Calibri" w:cs="Arial"/>
          <w:szCs w:val="28"/>
        </w:rPr>
        <w:t xml:space="preserve">, </w:t>
      </w:r>
      <w:proofErr w:type="spellStart"/>
      <w:r w:rsidR="00B30BEB" w:rsidRPr="00B30BEB">
        <w:rPr>
          <w:rFonts w:eastAsia="Calibri" w:cs="Arial"/>
          <w:szCs w:val="28"/>
        </w:rPr>
        <w:t>Braillenote</w:t>
      </w:r>
      <w:proofErr w:type="spellEnd"/>
      <w:r w:rsidR="00B30BEB" w:rsidRPr="00B30BEB">
        <w:rPr>
          <w:rFonts w:eastAsia="Calibri" w:cs="Arial"/>
          <w:szCs w:val="28"/>
        </w:rPr>
        <w:t xml:space="preserve">, iPhones, Victor Readers, Laptops, CCTVs, Ruby, IL Aids and other AT equipment.  </w:t>
      </w:r>
      <w:r w:rsidR="00E30500">
        <w:rPr>
          <w:rFonts w:eastAsia="Calibri" w:cs="Arial"/>
          <w:szCs w:val="28"/>
        </w:rPr>
        <w:t xml:space="preserve"> </w:t>
      </w:r>
    </w:p>
    <w:p w14:paraId="3CFFE3DA" w14:textId="74459C49" w:rsidR="00B30BEB" w:rsidRDefault="00B30BEB" w:rsidP="007C0515">
      <w:pPr>
        <w:rPr>
          <w:rFonts w:eastAsia="Calibri" w:cs="Arial"/>
          <w:szCs w:val="28"/>
        </w:rPr>
      </w:pPr>
    </w:p>
    <w:p w14:paraId="2D89911C" w14:textId="4CD3513D" w:rsidR="00667C84" w:rsidRPr="00667C84" w:rsidRDefault="00667C84" w:rsidP="007C0515">
      <w:pPr>
        <w:rPr>
          <w:rFonts w:eastAsia="Calibri" w:cs="Arial"/>
          <w:b/>
          <w:bCs/>
          <w:szCs w:val="28"/>
        </w:rPr>
      </w:pPr>
      <w:r w:rsidRPr="00667C84">
        <w:rPr>
          <w:rFonts w:eastAsia="Calibri" w:cs="Arial"/>
          <w:b/>
          <w:bCs/>
          <w:szCs w:val="28"/>
        </w:rPr>
        <w:t xml:space="preserve">Adult Work Experience </w:t>
      </w:r>
    </w:p>
    <w:p w14:paraId="62644A22" w14:textId="77777777" w:rsidR="0029400D" w:rsidRPr="0029400D" w:rsidRDefault="0029400D" w:rsidP="0029400D">
      <w:bookmarkStart w:id="4" w:name="_Hlk93942032"/>
    </w:p>
    <w:p w14:paraId="207E1683" w14:textId="410E5F7F" w:rsidR="000B0657" w:rsidRDefault="00CB27DA" w:rsidP="00C06C2E">
      <w:pPr>
        <w:rPr>
          <w:rFonts w:cs="Arial"/>
          <w:b/>
          <w:bCs/>
          <w:szCs w:val="28"/>
        </w:rPr>
      </w:pPr>
      <w:r>
        <w:rPr>
          <w:rFonts w:cs="Arial"/>
          <w:szCs w:val="28"/>
        </w:rPr>
        <w:t>DOR (including BFS)</w:t>
      </w:r>
      <w:r w:rsidR="00F5317A" w:rsidRPr="00367AC3">
        <w:rPr>
          <w:rFonts w:cs="Arial"/>
          <w:szCs w:val="28"/>
        </w:rPr>
        <w:t xml:space="preserve"> will stand up </w:t>
      </w:r>
      <w:r w:rsidR="00667C84" w:rsidRPr="00367AC3">
        <w:rPr>
          <w:rFonts w:cs="Arial"/>
          <w:szCs w:val="28"/>
        </w:rPr>
        <w:t xml:space="preserve">Adult Work Experience </w:t>
      </w:r>
      <w:r w:rsidR="00F5317A" w:rsidRPr="00367AC3">
        <w:rPr>
          <w:rFonts w:cs="Arial"/>
          <w:szCs w:val="28"/>
        </w:rPr>
        <w:t>services statewide by September 30, 2022</w:t>
      </w:r>
      <w:r>
        <w:rPr>
          <w:rFonts w:cs="Arial"/>
          <w:szCs w:val="28"/>
        </w:rPr>
        <w:t xml:space="preserve">. This will focus on </w:t>
      </w:r>
      <w:r w:rsidR="00F5317A" w:rsidRPr="00A83B4D">
        <w:rPr>
          <w:rFonts w:cs="Arial"/>
          <w:szCs w:val="28"/>
        </w:rPr>
        <w:t xml:space="preserve">individuals who do not have prior recent work </w:t>
      </w:r>
      <w:r w:rsidR="00F5317A" w:rsidRPr="000B0657">
        <w:rPr>
          <w:rFonts w:cs="Arial"/>
          <w:szCs w:val="28"/>
        </w:rPr>
        <w:t>experience</w:t>
      </w:r>
      <w:r w:rsidR="00C06C2E">
        <w:rPr>
          <w:rFonts w:cs="Arial"/>
          <w:szCs w:val="28"/>
        </w:rPr>
        <w:t xml:space="preserve"> (within the </w:t>
      </w:r>
      <w:r w:rsidR="00F5317A" w:rsidRPr="000B0657">
        <w:rPr>
          <w:rFonts w:cs="Arial"/>
          <w:szCs w:val="28"/>
        </w:rPr>
        <w:t>last 5 years</w:t>
      </w:r>
      <w:r w:rsidR="00C06C2E">
        <w:rPr>
          <w:rFonts w:cs="Arial"/>
          <w:szCs w:val="28"/>
        </w:rPr>
        <w:t xml:space="preserve">). This can </w:t>
      </w:r>
      <w:r w:rsidR="00F5317A" w:rsidRPr="000B0657">
        <w:rPr>
          <w:rFonts w:cs="Arial"/>
          <w:szCs w:val="28"/>
        </w:rPr>
        <w:t>include paid or un-paid work experience.</w:t>
      </w:r>
    </w:p>
    <w:p w14:paraId="4A3B7036" w14:textId="77777777" w:rsidR="000B0657" w:rsidRDefault="000B0657" w:rsidP="000B0657">
      <w:pPr>
        <w:pStyle w:val="ListParagraph"/>
        <w:ind w:left="360"/>
        <w:rPr>
          <w:rFonts w:cs="Arial"/>
          <w:b/>
          <w:bCs/>
          <w:szCs w:val="28"/>
        </w:rPr>
      </w:pPr>
    </w:p>
    <w:p w14:paraId="115BCDB3" w14:textId="20327190" w:rsidR="004D3E95" w:rsidRPr="000B0657" w:rsidRDefault="00BC2536" w:rsidP="000B0657">
      <w:pPr>
        <w:rPr>
          <w:rFonts w:cs="Arial"/>
          <w:b/>
          <w:bCs/>
          <w:szCs w:val="28"/>
        </w:rPr>
      </w:pPr>
      <w:r w:rsidRPr="000B0657">
        <w:rPr>
          <w:rFonts w:cs="Arial"/>
          <w:b/>
          <w:bCs/>
          <w:szCs w:val="28"/>
        </w:rPr>
        <w:t>Student Services</w:t>
      </w:r>
      <w:r w:rsidR="00145094" w:rsidRPr="000B0657">
        <w:rPr>
          <w:rFonts w:cs="Arial"/>
          <w:b/>
          <w:bCs/>
          <w:szCs w:val="28"/>
        </w:rPr>
        <w:t xml:space="preserve"> Work Experience </w:t>
      </w:r>
    </w:p>
    <w:p w14:paraId="31379BF9" w14:textId="77777777" w:rsidR="006F1905" w:rsidRDefault="006F1905" w:rsidP="007C0515">
      <w:pPr>
        <w:rPr>
          <w:rFonts w:eastAsia="Calibri" w:cs="Arial"/>
          <w:b/>
          <w:bCs/>
          <w:szCs w:val="28"/>
        </w:rPr>
      </w:pPr>
    </w:p>
    <w:p w14:paraId="67B80E6F" w14:textId="699D7ABC" w:rsidR="00061032" w:rsidRDefault="00FC00BA" w:rsidP="007C0515">
      <w:pPr>
        <w:rPr>
          <w:rFonts w:eastAsia="Calibri" w:cs="Arial"/>
          <w:szCs w:val="28"/>
        </w:rPr>
      </w:pPr>
      <w:r w:rsidRPr="00FC00BA">
        <w:rPr>
          <w:rFonts w:eastAsia="Calibri" w:cs="Arial"/>
          <w:szCs w:val="28"/>
        </w:rPr>
        <w:t>As indicated above</w:t>
      </w:r>
      <w:r w:rsidR="00192703">
        <w:rPr>
          <w:rFonts w:eastAsia="Calibri" w:cs="Arial"/>
          <w:szCs w:val="28"/>
        </w:rPr>
        <w:t>,</w:t>
      </w:r>
      <w:r w:rsidRPr="00FC00BA">
        <w:rPr>
          <w:rFonts w:eastAsia="Calibri" w:cs="Arial"/>
          <w:szCs w:val="28"/>
        </w:rPr>
        <w:t xml:space="preserve"> student applications are slightly down from last year</w:t>
      </w:r>
      <w:r w:rsidR="00A654E8">
        <w:rPr>
          <w:rFonts w:eastAsia="Calibri" w:cs="Arial"/>
          <w:szCs w:val="28"/>
        </w:rPr>
        <w:t xml:space="preserve">.  </w:t>
      </w:r>
      <w:r w:rsidRPr="00FC00BA">
        <w:rPr>
          <w:rFonts w:eastAsia="Calibri" w:cs="Arial"/>
          <w:szCs w:val="28"/>
        </w:rPr>
        <w:t>This is in part due to restrict</w:t>
      </w:r>
      <w:r w:rsidR="00431771">
        <w:rPr>
          <w:rFonts w:eastAsia="Calibri" w:cs="Arial"/>
          <w:szCs w:val="28"/>
        </w:rPr>
        <w:t xml:space="preserve">ed </w:t>
      </w:r>
      <w:r w:rsidRPr="00FC00BA">
        <w:rPr>
          <w:rFonts w:eastAsia="Calibri" w:cs="Arial"/>
          <w:szCs w:val="28"/>
        </w:rPr>
        <w:t xml:space="preserve">access to schools because of </w:t>
      </w:r>
      <w:r w:rsidR="00192703">
        <w:rPr>
          <w:rFonts w:eastAsia="Calibri" w:cs="Arial"/>
          <w:szCs w:val="28"/>
        </w:rPr>
        <w:t>COVID 19</w:t>
      </w:r>
      <w:r w:rsidRPr="00FC00BA">
        <w:rPr>
          <w:rFonts w:eastAsia="Calibri" w:cs="Arial"/>
          <w:szCs w:val="28"/>
        </w:rPr>
        <w:t xml:space="preserve"> condition</w:t>
      </w:r>
      <w:r w:rsidR="00192703">
        <w:rPr>
          <w:rFonts w:eastAsia="Calibri" w:cs="Arial"/>
          <w:szCs w:val="28"/>
        </w:rPr>
        <w:t>s</w:t>
      </w:r>
      <w:r w:rsidR="00A654E8">
        <w:rPr>
          <w:rFonts w:eastAsia="Calibri" w:cs="Arial"/>
          <w:szCs w:val="28"/>
        </w:rPr>
        <w:t xml:space="preserve">. </w:t>
      </w:r>
      <w:r w:rsidRPr="00FC00BA">
        <w:rPr>
          <w:rFonts w:eastAsia="Calibri" w:cs="Arial"/>
          <w:szCs w:val="28"/>
        </w:rPr>
        <w:t xml:space="preserve">Team </w:t>
      </w:r>
      <w:r w:rsidR="00A82E94">
        <w:rPr>
          <w:rFonts w:eastAsia="Calibri" w:cs="Arial"/>
          <w:szCs w:val="28"/>
        </w:rPr>
        <w:t>M</w:t>
      </w:r>
      <w:r w:rsidRPr="00FC00BA">
        <w:rPr>
          <w:rFonts w:eastAsia="Calibri" w:cs="Arial"/>
          <w:szCs w:val="28"/>
        </w:rPr>
        <w:t xml:space="preserve">anagers and </w:t>
      </w:r>
      <w:r w:rsidR="00192703">
        <w:rPr>
          <w:rFonts w:eastAsia="Calibri" w:cs="Arial"/>
          <w:szCs w:val="28"/>
        </w:rPr>
        <w:t>QRPs</w:t>
      </w:r>
      <w:r w:rsidR="00A654E8">
        <w:rPr>
          <w:rFonts w:eastAsia="Calibri" w:cs="Arial"/>
          <w:szCs w:val="28"/>
        </w:rPr>
        <w:t xml:space="preserve"> </w:t>
      </w:r>
      <w:r w:rsidR="00763213" w:rsidRPr="00763213">
        <w:rPr>
          <w:rFonts w:eastAsia="Calibri" w:cs="Arial"/>
          <w:szCs w:val="28"/>
        </w:rPr>
        <w:t xml:space="preserve">are contacting the </w:t>
      </w:r>
      <w:bookmarkStart w:id="5" w:name="_Hlk86851222"/>
      <w:r w:rsidR="00A82E94">
        <w:rPr>
          <w:rFonts w:eastAsia="Calibri" w:cs="Arial"/>
          <w:szCs w:val="28"/>
        </w:rPr>
        <w:t>Visually Impaired (</w:t>
      </w:r>
      <w:r w:rsidR="00763213" w:rsidRPr="00763213">
        <w:rPr>
          <w:rFonts w:eastAsia="Calibri" w:cs="Arial"/>
          <w:szCs w:val="28"/>
        </w:rPr>
        <w:t>VI</w:t>
      </w:r>
      <w:r w:rsidR="00A82E94">
        <w:rPr>
          <w:rFonts w:eastAsia="Calibri" w:cs="Arial"/>
          <w:szCs w:val="28"/>
        </w:rPr>
        <w:t>)</w:t>
      </w:r>
      <w:r w:rsidR="00A654E8">
        <w:rPr>
          <w:rFonts w:eastAsia="Calibri" w:cs="Arial"/>
          <w:szCs w:val="28"/>
        </w:rPr>
        <w:t xml:space="preserve"> </w:t>
      </w:r>
      <w:r w:rsidR="00A82E94">
        <w:rPr>
          <w:rFonts w:eastAsia="Calibri" w:cs="Arial"/>
          <w:szCs w:val="28"/>
        </w:rPr>
        <w:t>teachers at high schools</w:t>
      </w:r>
      <w:r w:rsidR="00763213" w:rsidRPr="00763213">
        <w:rPr>
          <w:rFonts w:eastAsia="Calibri" w:cs="Arial"/>
          <w:szCs w:val="28"/>
        </w:rPr>
        <w:t xml:space="preserve"> </w:t>
      </w:r>
      <w:bookmarkEnd w:id="5"/>
      <w:r w:rsidR="00763213" w:rsidRPr="00763213">
        <w:rPr>
          <w:rFonts w:eastAsia="Calibri" w:cs="Arial"/>
          <w:szCs w:val="28"/>
        </w:rPr>
        <w:t>to ensure that all eligible students are encouraged to apply</w:t>
      </w:r>
      <w:r w:rsidR="00A654E8">
        <w:rPr>
          <w:rFonts w:eastAsia="Calibri" w:cs="Arial"/>
          <w:szCs w:val="28"/>
        </w:rPr>
        <w:t xml:space="preserve">. </w:t>
      </w:r>
    </w:p>
    <w:p w14:paraId="597A69F8" w14:textId="77777777" w:rsidR="006B5D6D" w:rsidRDefault="006B5D6D" w:rsidP="007C0515">
      <w:pPr>
        <w:rPr>
          <w:rFonts w:eastAsia="Calibri" w:cs="Arial"/>
          <w:szCs w:val="28"/>
        </w:rPr>
      </w:pPr>
    </w:p>
    <w:p w14:paraId="2F377BC5" w14:textId="4840299B" w:rsidR="004D3E95" w:rsidRDefault="00B7053E" w:rsidP="007C0515">
      <w:pPr>
        <w:rPr>
          <w:rFonts w:eastAsia="Calibri" w:cs="Arial"/>
          <w:szCs w:val="28"/>
        </w:rPr>
      </w:pPr>
      <w:r w:rsidRPr="00B7053E">
        <w:rPr>
          <w:rFonts w:eastAsia="Calibri" w:cs="Arial"/>
          <w:szCs w:val="28"/>
        </w:rPr>
        <w:t xml:space="preserve">With </w:t>
      </w:r>
      <w:r w:rsidR="00431771">
        <w:rPr>
          <w:rFonts w:eastAsia="Calibri" w:cs="Arial"/>
          <w:szCs w:val="28"/>
        </w:rPr>
        <w:t xml:space="preserve">DOR </w:t>
      </w:r>
      <w:r w:rsidRPr="00B7053E">
        <w:rPr>
          <w:rFonts w:eastAsia="Calibri" w:cs="Arial"/>
          <w:szCs w:val="28"/>
        </w:rPr>
        <w:t>re</w:t>
      </w:r>
      <w:r w:rsidR="00431771">
        <w:rPr>
          <w:rFonts w:eastAsia="Calibri" w:cs="Arial"/>
          <w:szCs w:val="28"/>
        </w:rPr>
        <w:t>-</w:t>
      </w:r>
      <w:r w:rsidRPr="00B7053E">
        <w:rPr>
          <w:rFonts w:eastAsia="Calibri" w:cs="Arial"/>
          <w:szCs w:val="28"/>
        </w:rPr>
        <w:t xml:space="preserve">allotment </w:t>
      </w:r>
      <w:r w:rsidR="00431771">
        <w:rPr>
          <w:rFonts w:eastAsia="Calibri" w:cs="Arial"/>
          <w:szCs w:val="28"/>
        </w:rPr>
        <w:t>funds</w:t>
      </w:r>
      <w:r w:rsidRPr="00B7053E">
        <w:rPr>
          <w:rFonts w:eastAsia="Calibri" w:cs="Arial"/>
          <w:szCs w:val="28"/>
        </w:rPr>
        <w:t>, we are anticipating additional student services opportunities this year</w:t>
      </w:r>
      <w:r w:rsidR="00A654E8">
        <w:rPr>
          <w:rFonts w:eastAsia="Calibri" w:cs="Arial"/>
          <w:szCs w:val="28"/>
        </w:rPr>
        <w:t xml:space="preserve">. </w:t>
      </w:r>
      <w:r w:rsidRPr="00B7053E">
        <w:rPr>
          <w:rFonts w:eastAsia="Calibri" w:cs="Arial"/>
          <w:szCs w:val="28"/>
        </w:rPr>
        <w:t xml:space="preserve">Work experience </w:t>
      </w:r>
      <w:r w:rsidR="002002F2" w:rsidRPr="002002F2">
        <w:rPr>
          <w:rFonts w:eastAsia="Calibri" w:cs="Arial"/>
          <w:szCs w:val="28"/>
        </w:rPr>
        <w:t>is one of the highest predictors of a good employment outcome</w:t>
      </w:r>
      <w:r w:rsidR="00A654E8">
        <w:rPr>
          <w:rFonts w:eastAsia="Calibri" w:cs="Arial"/>
          <w:szCs w:val="28"/>
        </w:rPr>
        <w:t xml:space="preserve">.  </w:t>
      </w:r>
    </w:p>
    <w:p w14:paraId="60890955" w14:textId="0437DC8C" w:rsidR="006B5D6D" w:rsidRDefault="006B5D6D" w:rsidP="007C0515">
      <w:pPr>
        <w:rPr>
          <w:rFonts w:eastAsia="Calibri" w:cs="Arial"/>
          <w:szCs w:val="28"/>
        </w:rPr>
      </w:pPr>
    </w:p>
    <w:p w14:paraId="6E149217" w14:textId="5B79534A" w:rsidR="006B5D6D" w:rsidRPr="00061032" w:rsidRDefault="003E75E1" w:rsidP="007C0515">
      <w:pPr>
        <w:rPr>
          <w:rFonts w:eastAsia="Calibri" w:cs="Arial"/>
          <w:szCs w:val="28"/>
        </w:rPr>
      </w:pPr>
      <w:r w:rsidRPr="003E75E1">
        <w:rPr>
          <w:rFonts w:eastAsia="Calibri" w:cs="Arial"/>
          <w:szCs w:val="28"/>
        </w:rPr>
        <w:t xml:space="preserve">The </w:t>
      </w:r>
      <w:r w:rsidR="000B0657">
        <w:rPr>
          <w:rFonts w:eastAsia="Calibri" w:cs="Arial"/>
          <w:szCs w:val="28"/>
        </w:rPr>
        <w:t>O</w:t>
      </w:r>
      <w:r w:rsidRPr="003E75E1">
        <w:rPr>
          <w:rFonts w:eastAsia="Calibri" w:cs="Arial"/>
          <w:szCs w:val="28"/>
        </w:rPr>
        <w:t xml:space="preserve">rientation Center for the </w:t>
      </w:r>
      <w:r w:rsidR="000B0657">
        <w:rPr>
          <w:rFonts w:eastAsia="Calibri" w:cs="Arial"/>
          <w:szCs w:val="28"/>
        </w:rPr>
        <w:t>B</w:t>
      </w:r>
      <w:r w:rsidRPr="003E75E1">
        <w:rPr>
          <w:rFonts w:eastAsia="Calibri" w:cs="Arial"/>
          <w:szCs w:val="28"/>
        </w:rPr>
        <w:t>lind OC</w:t>
      </w:r>
      <w:r w:rsidR="00C06C2E">
        <w:rPr>
          <w:rFonts w:eastAsia="Calibri" w:cs="Arial"/>
          <w:szCs w:val="28"/>
        </w:rPr>
        <w:t>B</w:t>
      </w:r>
      <w:r w:rsidRPr="003E75E1">
        <w:rPr>
          <w:rFonts w:eastAsia="Calibri" w:cs="Arial"/>
          <w:szCs w:val="28"/>
        </w:rPr>
        <w:t xml:space="preserve"> was used as a work site last year. It was very successful in providing five students the opportunity to work in areas such as janitorial, gardening, </w:t>
      </w:r>
      <w:r w:rsidR="00B87AF6" w:rsidRPr="00B87AF6">
        <w:rPr>
          <w:rFonts w:eastAsia="Calibri" w:cs="Arial"/>
          <w:szCs w:val="28"/>
        </w:rPr>
        <w:t>landscaping, and cooking. This year we hope to expand this opportunity to many more individuals</w:t>
      </w:r>
      <w:r w:rsidR="007F5876">
        <w:rPr>
          <w:rFonts w:eastAsia="Calibri" w:cs="Arial"/>
          <w:szCs w:val="28"/>
        </w:rPr>
        <w:t xml:space="preserve"> including adults</w:t>
      </w:r>
      <w:r w:rsidR="00B87AF6" w:rsidRPr="00B87AF6">
        <w:rPr>
          <w:rFonts w:eastAsia="Calibri" w:cs="Arial"/>
          <w:szCs w:val="28"/>
        </w:rPr>
        <w:t xml:space="preserve">. </w:t>
      </w:r>
    </w:p>
    <w:p w14:paraId="1380771B" w14:textId="77777777" w:rsidR="007F5876" w:rsidRPr="007F5876" w:rsidRDefault="007F5876" w:rsidP="007F5876">
      <w:pPr>
        <w:rPr>
          <w:rFonts w:cs="Arial"/>
          <w:szCs w:val="28"/>
        </w:rPr>
      </w:pPr>
    </w:p>
    <w:p w14:paraId="42660560" w14:textId="4F17E21A" w:rsidR="007F5876" w:rsidRPr="00F84209" w:rsidRDefault="007F5876" w:rsidP="007F5876">
      <w:pPr>
        <w:rPr>
          <w:rFonts w:cs="Arial"/>
          <w:b/>
          <w:bCs/>
          <w:szCs w:val="28"/>
        </w:rPr>
      </w:pPr>
      <w:r w:rsidRPr="00F84209">
        <w:rPr>
          <w:rFonts w:cs="Arial"/>
          <w:b/>
          <w:bCs/>
          <w:szCs w:val="28"/>
        </w:rPr>
        <w:lastRenderedPageBreak/>
        <w:t xml:space="preserve">VR Connections </w:t>
      </w:r>
      <w:r w:rsidR="006D3246">
        <w:rPr>
          <w:rFonts w:cs="Arial"/>
          <w:b/>
          <w:bCs/>
          <w:szCs w:val="28"/>
        </w:rPr>
        <w:t>(Portal)</w:t>
      </w:r>
    </w:p>
    <w:p w14:paraId="5EE9010D" w14:textId="77777777" w:rsidR="007F5876" w:rsidRPr="007F5876" w:rsidRDefault="007F5876" w:rsidP="007F5876">
      <w:pPr>
        <w:rPr>
          <w:rFonts w:cs="Arial"/>
          <w:szCs w:val="28"/>
        </w:rPr>
      </w:pPr>
    </w:p>
    <w:p w14:paraId="6BFD8508" w14:textId="2A5A3426" w:rsidR="007F5876" w:rsidRPr="007F5876" w:rsidRDefault="007F5876" w:rsidP="007F5876">
      <w:pPr>
        <w:rPr>
          <w:rFonts w:cs="Arial"/>
          <w:szCs w:val="28"/>
        </w:rPr>
      </w:pPr>
      <w:r w:rsidRPr="007F5876">
        <w:rPr>
          <w:rFonts w:cs="Arial"/>
          <w:szCs w:val="28"/>
        </w:rPr>
        <w:t xml:space="preserve">The VR Connections </w:t>
      </w:r>
      <w:r w:rsidR="007737E0">
        <w:rPr>
          <w:rFonts w:cs="Arial"/>
          <w:szCs w:val="28"/>
        </w:rPr>
        <w:t>portal</w:t>
      </w:r>
      <w:r w:rsidRPr="007F5876">
        <w:rPr>
          <w:rFonts w:cs="Arial"/>
          <w:szCs w:val="28"/>
        </w:rPr>
        <w:t xml:space="preserve"> </w:t>
      </w:r>
      <w:r w:rsidR="00BF1E96" w:rsidRPr="007F5876">
        <w:rPr>
          <w:rFonts w:cs="Arial"/>
          <w:szCs w:val="28"/>
        </w:rPr>
        <w:t xml:space="preserve">released </w:t>
      </w:r>
      <w:r w:rsidR="00BF1E96">
        <w:rPr>
          <w:rFonts w:cs="Arial"/>
          <w:szCs w:val="28"/>
        </w:rPr>
        <w:t>the</w:t>
      </w:r>
      <w:r w:rsidR="00C06C2E">
        <w:rPr>
          <w:rFonts w:cs="Arial"/>
          <w:szCs w:val="28"/>
        </w:rPr>
        <w:t xml:space="preserve"> </w:t>
      </w:r>
      <w:r w:rsidRPr="007F5876">
        <w:rPr>
          <w:rFonts w:cs="Arial"/>
          <w:szCs w:val="28"/>
        </w:rPr>
        <w:t xml:space="preserve">Contact Request feature on January 24, 2022. The Contact Request feature offers interested persons the option to initiate a contact request from Department of Rehabilitation (DOR) online through a link on the public-facing website. The Contact Request feature asks for basic contact and select demographic information, as well as provides space for any open-ended questions a person may have. There is a spot where the individual can indicate that they want to work with staff with a special skill such as Student Services, Blind Field Services, Deaf or Hard of Hearing. The Team Manager of the selected office (by zip code) receives an email from the Portal about the new referral. The interested person’s information is automatically populated into the Aware Referral module. The Team Manager can choose how to delegate incoming referrals, either by email or staff going into Aware and finding current referrals for their units.  </w:t>
      </w:r>
    </w:p>
    <w:p w14:paraId="77E585E7" w14:textId="77777777" w:rsidR="007F5876" w:rsidRPr="007F5876" w:rsidRDefault="007F5876" w:rsidP="007F5876">
      <w:pPr>
        <w:rPr>
          <w:rFonts w:cs="Arial"/>
          <w:szCs w:val="28"/>
        </w:rPr>
      </w:pPr>
    </w:p>
    <w:p w14:paraId="50D39319" w14:textId="618F5CE9" w:rsidR="007F5876" w:rsidRDefault="007F5876" w:rsidP="00F6055C">
      <w:pPr>
        <w:rPr>
          <w:rFonts w:cs="Arial"/>
          <w:szCs w:val="28"/>
        </w:rPr>
      </w:pPr>
      <w:r w:rsidRPr="007F5876">
        <w:rPr>
          <w:rFonts w:cs="Arial"/>
          <w:szCs w:val="28"/>
        </w:rPr>
        <w:t xml:space="preserve">During the first weekend </w:t>
      </w:r>
      <w:r w:rsidR="000D1D87">
        <w:rPr>
          <w:rFonts w:cs="Arial"/>
          <w:szCs w:val="28"/>
        </w:rPr>
        <w:t xml:space="preserve">of operations </w:t>
      </w:r>
      <w:r w:rsidRPr="007F5876">
        <w:rPr>
          <w:rFonts w:cs="Arial"/>
          <w:szCs w:val="28"/>
        </w:rPr>
        <w:t xml:space="preserve">BFS received four contacts from interested individuals. </w:t>
      </w:r>
      <w:r w:rsidR="0053012D">
        <w:rPr>
          <w:rFonts w:cs="Arial"/>
          <w:szCs w:val="28"/>
        </w:rPr>
        <w:t>Statewide DOR</w:t>
      </w:r>
      <w:r w:rsidRPr="007F5876">
        <w:rPr>
          <w:rFonts w:cs="Arial"/>
          <w:szCs w:val="28"/>
        </w:rPr>
        <w:t xml:space="preserve"> received 50 </w:t>
      </w:r>
      <w:r w:rsidR="0066281B">
        <w:rPr>
          <w:rFonts w:cs="Arial"/>
          <w:szCs w:val="28"/>
        </w:rPr>
        <w:t>total</w:t>
      </w:r>
      <w:r w:rsidRPr="007F5876">
        <w:rPr>
          <w:rFonts w:cs="Arial"/>
          <w:szCs w:val="28"/>
        </w:rPr>
        <w:t xml:space="preserve">. </w:t>
      </w:r>
    </w:p>
    <w:bookmarkEnd w:id="4"/>
    <w:p w14:paraId="741614FB" w14:textId="77777777" w:rsidR="00F84209" w:rsidRPr="00F84209" w:rsidRDefault="00F84209" w:rsidP="00F84209">
      <w:pPr>
        <w:keepNext/>
        <w:keepLines/>
        <w:spacing w:before="240"/>
        <w:outlineLvl w:val="0"/>
        <w:rPr>
          <w:rFonts w:eastAsia="Calibri" w:cs="Arial"/>
          <w:b/>
          <w:bCs/>
          <w:szCs w:val="28"/>
        </w:rPr>
      </w:pPr>
      <w:r w:rsidRPr="00F84209">
        <w:rPr>
          <w:rFonts w:eastAsia="Calibri" w:cs="Arial"/>
          <w:b/>
          <w:bCs/>
          <w:szCs w:val="28"/>
        </w:rPr>
        <w:t>Activity Dues Report</w:t>
      </w:r>
    </w:p>
    <w:p w14:paraId="0E2FE61C" w14:textId="77777777" w:rsidR="00F84209" w:rsidRPr="00F84209" w:rsidRDefault="00F84209" w:rsidP="00F84209">
      <w:pPr>
        <w:rPr>
          <w:rFonts w:cs="Arial"/>
          <w:szCs w:val="28"/>
        </w:rPr>
      </w:pPr>
    </w:p>
    <w:p w14:paraId="5E9B7CA3" w14:textId="77777777" w:rsidR="00F84209" w:rsidRPr="00F84209" w:rsidRDefault="00F84209" w:rsidP="00F84209">
      <w:pPr>
        <w:rPr>
          <w:rFonts w:cs="Arial"/>
          <w:szCs w:val="28"/>
        </w:rPr>
      </w:pPr>
      <w:r w:rsidRPr="00F84209">
        <w:rPr>
          <w:rFonts w:cs="Arial"/>
          <w:szCs w:val="28"/>
        </w:rPr>
        <w:t xml:space="preserve">During this reporting period the BFS District Operations Services (DOS) team was operating with three Procurement Analysts. The Procurement Analyst hired in June is still in training but picking-up very quickly. The data below reflects the sum average of their work activities and with part-time support from Contracts and Procurement (C&amp;Ps) and the Lead Operations Analyst.  </w:t>
      </w:r>
    </w:p>
    <w:p w14:paraId="0E096976" w14:textId="77777777" w:rsidR="00F84209" w:rsidRPr="00F84209" w:rsidRDefault="00F84209" w:rsidP="00F84209">
      <w:pPr>
        <w:rPr>
          <w:rFonts w:cs="Arial"/>
          <w:szCs w:val="28"/>
        </w:rPr>
      </w:pPr>
    </w:p>
    <w:p w14:paraId="28261A1E" w14:textId="53EC3EF2" w:rsidR="00C738C4" w:rsidRDefault="00C738C4" w:rsidP="00C738C4">
      <w:pPr>
        <w:rPr>
          <w:rFonts w:cs="Arial"/>
          <w:szCs w:val="28"/>
        </w:rPr>
      </w:pPr>
      <w:r>
        <w:rPr>
          <w:rFonts w:cs="Arial"/>
          <w:szCs w:val="28"/>
        </w:rPr>
        <w:t xml:space="preserve">Data covers the period from October 1, 2021 through December 31, 2021. The numbers reflect a decrease in the number received weekly and monthly but no change in the number of ADs completed daily, </w:t>
      </w:r>
      <w:proofErr w:type="gramStart"/>
      <w:r>
        <w:rPr>
          <w:rFonts w:cs="Arial"/>
          <w:szCs w:val="28"/>
        </w:rPr>
        <w:t>weekly</w:t>
      </w:r>
      <w:proofErr w:type="gramEnd"/>
      <w:r>
        <w:rPr>
          <w:rFonts w:cs="Arial"/>
          <w:szCs w:val="28"/>
        </w:rPr>
        <w:t xml:space="preserve"> and monthly.  </w:t>
      </w:r>
    </w:p>
    <w:p w14:paraId="58C4B2FC" w14:textId="77777777" w:rsidR="00C738C4" w:rsidRDefault="00C738C4" w:rsidP="00C738C4">
      <w:pPr>
        <w:rPr>
          <w:rFonts w:cs="Arial"/>
          <w:szCs w:val="28"/>
        </w:rPr>
      </w:pPr>
    </w:p>
    <w:p w14:paraId="38D724EE" w14:textId="1C6F317A" w:rsidR="00C738C4" w:rsidRPr="003902BC" w:rsidRDefault="00C738C4" w:rsidP="00963FD6">
      <w:pPr>
        <w:numPr>
          <w:ilvl w:val="0"/>
          <w:numId w:val="22"/>
        </w:numPr>
        <w:rPr>
          <w:rFonts w:eastAsiaTheme="minorHAnsi" w:cs="Arial"/>
          <w:szCs w:val="28"/>
        </w:rPr>
      </w:pPr>
      <w:r w:rsidRPr="003902BC">
        <w:rPr>
          <w:rFonts w:cs="Arial"/>
          <w:szCs w:val="28"/>
        </w:rPr>
        <w:t>Average Number of ADs received per wee</w:t>
      </w:r>
      <w:r w:rsidR="00CA13E5" w:rsidRPr="003902BC">
        <w:rPr>
          <w:rFonts w:cs="Arial"/>
          <w:szCs w:val="28"/>
        </w:rPr>
        <w:t>k PA</w:t>
      </w:r>
      <w:r w:rsidRPr="003902BC">
        <w:rPr>
          <w:rFonts w:cs="Arial"/>
          <w:szCs w:val="28"/>
        </w:rPr>
        <w:t xml:space="preserve">: 27 </w:t>
      </w:r>
    </w:p>
    <w:p w14:paraId="70C9C56C" w14:textId="77777777" w:rsidR="003902BC" w:rsidRPr="003902BC" w:rsidRDefault="003902BC" w:rsidP="003902BC">
      <w:pPr>
        <w:ind w:left="720"/>
        <w:rPr>
          <w:rFonts w:eastAsiaTheme="minorHAnsi" w:cs="Arial"/>
          <w:szCs w:val="28"/>
        </w:rPr>
      </w:pPr>
    </w:p>
    <w:p w14:paraId="30B08904" w14:textId="772346D2" w:rsidR="00C738C4" w:rsidRDefault="00C738C4" w:rsidP="00C738C4">
      <w:pPr>
        <w:numPr>
          <w:ilvl w:val="0"/>
          <w:numId w:val="22"/>
        </w:numPr>
        <w:rPr>
          <w:rFonts w:cs="Arial"/>
          <w:szCs w:val="28"/>
        </w:rPr>
      </w:pPr>
      <w:r>
        <w:rPr>
          <w:rFonts w:cs="Arial"/>
          <w:szCs w:val="28"/>
        </w:rPr>
        <w:t>Average Number of ADs received per month</w:t>
      </w:r>
      <w:r w:rsidR="00CA13E5">
        <w:rPr>
          <w:rFonts w:cs="Arial"/>
          <w:szCs w:val="28"/>
        </w:rPr>
        <w:t xml:space="preserve"> per PA</w:t>
      </w:r>
      <w:r>
        <w:rPr>
          <w:rFonts w:cs="Arial"/>
          <w:szCs w:val="28"/>
        </w:rPr>
        <w:t>: 127</w:t>
      </w:r>
    </w:p>
    <w:p w14:paraId="7F852E06" w14:textId="77777777" w:rsidR="00C738C4" w:rsidRDefault="00C738C4" w:rsidP="00C738C4">
      <w:pPr>
        <w:rPr>
          <w:rFonts w:eastAsiaTheme="minorHAnsi" w:cs="Arial"/>
          <w:szCs w:val="28"/>
        </w:rPr>
      </w:pPr>
    </w:p>
    <w:p w14:paraId="334398A3" w14:textId="228B7631" w:rsidR="00C738C4" w:rsidRDefault="00C738C4" w:rsidP="00C738C4">
      <w:pPr>
        <w:numPr>
          <w:ilvl w:val="0"/>
          <w:numId w:val="22"/>
        </w:numPr>
        <w:rPr>
          <w:rFonts w:cs="Arial"/>
          <w:szCs w:val="28"/>
        </w:rPr>
      </w:pPr>
      <w:r>
        <w:rPr>
          <w:rFonts w:cs="Arial"/>
          <w:szCs w:val="28"/>
        </w:rPr>
        <w:t>Average Number of ADs completed per day</w:t>
      </w:r>
      <w:r w:rsidR="00CA13E5">
        <w:rPr>
          <w:rFonts w:cs="Arial"/>
          <w:szCs w:val="28"/>
        </w:rPr>
        <w:t xml:space="preserve"> per PA</w:t>
      </w:r>
      <w:r>
        <w:rPr>
          <w:rFonts w:cs="Arial"/>
          <w:szCs w:val="28"/>
        </w:rPr>
        <w:t>: 6</w:t>
      </w:r>
    </w:p>
    <w:p w14:paraId="434373D1" w14:textId="77777777" w:rsidR="00C738C4" w:rsidRDefault="00C738C4" w:rsidP="00C738C4">
      <w:pPr>
        <w:rPr>
          <w:rFonts w:eastAsiaTheme="minorHAnsi" w:cs="Arial"/>
          <w:szCs w:val="28"/>
        </w:rPr>
      </w:pPr>
    </w:p>
    <w:p w14:paraId="0DBEE129" w14:textId="29F61751" w:rsidR="00C738C4" w:rsidRDefault="00C738C4" w:rsidP="00C738C4">
      <w:pPr>
        <w:numPr>
          <w:ilvl w:val="0"/>
          <w:numId w:val="22"/>
        </w:numPr>
        <w:rPr>
          <w:rFonts w:cs="Arial"/>
          <w:szCs w:val="28"/>
        </w:rPr>
      </w:pPr>
      <w:r>
        <w:rPr>
          <w:rFonts w:cs="Arial"/>
          <w:szCs w:val="28"/>
        </w:rPr>
        <w:t>Average Number of ADs completed per week</w:t>
      </w:r>
      <w:r w:rsidR="00CA13E5">
        <w:rPr>
          <w:rFonts w:cs="Arial"/>
          <w:szCs w:val="28"/>
        </w:rPr>
        <w:t xml:space="preserve"> per PA:</w:t>
      </w:r>
      <w:r>
        <w:rPr>
          <w:rFonts w:cs="Arial"/>
          <w:szCs w:val="28"/>
        </w:rPr>
        <w:t xml:space="preserve"> 27</w:t>
      </w:r>
    </w:p>
    <w:p w14:paraId="6ED09944" w14:textId="77777777" w:rsidR="00C738C4" w:rsidRDefault="00C738C4" w:rsidP="00C738C4">
      <w:pPr>
        <w:rPr>
          <w:rFonts w:eastAsiaTheme="minorHAnsi" w:cs="Arial"/>
          <w:szCs w:val="28"/>
        </w:rPr>
      </w:pPr>
    </w:p>
    <w:p w14:paraId="5394A875" w14:textId="73755E93" w:rsidR="00C738C4" w:rsidRDefault="00C738C4" w:rsidP="00C738C4">
      <w:pPr>
        <w:numPr>
          <w:ilvl w:val="0"/>
          <w:numId w:val="22"/>
        </w:numPr>
        <w:rPr>
          <w:rFonts w:cs="Arial"/>
          <w:szCs w:val="28"/>
        </w:rPr>
      </w:pPr>
      <w:r>
        <w:rPr>
          <w:rFonts w:cs="Arial"/>
          <w:szCs w:val="28"/>
        </w:rPr>
        <w:lastRenderedPageBreak/>
        <w:t>Average Number of ADs completed per month</w:t>
      </w:r>
      <w:r w:rsidR="00CA13E5">
        <w:rPr>
          <w:rFonts w:cs="Arial"/>
          <w:szCs w:val="28"/>
        </w:rPr>
        <w:t xml:space="preserve"> per PA</w:t>
      </w:r>
      <w:r>
        <w:rPr>
          <w:rFonts w:cs="Arial"/>
          <w:szCs w:val="28"/>
        </w:rPr>
        <w:t>: 128</w:t>
      </w:r>
    </w:p>
    <w:p w14:paraId="090F79EF" w14:textId="77777777" w:rsidR="00C738C4" w:rsidRDefault="00C738C4" w:rsidP="00C738C4">
      <w:pPr>
        <w:rPr>
          <w:rFonts w:eastAsiaTheme="minorHAnsi" w:cs="Arial"/>
          <w:szCs w:val="28"/>
        </w:rPr>
      </w:pPr>
    </w:p>
    <w:p w14:paraId="31C568BE" w14:textId="079B3748" w:rsidR="00C738C4" w:rsidRDefault="00C738C4" w:rsidP="00C738C4">
      <w:pPr>
        <w:numPr>
          <w:ilvl w:val="0"/>
          <w:numId w:val="22"/>
        </w:numPr>
        <w:rPr>
          <w:rFonts w:cs="Arial"/>
          <w:szCs w:val="28"/>
        </w:rPr>
      </w:pPr>
      <w:r>
        <w:rPr>
          <w:rFonts w:cs="Arial"/>
          <w:szCs w:val="28"/>
        </w:rPr>
        <w:t>Average Time to process an AD (business days from assignment to Procurement Analyst): 29</w:t>
      </w:r>
      <w:r w:rsidR="003902BC">
        <w:rPr>
          <w:rFonts w:cs="Arial"/>
          <w:szCs w:val="28"/>
        </w:rPr>
        <w:t xml:space="preserve"> days</w:t>
      </w:r>
    </w:p>
    <w:p w14:paraId="7D500D39" w14:textId="77777777" w:rsidR="00C738C4" w:rsidRDefault="00C738C4" w:rsidP="00C738C4">
      <w:pPr>
        <w:ind w:left="720"/>
        <w:rPr>
          <w:rFonts w:ascii="Verdana" w:eastAsiaTheme="minorHAnsi" w:hAnsi="Verdana" w:cs="Calibri"/>
          <w:color w:val="4864A7"/>
          <w:sz w:val="24"/>
          <w:szCs w:val="24"/>
        </w:rPr>
      </w:pPr>
    </w:p>
    <w:p w14:paraId="03183980" w14:textId="77777777" w:rsidR="00C738C4" w:rsidRDefault="00C738C4" w:rsidP="00C738C4">
      <w:pPr>
        <w:rPr>
          <w:rFonts w:cs="Arial"/>
          <w:szCs w:val="28"/>
        </w:rPr>
      </w:pPr>
      <w:r>
        <w:rPr>
          <w:rFonts w:cs="Arial"/>
          <w:szCs w:val="28"/>
        </w:rPr>
        <w:t>Key Points regarding Performance:</w:t>
      </w:r>
    </w:p>
    <w:p w14:paraId="5362854B" w14:textId="77777777" w:rsidR="00C738C4" w:rsidRDefault="00C738C4" w:rsidP="00C738C4">
      <w:pPr>
        <w:numPr>
          <w:ilvl w:val="0"/>
          <w:numId w:val="20"/>
        </w:numPr>
        <w:rPr>
          <w:rFonts w:cs="Arial"/>
          <w:szCs w:val="28"/>
        </w:rPr>
      </w:pPr>
      <w:r>
        <w:rPr>
          <w:rFonts w:cs="Arial"/>
          <w:szCs w:val="28"/>
        </w:rPr>
        <w:t xml:space="preserve">Processing time has slowed due to staff scheduled leave time adding to those assigned to cover and assist while maintaining their own assignments.  </w:t>
      </w:r>
    </w:p>
    <w:p w14:paraId="05A06505" w14:textId="29379DC3" w:rsidR="00C738C4" w:rsidRDefault="00C738C4" w:rsidP="00C738C4">
      <w:pPr>
        <w:numPr>
          <w:ilvl w:val="0"/>
          <w:numId w:val="20"/>
        </w:numPr>
        <w:rPr>
          <w:rFonts w:cs="Arial"/>
          <w:szCs w:val="28"/>
        </w:rPr>
      </w:pPr>
      <w:r>
        <w:rPr>
          <w:rFonts w:cs="Arial"/>
          <w:szCs w:val="28"/>
        </w:rPr>
        <w:t>The Procurement Unit was originally allocated 3 procurement analyst</w:t>
      </w:r>
      <w:r w:rsidR="00BF1E96">
        <w:rPr>
          <w:rFonts w:cs="Arial"/>
          <w:szCs w:val="28"/>
        </w:rPr>
        <w:t>s</w:t>
      </w:r>
      <w:r>
        <w:rPr>
          <w:rFonts w:cs="Arial"/>
          <w:szCs w:val="28"/>
        </w:rPr>
        <w:t xml:space="preserve"> and has been allocated an additional Procurement Analyst position to support with the increase volume of ADs received.     </w:t>
      </w:r>
    </w:p>
    <w:p w14:paraId="1E3406EE" w14:textId="77777777" w:rsidR="00C738C4" w:rsidRDefault="00C738C4" w:rsidP="00C738C4">
      <w:pPr>
        <w:numPr>
          <w:ilvl w:val="1"/>
          <w:numId w:val="20"/>
        </w:numPr>
        <w:ind w:left="720"/>
        <w:contextualSpacing/>
        <w:rPr>
          <w:rFonts w:eastAsiaTheme="minorHAnsi" w:cs="Arial"/>
          <w:szCs w:val="28"/>
        </w:rPr>
      </w:pPr>
      <w:r>
        <w:rPr>
          <w:rFonts w:cs="Arial"/>
          <w:szCs w:val="28"/>
        </w:rPr>
        <w:t>The increase in the dollar threshold for the Fair &amp; Reasonable (F&amp;R), from $5,000 to $10,000, has decreased the time needed to obtain bids.</w:t>
      </w:r>
    </w:p>
    <w:p w14:paraId="4CFA9839" w14:textId="77777777" w:rsidR="00C738C4" w:rsidRDefault="00C738C4" w:rsidP="00C738C4">
      <w:pPr>
        <w:numPr>
          <w:ilvl w:val="1"/>
          <w:numId w:val="20"/>
        </w:numPr>
        <w:ind w:left="720"/>
        <w:contextualSpacing/>
        <w:rPr>
          <w:rFonts w:cs="Arial"/>
          <w:szCs w:val="28"/>
        </w:rPr>
      </w:pPr>
      <w:r>
        <w:rPr>
          <w:rFonts w:cs="Arial"/>
          <w:szCs w:val="28"/>
        </w:rPr>
        <w:t>Number of ADs received with a dollar threshold that exceeds the $10,000 F&amp;R has increased due to cost increases in the equipment being requested.</w:t>
      </w:r>
    </w:p>
    <w:p w14:paraId="44AEB2A6" w14:textId="77777777" w:rsidR="00C738C4" w:rsidRDefault="00C738C4" w:rsidP="00C738C4">
      <w:pPr>
        <w:rPr>
          <w:rFonts w:cs="Arial"/>
          <w:szCs w:val="28"/>
        </w:rPr>
      </w:pPr>
    </w:p>
    <w:p w14:paraId="7D087260" w14:textId="77777777" w:rsidR="00C738C4" w:rsidRDefault="00C738C4" w:rsidP="00C738C4">
      <w:pPr>
        <w:rPr>
          <w:rFonts w:cs="Arial"/>
          <w:b/>
          <w:bCs/>
          <w:szCs w:val="28"/>
        </w:rPr>
      </w:pPr>
      <w:r>
        <w:rPr>
          <w:rFonts w:cs="Arial"/>
          <w:b/>
          <w:bCs/>
          <w:szCs w:val="28"/>
        </w:rPr>
        <w:t>Plans for improving AD processing time</w:t>
      </w:r>
    </w:p>
    <w:p w14:paraId="4818D88B" w14:textId="77777777" w:rsidR="00C738C4" w:rsidRDefault="00C738C4" w:rsidP="00C738C4">
      <w:pPr>
        <w:rPr>
          <w:rFonts w:cs="Arial"/>
          <w:b/>
          <w:bCs/>
          <w:szCs w:val="28"/>
        </w:rPr>
      </w:pPr>
    </w:p>
    <w:p w14:paraId="3FA289C8" w14:textId="36CEE083" w:rsidR="00226CE8" w:rsidRPr="00226CE8" w:rsidRDefault="00226CE8" w:rsidP="00226CE8">
      <w:pPr>
        <w:pStyle w:val="ListParagraph"/>
        <w:numPr>
          <w:ilvl w:val="0"/>
          <w:numId w:val="21"/>
        </w:numPr>
        <w:rPr>
          <w:rFonts w:cs="Arial"/>
          <w:szCs w:val="28"/>
        </w:rPr>
      </w:pPr>
      <w:r>
        <w:t>The</w:t>
      </w:r>
      <w:r w:rsidR="00C738C4">
        <w:t xml:space="preserve"> fourth procurement analyst sta</w:t>
      </w:r>
      <w:r w:rsidR="006B0800">
        <w:t>rted on</w:t>
      </w:r>
      <w:r w:rsidR="00C738C4">
        <w:t xml:space="preserve"> January</w:t>
      </w:r>
      <w:r>
        <w:t xml:space="preserve"> 25</w:t>
      </w:r>
      <w:r w:rsidR="006B0800">
        <w:t>, 2022. The additional analyst</w:t>
      </w:r>
      <w:r w:rsidR="00C738C4">
        <w:t xml:space="preserve"> will allow for better distribution of workload and processing times.   </w:t>
      </w:r>
    </w:p>
    <w:p w14:paraId="5BB3489E" w14:textId="3987C3F9" w:rsidR="00226CE8" w:rsidRDefault="00226CE8" w:rsidP="00226CE8">
      <w:pPr>
        <w:pStyle w:val="ListParagraph"/>
        <w:numPr>
          <w:ilvl w:val="0"/>
          <w:numId w:val="21"/>
        </w:numPr>
        <w:rPr>
          <w:rFonts w:cs="Arial"/>
          <w:szCs w:val="28"/>
        </w:rPr>
      </w:pPr>
      <w:r>
        <w:t>Temporary support from four of the VRED districts is still being provided to assist with the backlog.</w:t>
      </w:r>
    </w:p>
    <w:p w14:paraId="0EF8CC2B" w14:textId="2875EBA5" w:rsidR="00C738C4" w:rsidRDefault="00C738C4" w:rsidP="00C738C4">
      <w:pPr>
        <w:pStyle w:val="ListParagraph"/>
        <w:numPr>
          <w:ilvl w:val="0"/>
          <w:numId w:val="21"/>
        </w:numPr>
      </w:pPr>
      <w:r>
        <w:t>Office technicians have been provided guidance and supports to be able to process schoolbooks starting with Spring 2022 as well as other smaller and simpler purchases. This will allow the Procurement unit to focus on the more complex requests.</w:t>
      </w:r>
    </w:p>
    <w:p w14:paraId="79BD3F38" w14:textId="77777777" w:rsidR="00C738C4" w:rsidRDefault="00C738C4" w:rsidP="00C738C4">
      <w:pPr>
        <w:pStyle w:val="ListParagraph"/>
        <w:numPr>
          <w:ilvl w:val="0"/>
          <w:numId w:val="21"/>
        </w:numPr>
      </w:pPr>
      <w:r>
        <w:t xml:space="preserve">Training has been provided and continues to be provided as needed for completeness of ADs before routing to the procurement unit.  </w:t>
      </w:r>
    </w:p>
    <w:p w14:paraId="6C2F50FC" w14:textId="77777777" w:rsidR="00C738C4" w:rsidRDefault="00C738C4" w:rsidP="00C738C4">
      <w:pPr>
        <w:rPr>
          <w:rFonts w:eastAsiaTheme="minorHAnsi" w:cs="Arial"/>
          <w:szCs w:val="28"/>
        </w:rPr>
      </w:pPr>
    </w:p>
    <w:p w14:paraId="6E42C74F" w14:textId="77777777" w:rsidR="00C738C4" w:rsidRDefault="00C738C4" w:rsidP="00C738C4">
      <w:pPr>
        <w:rPr>
          <w:rFonts w:cs="Arial"/>
          <w:szCs w:val="28"/>
        </w:rPr>
      </w:pPr>
    </w:p>
    <w:p w14:paraId="3B340603" w14:textId="59444CDE" w:rsidR="008F07BD" w:rsidRDefault="008F07BD" w:rsidP="00C738C4"/>
    <w:sectPr w:rsidR="008F07BD" w:rsidSect="006A3A31">
      <w:pgSz w:w="12240" w:h="15840"/>
      <w:pgMar w:top="1440" w:right="1296" w:bottom="1440"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17A"/>
    <w:multiLevelType w:val="hybridMultilevel"/>
    <w:tmpl w:val="33C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66D6A"/>
    <w:multiLevelType w:val="hybridMultilevel"/>
    <w:tmpl w:val="88F0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3615"/>
    <w:multiLevelType w:val="hybridMultilevel"/>
    <w:tmpl w:val="D376E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852C14"/>
    <w:multiLevelType w:val="hybridMultilevel"/>
    <w:tmpl w:val="9B327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60725D"/>
    <w:multiLevelType w:val="hybridMultilevel"/>
    <w:tmpl w:val="41DE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07E9"/>
    <w:multiLevelType w:val="hybridMultilevel"/>
    <w:tmpl w:val="D76CC3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13596C"/>
    <w:multiLevelType w:val="hybridMultilevel"/>
    <w:tmpl w:val="858C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37E99"/>
    <w:multiLevelType w:val="hybridMultilevel"/>
    <w:tmpl w:val="193087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13376C"/>
    <w:multiLevelType w:val="hybridMultilevel"/>
    <w:tmpl w:val="D938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23AC2"/>
    <w:multiLevelType w:val="hybridMultilevel"/>
    <w:tmpl w:val="BEB6BF6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6E21E9F"/>
    <w:multiLevelType w:val="hybridMultilevel"/>
    <w:tmpl w:val="3954CAF8"/>
    <w:lvl w:ilvl="0" w:tplc="89982CE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B84C33"/>
    <w:multiLevelType w:val="hybridMultilevel"/>
    <w:tmpl w:val="1948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910F4"/>
    <w:multiLevelType w:val="hybridMultilevel"/>
    <w:tmpl w:val="31F0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143E1"/>
    <w:multiLevelType w:val="hybridMultilevel"/>
    <w:tmpl w:val="B3E4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3556F"/>
    <w:multiLevelType w:val="hybridMultilevel"/>
    <w:tmpl w:val="9D8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71B58"/>
    <w:multiLevelType w:val="hybridMultilevel"/>
    <w:tmpl w:val="822E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7"/>
  </w:num>
  <w:num w:numId="9">
    <w:abstractNumId w:val="5"/>
  </w:num>
  <w:num w:numId="10">
    <w:abstractNumId w:val="4"/>
  </w:num>
  <w:num w:numId="11">
    <w:abstractNumId w:val="13"/>
  </w:num>
  <w:num w:numId="12">
    <w:abstractNumId w:val="14"/>
  </w:num>
  <w:num w:numId="13">
    <w:abstractNumId w:val="6"/>
  </w:num>
  <w:num w:numId="14">
    <w:abstractNumId w:val="8"/>
  </w:num>
  <w:num w:numId="15">
    <w:abstractNumId w:val="15"/>
  </w:num>
  <w:num w:numId="16">
    <w:abstractNumId w:val="0"/>
  </w:num>
  <w:num w:numId="17">
    <w:abstractNumId w:val="10"/>
  </w:num>
  <w:num w:numId="18">
    <w:abstractNumId w:val="12"/>
  </w:num>
  <w:num w:numId="19">
    <w:abstractNumId w:val="1"/>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15"/>
    <w:rsid w:val="00000D9B"/>
    <w:rsid w:val="0001382A"/>
    <w:rsid w:val="00023507"/>
    <w:rsid w:val="00026A60"/>
    <w:rsid w:val="00031195"/>
    <w:rsid w:val="00036124"/>
    <w:rsid w:val="000435DB"/>
    <w:rsid w:val="00046B43"/>
    <w:rsid w:val="00051B54"/>
    <w:rsid w:val="00055ECC"/>
    <w:rsid w:val="00056ADB"/>
    <w:rsid w:val="00061032"/>
    <w:rsid w:val="00062BF6"/>
    <w:rsid w:val="00070E63"/>
    <w:rsid w:val="00071332"/>
    <w:rsid w:val="00076CD7"/>
    <w:rsid w:val="000829BE"/>
    <w:rsid w:val="00082F08"/>
    <w:rsid w:val="0008724D"/>
    <w:rsid w:val="000877C0"/>
    <w:rsid w:val="00096E32"/>
    <w:rsid w:val="00096FC8"/>
    <w:rsid w:val="000B0657"/>
    <w:rsid w:val="000C16B4"/>
    <w:rsid w:val="000C5840"/>
    <w:rsid w:val="000C74CE"/>
    <w:rsid w:val="000D1D87"/>
    <w:rsid w:val="000D20D9"/>
    <w:rsid w:val="000D2CE5"/>
    <w:rsid w:val="000D7327"/>
    <w:rsid w:val="000E24C9"/>
    <w:rsid w:val="000E535B"/>
    <w:rsid w:val="000F1520"/>
    <w:rsid w:val="000F28CE"/>
    <w:rsid w:val="000F4CA0"/>
    <w:rsid w:val="00107B24"/>
    <w:rsid w:val="001224E4"/>
    <w:rsid w:val="00124960"/>
    <w:rsid w:val="001306D6"/>
    <w:rsid w:val="00130B1E"/>
    <w:rsid w:val="00132B5C"/>
    <w:rsid w:val="001336B1"/>
    <w:rsid w:val="00134D30"/>
    <w:rsid w:val="00137FEA"/>
    <w:rsid w:val="00141CD7"/>
    <w:rsid w:val="00145094"/>
    <w:rsid w:val="00145883"/>
    <w:rsid w:val="00147223"/>
    <w:rsid w:val="0015284D"/>
    <w:rsid w:val="00152D86"/>
    <w:rsid w:val="0015625C"/>
    <w:rsid w:val="00164408"/>
    <w:rsid w:val="001768D8"/>
    <w:rsid w:val="00182882"/>
    <w:rsid w:val="00184F1D"/>
    <w:rsid w:val="00187BB1"/>
    <w:rsid w:val="001926D0"/>
    <w:rsid w:val="00192703"/>
    <w:rsid w:val="001B4BBB"/>
    <w:rsid w:val="001D03D3"/>
    <w:rsid w:val="001D1552"/>
    <w:rsid w:val="001D40DB"/>
    <w:rsid w:val="001E428B"/>
    <w:rsid w:val="001E70C3"/>
    <w:rsid w:val="001F30E4"/>
    <w:rsid w:val="001F7051"/>
    <w:rsid w:val="001F7C23"/>
    <w:rsid w:val="002002F2"/>
    <w:rsid w:val="00205243"/>
    <w:rsid w:val="00207C51"/>
    <w:rsid w:val="00211A58"/>
    <w:rsid w:val="00213FF5"/>
    <w:rsid w:val="00214BC6"/>
    <w:rsid w:val="00226CE8"/>
    <w:rsid w:val="00232EA8"/>
    <w:rsid w:val="00236D3A"/>
    <w:rsid w:val="002421A4"/>
    <w:rsid w:val="00246CD6"/>
    <w:rsid w:val="00253128"/>
    <w:rsid w:val="00281C58"/>
    <w:rsid w:val="0029148A"/>
    <w:rsid w:val="0029400D"/>
    <w:rsid w:val="002A1419"/>
    <w:rsid w:val="002A3211"/>
    <w:rsid w:val="002A4346"/>
    <w:rsid w:val="002C156F"/>
    <w:rsid w:val="002D1385"/>
    <w:rsid w:val="002D3DE1"/>
    <w:rsid w:val="002D60DB"/>
    <w:rsid w:val="002D6F9A"/>
    <w:rsid w:val="002E6BCA"/>
    <w:rsid w:val="002E7FA9"/>
    <w:rsid w:val="003051A4"/>
    <w:rsid w:val="003170F0"/>
    <w:rsid w:val="00323331"/>
    <w:rsid w:val="00325199"/>
    <w:rsid w:val="00326492"/>
    <w:rsid w:val="00336D5A"/>
    <w:rsid w:val="00344303"/>
    <w:rsid w:val="00355A99"/>
    <w:rsid w:val="0036036C"/>
    <w:rsid w:val="0036240A"/>
    <w:rsid w:val="00367AC3"/>
    <w:rsid w:val="00377599"/>
    <w:rsid w:val="00383657"/>
    <w:rsid w:val="003859D8"/>
    <w:rsid w:val="003902BC"/>
    <w:rsid w:val="00394F9A"/>
    <w:rsid w:val="003A2A62"/>
    <w:rsid w:val="003B7738"/>
    <w:rsid w:val="003D01F3"/>
    <w:rsid w:val="003E0092"/>
    <w:rsid w:val="003E1E5D"/>
    <w:rsid w:val="003E75E1"/>
    <w:rsid w:val="003F0E73"/>
    <w:rsid w:val="003F5DBA"/>
    <w:rsid w:val="00413533"/>
    <w:rsid w:val="004201B3"/>
    <w:rsid w:val="004217F5"/>
    <w:rsid w:val="004227D3"/>
    <w:rsid w:val="00422BED"/>
    <w:rsid w:val="00431771"/>
    <w:rsid w:val="00431DB7"/>
    <w:rsid w:val="00435022"/>
    <w:rsid w:val="00435655"/>
    <w:rsid w:val="00440BE5"/>
    <w:rsid w:val="004734A5"/>
    <w:rsid w:val="00492107"/>
    <w:rsid w:val="0049474D"/>
    <w:rsid w:val="004A4A1E"/>
    <w:rsid w:val="004A5BBD"/>
    <w:rsid w:val="004B3F24"/>
    <w:rsid w:val="004B4BE5"/>
    <w:rsid w:val="004C0984"/>
    <w:rsid w:val="004C1F84"/>
    <w:rsid w:val="004C5465"/>
    <w:rsid w:val="004D1D5E"/>
    <w:rsid w:val="004D3E95"/>
    <w:rsid w:val="004E0E89"/>
    <w:rsid w:val="004E1914"/>
    <w:rsid w:val="004E3B99"/>
    <w:rsid w:val="004E5650"/>
    <w:rsid w:val="004E59BF"/>
    <w:rsid w:val="004F61AA"/>
    <w:rsid w:val="005055A3"/>
    <w:rsid w:val="00507314"/>
    <w:rsid w:val="00507A2B"/>
    <w:rsid w:val="005104DD"/>
    <w:rsid w:val="00515040"/>
    <w:rsid w:val="00521CF4"/>
    <w:rsid w:val="005222C1"/>
    <w:rsid w:val="0053012D"/>
    <w:rsid w:val="00541774"/>
    <w:rsid w:val="00551426"/>
    <w:rsid w:val="00556C4B"/>
    <w:rsid w:val="00564C70"/>
    <w:rsid w:val="0057194D"/>
    <w:rsid w:val="00574EEE"/>
    <w:rsid w:val="00582189"/>
    <w:rsid w:val="0058754E"/>
    <w:rsid w:val="0059385F"/>
    <w:rsid w:val="0059443D"/>
    <w:rsid w:val="00594F20"/>
    <w:rsid w:val="005A0F36"/>
    <w:rsid w:val="005A50BB"/>
    <w:rsid w:val="005C4658"/>
    <w:rsid w:val="005C58ED"/>
    <w:rsid w:val="005C6E32"/>
    <w:rsid w:val="005D380F"/>
    <w:rsid w:val="005D7027"/>
    <w:rsid w:val="005E291B"/>
    <w:rsid w:val="005E6E12"/>
    <w:rsid w:val="005F1160"/>
    <w:rsid w:val="0060446A"/>
    <w:rsid w:val="00604AAE"/>
    <w:rsid w:val="00607C3C"/>
    <w:rsid w:val="00611157"/>
    <w:rsid w:val="00616370"/>
    <w:rsid w:val="00620E92"/>
    <w:rsid w:val="006224A9"/>
    <w:rsid w:val="006249D4"/>
    <w:rsid w:val="0063012E"/>
    <w:rsid w:val="00635716"/>
    <w:rsid w:val="006357DD"/>
    <w:rsid w:val="00646C15"/>
    <w:rsid w:val="00653EAE"/>
    <w:rsid w:val="00654847"/>
    <w:rsid w:val="0066281B"/>
    <w:rsid w:val="00662AAB"/>
    <w:rsid w:val="00663DEC"/>
    <w:rsid w:val="00667C84"/>
    <w:rsid w:val="0067553F"/>
    <w:rsid w:val="006857DA"/>
    <w:rsid w:val="006A09D5"/>
    <w:rsid w:val="006A1518"/>
    <w:rsid w:val="006A3278"/>
    <w:rsid w:val="006A3A31"/>
    <w:rsid w:val="006A7959"/>
    <w:rsid w:val="006B0800"/>
    <w:rsid w:val="006B1FA3"/>
    <w:rsid w:val="006B5D6D"/>
    <w:rsid w:val="006C1466"/>
    <w:rsid w:val="006C56C7"/>
    <w:rsid w:val="006D28BF"/>
    <w:rsid w:val="006D3246"/>
    <w:rsid w:val="006D4845"/>
    <w:rsid w:val="006D55A7"/>
    <w:rsid w:val="006E039C"/>
    <w:rsid w:val="006E3B80"/>
    <w:rsid w:val="006E583F"/>
    <w:rsid w:val="006F1905"/>
    <w:rsid w:val="006F1E65"/>
    <w:rsid w:val="006F2486"/>
    <w:rsid w:val="006F3950"/>
    <w:rsid w:val="006F57E1"/>
    <w:rsid w:val="006F6F26"/>
    <w:rsid w:val="00703242"/>
    <w:rsid w:val="00714FE4"/>
    <w:rsid w:val="00717AB2"/>
    <w:rsid w:val="0072045C"/>
    <w:rsid w:val="00726695"/>
    <w:rsid w:val="007331D0"/>
    <w:rsid w:val="00744C88"/>
    <w:rsid w:val="00745655"/>
    <w:rsid w:val="00753A79"/>
    <w:rsid w:val="00753ED7"/>
    <w:rsid w:val="00756265"/>
    <w:rsid w:val="00763213"/>
    <w:rsid w:val="00765083"/>
    <w:rsid w:val="00765AFB"/>
    <w:rsid w:val="007737E0"/>
    <w:rsid w:val="00774C4C"/>
    <w:rsid w:val="00777687"/>
    <w:rsid w:val="0079005B"/>
    <w:rsid w:val="007965AD"/>
    <w:rsid w:val="007A1F86"/>
    <w:rsid w:val="007B424F"/>
    <w:rsid w:val="007B5353"/>
    <w:rsid w:val="007B7D62"/>
    <w:rsid w:val="007C0515"/>
    <w:rsid w:val="007C1889"/>
    <w:rsid w:val="007C2D17"/>
    <w:rsid w:val="007C710E"/>
    <w:rsid w:val="007D46AC"/>
    <w:rsid w:val="007D5547"/>
    <w:rsid w:val="007D6F0C"/>
    <w:rsid w:val="007E51A6"/>
    <w:rsid w:val="007F5876"/>
    <w:rsid w:val="00802FA7"/>
    <w:rsid w:val="00804491"/>
    <w:rsid w:val="00820DD7"/>
    <w:rsid w:val="00822DA2"/>
    <w:rsid w:val="00833E48"/>
    <w:rsid w:val="00834890"/>
    <w:rsid w:val="008406FB"/>
    <w:rsid w:val="00841FDA"/>
    <w:rsid w:val="00847222"/>
    <w:rsid w:val="00857193"/>
    <w:rsid w:val="008638CD"/>
    <w:rsid w:val="0086499E"/>
    <w:rsid w:val="00872646"/>
    <w:rsid w:val="00872A9B"/>
    <w:rsid w:val="00885173"/>
    <w:rsid w:val="00886A3D"/>
    <w:rsid w:val="00887BEF"/>
    <w:rsid w:val="008B00B8"/>
    <w:rsid w:val="008B37EA"/>
    <w:rsid w:val="008B586C"/>
    <w:rsid w:val="008D70B2"/>
    <w:rsid w:val="008D7D2C"/>
    <w:rsid w:val="008F07BD"/>
    <w:rsid w:val="008F15FF"/>
    <w:rsid w:val="008F21A9"/>
    <w:rsid w:val="008F648B"/>
    <w:rsid w:val="00903062"/>
    <w:rsid w:val="00907CA2"/>
    <w:rsid w:val="009214DB"/>
    <w:rsid w:val="009237EF"/>
    <w:rsid w:val="009350F6"/>
    <w:rsid w:val="00940CE8"/>
    <w:rsid w:val="00944903"/>
    <w:rsid w:val="009466D8"/>
    <w:rsid w:val="00955DEC"/>
    <w:rsid w:val="009633D8"/>
    <w:rsid w:val="0097192E"/>
    <w:rsid w:val="00981914"/>
    <w:rsid w:val="00997724"/>
    <w:rsid w:val="009A2940"/>
    <w:rsid w:val="009A4931"/>
    <w:rsid w:val="009B1534"/>
    <w:rsid w:val="009C0016"/>
    <w:rsid w:val="009C26D2"/>
    <w:rsid w:val="009D19A2"/>
    <w:rsid w:val="009D5804"/>
    <w:rsid w:val="009D5D3F"/>
    <w:rsid w:val="009D7229"/>
    <w:rsid w:val="009E0878"/>
    <w:rsid w:val="009F53B9"/>
    <w:rsid w:val="009F7127"/>
    <w:rsid w:val="00A03432"/>
    <w:rsid w:val="00A058B0"/>
    <w:rsid w:val="00A077C7"/>
    <w:rsid w:val="00A1098B"/>
    <w:rsid w:val="00A14E68"/>
    <w:rsid w:val="00A16AB7"/>
    <w:rsid w:val="00A27EDB"/>
    <w:rsid w:val="00A42978"/>
    <w:rsid w:val="00A43D01"/>
    <w:rsid w:val="00A5469E"/>
    <w:rsid w:val="00A654E8"/>
    <w:rsid w:val="00A730AF"/>
    <w:rsid w:val="00A82E94"/>
    <w:rsid w:val="00A83B4D"/>
    <w:rsid w:val="00AA4847"/>
    <w:rsid w:val="00AB2101"/>
    <w:rsid w:val="00AD389F"/>
    <w:rsid w:val="00AD6A87"/>
    <w:rsid w:val="00AE1FFC"/>
    <w:rsid w:val="00AE480D"/>
    <w:rsid w:val="00AF03B2"/>
    <w:rsid w:val="00B0732B"/>
    <w:rsid w:val="00B30BEB"/>
    <w:rsid w:val="00B342FA"/>
    <w:rsid w:val="00B343BC"/>
    <w:rsid w:val="00B42E0D"/>
    <w:rsid w:val="00B45EF1"/>
    <w:rsid w:val="00B55AFC"/>
    <w:rsid w:val="00B62F80"/>
    <w:rsid w:val="00B63013"/>
    <w:rsid w:val="00B63B62"/>
    <w:rsid w:val="00B64398"/>
    <w:rsid w:val="00B7053E"/>
    <w:rsid w:val="00B82399"/>
    <w:rsid w:val="00B83C17"/>
    <w:rsid w:val="00B8729A"/>
    <w:rsid w:val="00B87AF6"/>
    <w:rsid w:val="00B92695"/>
    <w:rsid w:val="00B97F1D"/>
    <w:rsid w:val="00BA2A85"/>
    <w:rsid w:val="00BA3F7A"/>
    <w:rsid w:val="00BB4850"/>
    <w:rsid w:val="00BB4B05"/>
    <w:rsid w:val="00BC13E7"/>
    <w:rsid w:val="00BC2536"/>
    <w:rsid w:val="00BC308F"/>
    <w:rsid w:val="00BC5CBC"/>
    <w:rsid w:val="00BC61F0"/>
    <w:rsid w:val="00BD4E87"/>
    <w:rsid w:val="00BF1E96"/>
    <w:rsid w:val="00BF355F"/>
    <w:rsid w:val="00C03097"/>
    <w:rsid w:val="00C06C2E"/>
    <w:rsid w:val="00C11F17"/>
    <w:rsid w:val="00C1486E"/>
    <w:rsid w:val="00C223C6"/>
    <w:rsid w:val="00C22819"/>
    <w:rsid w:val="00C2293F"/>
    <w:rsid w:val="00C244DD"/>
    <w:rsid w:val="00C260EE"/>
    <w:rsid w:val="00C26D57"/>
    <w:rsid w:val="00C311B6"/>
    <w:rsid w:val="00C315FF"/>
    <w:rsid w:val="00C33B57"/>
    <w:rsid w:val="00C34558"/>
    <w:rsid w:val="00C46B01"/>
    <w:rsid w:val="00C53444"/>
    <w:rsid w:val="00C54668"/>
    <w:rsid w:val="00C738C4"/>
    <w:rsid w:val="00C73F32"/>
    <w:rsid w:val="00C74192"/>
    <w:rsid w:val="00C977C5"/>
    <w:rsid w:val="00CA13E5"/>
    <w:rsid w:val="00CB27DA"/>
    <w:rsid w:val="00CB71A4"/>
    <w:rsid w:val="00CC1E38"/>
    <w:rsid w:val="00CC7351"/>
    <w:rsid w:val="00CD00F6"/>
    <w:rsid w:val="00CD11B6"/>
    <w:rsid w:val="00CD1349"/>
    <w:rsid w:val="00CD295B"/>
    <w:rsid w:val="00CD3356"/>
    <w:rsid w:val="00CD5140"/>
    <w:rsid w:val="00CD7C8A"/>
    <w:rsid w:val="00CE2520"/>
    <w:rsid w:val="00CE3BBC"/>
    <w:rsid w:val="00CF01DB"/>
    <w:rsid w:val="00CF2BCB"/>
    <w:rsid w:val="00CF5292"/>
    <w:rsid w:val="00D1019D"/>
    <w:rsid w:val="00D14431"/>
    <w:rsid w:val="00D20AE9"/>
    <w:rsid w:val="00D21C32"/>
    <w:rsid w:val="00D23063"/>
    <w:rsid w:val="00D2706C"/>
    <w:rsid w:val="00D33898"/>
    <w:rsid w:val="00D4060F"/>
    <w:rsid w:val="00D53C76"/>
    <w:rsid w:val="00D553C4"/>
    <w:rsid w:val="00D84850"/>
    <w:rsid w:val="00D85E11"/>
    <w:rsid w:val="00D873CA"/>
    <w:rsid w:val="00D97795"/>
    <w:rsid w:val="00DA1BCB"/>
    <w:rsid w:val="00DA1E3D"/>
    <w:rsid w:val="00DA5933"/>
    <w:rsid w:val="00DB740F"/>
    <w:rsid w:val="00DC0E11"/>
    <w:rsid w:val="00DC4E2C"/>
    <w:rsid w:val="00E04004"/>
    <w:rsid w:val="00E0453E"/>
    <w:rsid w:val="00E06413"/>
    <w:rsid w:val="00E13562"/>
    <w:rsid w:val="00E1585D"/>
    <w:rsid w:val="00E2147F"/>
    <w:rsid w:val="00E21F2C"/>
    <w:rsid w:val="00E23AEC"/>
    <w:rsid w:val="00E30500"/>
    <w:rsid w:val="00E329E9"/>
    <w:rsid w:val="00E44B83"/>
    <w:rsid w:val="00E45A3D"/>
    <w:rsid w:val="00E5095A"/>
    <w:rsid w:val="00E6508C"/>
    <w:rsid w:val="00E7206E"/>
    <w:rsid w:val="00E767BB"/>
    <w:rsid w:val="00E80D84"/>
    <w:rsid w:val="00E81ABA"/>
    <w:rsid w:val="00E834C1"/>
    <w:rsid w:val="00E83DF4"/>
    <w:rsid w:val="00E94CF6"/>
    <w:rsid w:val="00EB24AA"/>
    <w:rsid w:val="00EB4628"/>
    <w:rsid w:val="00EC2FDD"/>
    <w:rsid w:val="00EC37B7"/>
    <w:rsid w:val="00EF597A"/>
    <w:rsid w:val="00F0352B"/>
    <w:rsid w:val="00F0648B"/>
    <w:rsid w:val="00F16779"/>
    <w:rsid w:val="00F17B94"/>
    <w:rsid w:val="00F2037A"/>
    <w:rsid w:val="00F21CC1"/>
    <w:rsid w:val="00F26615"/>
    <w:rsid w:val="00F27E74"/>
    <w:rsid w:val="00F40D16"/>
    <w:rsid w:val="00F45AB7"/>
    <w:rsid w:val="00F5317A"/>
    <w:rsid w:val="00F534E7"/>
    <w:rsid w:val="00F6055C"/>
    <w:rsid w:val="00F638ED"/>
    <w:rsid w:val="00F64A6C"/>
    <w:rsid w:val="00F673DD"/>
    <w:rsid w:val="00F84209"/>
    <w:rsid w:val="00FA7734"/>
    <w:rsid w:val="00FB5730"/>
    <w:rsid w:val="00FC00BA"/>
    <w:rsid w:val="00FC19EA"/>
    <w:rsid w:val="00FD679C"/>
    <w:rsid w:val="00FD79AF"/>
    <w:rsid w:val="00FD7FD1"/>
    <w:rsid w:val="00FE3473"/>
    <w:rsid w:val="00FE729F"/>
    <w:rsid w:val="00FF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555B5"/>
  <w15:chartTrackingRefBased/>
  <w15:docId w15:val="{36A3BB27-AF6F-475D-8F5D-D3C86AC5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847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24A9"/>
    <w:rPr>
      <w:sz w:val="16"/>
      <w:szCs w:val="16"/>
    </w:rPr>
  </w:style>
  <w:style w:type="paragraph" w:styleId="CommentText">
    <w:name w:val="annotation text"/>
    <w:basedOn w:val="Normal"/>
    <w:link w:val="CommentTextChar"/>
    <w:uiPriority w:val="99"/>
    <w:semiHidden/>
    <w:unhideWhenUsed/>
    <w:rsid w:val="006224A9"/>
    <w:rPr>
      <w:sz w:val="20"/>
    </w:rPr>
  </w:style>
  <w:style w:type="character" w:customStyle="1" w:styleId="CommentTextChar">
    <w:name w:val="Comment Text Char"/>
    <w:basedOn w:val="DefaultParagraphFont"/>
    <w:link w:val="CommentText"/>
    <w:uiPriority w:val="99"/>
    <w:semiHidden/>
    <w:rsid w:val="006224A9"/>
    <w:rPr>
      <w:rFonts w:ascii="Arial" w:hAnsi="Arial"/>
    </w:rPr>
  </w:style>
  <w:style w:type="paragraph" w:styleId="CommentSubject">
    <w:name w:val="annotation subject"/>
    <w:basedOn w:val="CommentText"/>
    <w:next w:val="CommentText"/>
    <w:link w:val="CommentSubjectChar"/>
    <w:uiPriority w:val="99"/>
    <w:semiHidden/>
    <w:unhideWhenUsed/>
    <w:rsid w:val="006224A9"/>
    <w:rPr>
      <w:b/>
      <w:bCs/>
    </w:rPr>
  </w:style>
  <w:style w:type="character" w:customStyle="1" w:styleId="CommentSubjectChar">
    <w:name w:val="Comment Subject Char"/>
    <w:basedOn w:val="CommentTextChar"/>
    <w:link w:val="CommentSubject"/>
    <w:uiPriority w:val="99"/>
    <w:semiHidden/>
    <w:rsid w:val="006224A9"/>
    <w:rPr>
      <w:rFonts w:ascii="Arial" w:hAnsi="Arial"/>
      <w:b/>
      <w:bCs/>
    </w:rPr>
  </w:style>
  <w:style w:type="paragraph" w:styleId="BalloonText">
    <w:name w:val="Balloon Text"/>
    <w:basedOn w:val="Normal"/>
    <w:link w:val="BalloonTextChar"/>
    <w:uiPriority w:val="99"/>
    <w:semiHidden/>
    <w:unhideWhenUsed/>
    <w:rsid w:val="00622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A9"/>
    <w:rPr>
      <w:rFonts w:ascii="Segoe UI" w:hAnsi="Segoe UI" w:cs="Segoe UI"/>
      <w:sz w:val="18"/>
      <w:szCs w:val="18"/>
    </w:rPr>
  </w:style>
  <w:style w:type="paragraph" w:styleId="ListParagraph">
    <w:name w:val="List Paragraph"/>
    <w:basedOn w:val="Normal"/>
    <w:uiPriority w:val="34"/>
    <w:qFormat/>
    <w:rsid w:val="00246CD6"/>
    <w:pPr>
      <w:ind w:left="720"/>
      <w:contextualSpacing/>
    </w:pPr>
  </w:style>
  <w:style w:type="character" w:styleId="Hyperlink">
    <w:name w:val="Hyperlink"/>
    <w:basedOn w:val="DefaultParagraphFont"/>
    <w:uiPriority w:val="99"/>
    <w:semiHidden/>
    <w:unhideWhenUsed/>
    <w:rsid w:val="003A2A62"/>
    <w:rPr>
      <w:color w:val="0563C1"/>
      <w:u w:val="single"/>
    </w:rPr>
  </w:style>
  <w:style w:type="character" w:customStyle="1" w:styleId="Heading1Char">
    <w:name w:val="Heading 1 Char"/>
    <w:basedOn w:val="DefaultParagraphFont"/>
    <w:link w:val="Heading1"/>
    <w:uiPriority w:val="9"/>
    <w:rsid w:val="008472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2170">
      <w:bodyDiv w:val="1"/>
      <w:marLeft w:val="0"/>
      <w:marRight w:val="0"/>
      <w:marTop w:val="0"/>
      <w:marBottom w:val="0"/>
      <w:divBdr>
        <w:top w:val="none" w:sz="0" w:space="0" w:color="auto"/>
        <w:left w:val="none" w:sz="0" w:space="0" w:color="auto"/>
        <w:bottom w:val="none" w:sz="0" w:space="0" w:color="auto"/>
        <w:right w:val="none" w:sz="0" w:space="0" w:color="auto"/>
      </w:divBdr>
    </w:div>
    <w:div w:id="236982995">
      <w:bodyDiv w:val="1"/>
      <w:marLeft w:val="0"/>
      <w:marRight w:val="0"/>
      <w:marTop w:val="0"/>
      <w:marBottom w:val="0"/>
      <w:divBdr>
        <w:top w:val="none" w:sz="0" w:space="0" w:color="auto"/>
        <w:left w:val="none" w:sz="0" w:space="0" w:color="auto"/>
        <w:bottom w:val="none" w:sz="0" w:space="0" w:color="auto"/>
        <w:right w:val="none" w:sz="0" w:space="0" w:color="auto"/>
      </w:divBdr>
    </w:div>
    <w:div w:id="273177092">
      <w:bodyDiv w:val="1"/>
      <w:marLeft w:val="0"/>
      <w:marRight w:val="0"/>
      <w:marTop w:val="0"/>
      <w:marBottom w:val="0"/>
      <w:divBdr>
        <w:top w:val="none" w:sz="0" w:space="0" w:color="auto"/>
        <w:left w:val="none" w:sz="0" w:space="0" w:color="auto"/>
        <w:bottom w:val="none" w:sz="0" w:space="0" w:color="auto"/>
        <w:right w:val="none" w:sz="0" w:space="0" w:color="auto"/>
      </w:divBdr>
    </w:div>
    <w:div w:id="581840073">
      <w:bodyDiv w:val="1"/>
      <w:marLeft w:val="0"/>
      <w:marRight w:val="0"/>
      <w:marTop w:val="0"/>
      <w:marBottom w:val="0"/>
      <w:divBdr>
        <w:top w:val="none" w:sz="0" w:space="0" w:color="auto"/>
        <w:left w:val="none" w:sz="0" w:space="0" w:color="auto"/>
        <w:bottom w:val="none" w:sz="0" w:space="0" w:color="auto"/>
        <w:right w:val="none" w:sz="0" w:space="0" w:color="auto"/>
      </w:divBdr>
    </w:div>
    <w:div w:id="1159229200">
      <w:bodyDiv w:val="1"/>
      <w:marLeft w:val="0"/>
      <w:marRight w:val="0"/>
      <w:marTop w:val="0"/>
      <w:marBottom w:val="0"/>
      <w:divBdr>
        <w:top w:val="none" w:sz="0" w:space="0" w:color="auto"/>
        <w:left w:val="none" w:sz="0" w:space="0" w:color="auto"/>
        <w:bottom w:val="none" w:sz="0" w:space="0" w:color="auto"/>
        <w:right w:val="none" w:sz="0" w:space="0" w:color="auto"/>
      </w:divBdr>
    </w:div>
    <w:div w:id="1184855124">
      <w:bodyDiv w:val="1"/>
      <w:marLeft w:val="0"/>
      <w:marRight w:val="0"/>
      <w:marTop w:val="0"/>
      <w:marBottom w:val="0"/>
      <w:divBdr>
        <w:top w:val="none" w:sz="0" w:space="0" w:color="auto"/>
        <w:left w:val="none" w:sz="0" w:space="0" w:color="auto"/>
        <w:bottom w:val="none" w:sz="0" w:space="0" w:color="auto"/>
        <w:right w:val="none" w:sz="0" w:space="0" w:color="auto"/>
      </w:divBdr>
    </w:div>
    <w:div w:id="1496873931">
      <w:bodyDiv w:val="1"/>
      <w:marLeft w:val="0"/>
      <w:marRight w:val="0"/>
      <w:marTop w:val="0"/>
      <w:marBottom w:val="0"/>
      <w:divBdr>
        <w:top w:val="none" w:sz="0" w:space="0" w:color="auto"/>
        <w:left w:val="none" w:sz="0" w:space="0" w:color="auto"/>
        <w:bottom w:val="none" w:sz="0" w:space="0" w:color="auto"/>
        <w:right w:val="none" w:sz="0" w:space="0" w:color="auto"/>
      </w:divBdr>
    </w:div>
    <w:div w:id="1732997817">
      <w:bodyDiv w:val="1"/>
      <w:marLeft w:val="0"/>
      <w:marRight w:val="0"/>
      <w:marTop w:val="0"/>
      <w:marBottom w:val="0"/>
      <w:divBdr>
        <w:top w:val="none" w:sz="0" w:space="0" w:color="auto"/>
        <w:left w:val="none" w:sz="0" w:space="0" w:color="auto"/>
        <w:bottom w:val="none" w:sz="0" w:space="0" w:color="auto"/>
        <w:right w:val="none" w:sz="0" w:space="0" w:color="auto"/>
      </w:divBdr>
    </w:div>
    <w:div w:id="2094663542">
      <w:bodyDiv w:val="1"/>
      <w:marLeft w:val="0"/>
      <w:marRight w:val="0"/>
      <w:marTop w:val="0"/>
      <w:marBottom w:val="0"/>
      <w:divBdr>
        <w:top w:val="none" w:sz="0" w:space="0" w:color="auto"/>
        <w:left w:val="none" w:sz="0" w:space="0" w:color="auto"/>
        <w:bottom w:val="none" w:sz="0" w:space="0" w:color="auto"/>
        <w:right w:val="none" w:sz="0" w:space="0" w:color="auto"/>
      </w:divBdr>
    </w:div>
    <w:div w:id="21355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D7C839C4CBF141BDEB8EB4230E29A2" ma:contentTypeVersion="13" ma:contentTypeDescription="Create a new document." ma:contentTypeScope="" ma:versionID="9173c8d09e1a1144bebcc140cf2996fc">
  <xsd:schema xmlns:xsd="http://www.w3.org/2001/XMLSchema" xmlns:xs="http://www.w3.org/2001/XMLSchema" xmlns:p="http://schemas.microsoft.com/office/2006/metadata/properties" xmlns:ns1="http://schemas.microsoft.com/sharepoint/v3" xmlns:ns3="ac67c905-ebb0-46ea-9b60-7b851f4647bb" xmlns:ns4="a5856648-5df2-4723-9cac-98e4a2a081c6" targetNamespace="http://schemas.microsoft.com/office/2006/metadata/properties" ma:root="true" ma:fieldsID="2ddaf6ad588493f716ce650e0a99a958" ns1:_="" ns3:_="" ns4:_="">
    <xsd:import namespace="http://schemas.microsoft.com/sharepoint/v3"/>
    <xsd:import namespace="ac67c905-ebb0-46ea-9b60-7b851f4647bb"/>
    <xsd:import namespace="a5856648-5df2-4723-9cac-98e4a2a081c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7c905-ebb0-46ea-9b60-7b851f464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56648-5df2-4723-9cac-98e4a2a081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9B40B-1EE5-484F-9AF8-EBFC168054DC}">
  <ds:schemaRefs>
    <ds:schemaRef ds:uri="http://schemas.microsoft.com/sharepoint/v3/contenttype/forms"/>
  </ds:schemaRefs>
</ds:datastoreItem>
</file>

<file path=customXml/itemProps2.xml><?xml version="1.0" encoding="utf-8"?>
<ds:datastoreItem xmlns:ds="http://schemas.openxmlformats.org/officeDocument/2006/customXml" ds:itemID="{AF06E9A8-6F32-4A0A-B65D-9C481E36974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1279E7-DAF3-470F-8EE1-6AD3B9FE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7c905-ebb0-46ea-9b60-7b851f4647bb"/>
    <ds:schemaRef ds:uri="a5856648-5df2-4723-9cac-98e4a2a08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1967</Words>
  <Characters>10680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Denise L@DOR</dc:creator>
  <cp:keywords/>
  <dc:description/>
  <cp:lastModifiedBy>Munyer, Kathleen L@DOR</cp:lastModifiedBy>
  <cp:revision>2</cp:revision>
  <cp:lastPrinted>2021-11-17T17:02:00Z</cp:lastPrinted>
  <dcterms:created xsi:type="dcterms:W3CDTF">2022-01-27T19:55:00Z</dcterms:created>
  <dcterms:modified xsi:type="dcterms:W3CDTF">2022-01-27T19:55:00Z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0x01010028D7C839C4CBF141BDEB8EB4230E29A2</vt:lpwstr>
  </property>
</Properties>
</file>