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3371C2" w:rsidRDefault="00EB4BA1" w:rsidP="00CC348C">
      <w:pPr>
        <w:pStyle w:val="Heading1"/>
        <w:spacing w:before="0"/>
        <w:jc w:val="center"/>
        <w:rPr>
          <w:rFonts w:ascii="Arial" w:hAnsi="Arial" w:cs="Arial"/>
          <w:b/>
          <w:bCs/>
          <w:color w:val="0000FF"/>
          <w:sz w:val="28"/>
        </w:rPr>
      </w:pPr>
      <w:bookmarkStart w:id="0" w:name="_Hlk55826084"/>
      <w:r w:rsidRPr="003371C2">
        <w:rPr>
          <w:rFonts w:ascii="Arial" w:hAnsi="Arial" w:cs="Arial"/>
          <w:b/>
          <w:bCs/>
          <w:color w:val="0000FF"/>
          <w:sz w:val="28"/>
        </w:rPr>
        <w:t>Assistive Technology Advisory Committee (ATAC)</w:t>
      </w:r>
    </w:p>
    <w:p w14:paraId="7F00B06E" w14:textId="434EC30E" w:rsidR="00EB4BA1" w:rsidRPr="003371C2" w:rsidRDefault="00EB4BA1" w:rsidP="00CC348C">
      <w:pPr>
        <w:pStyle w:val="Heading1"/>
        <w:spacing w:before="0"/>
        <w:jc w:val="center"/>
        <w:rPr>
          <w:rFonts w:ascii="Arial" w:hAnsi="Arial" w:cs="Arial"/>
          <w:b/>
          <w:bCs/>
          <w:color w:val="0000FF"/>
          <w:sz w:val="28"/>
        </w:rPr>
      </w:pPr>
      <w:r w:rsidRPr="003371C2">
        <w:rPr>
          <w:rFonts w:ascii="Arial" w:hAnsi="Arial" w:cs="Arial"/>
          <w:b/>
          <w:bCs/>
          <w:color w:val="0000FF"/>
          <w:sz w:val="28"/>
        </w:rPr>
        <w:t xml:space="preserve">Meeting </w:t>
      </w:r>
      <w:r w:rsidR="00A3667C" w:rsidRPr="003371C2">
        <w:rPr>
          <w:rFonts w:ascii="Arial" w:hAnsi="Arial" w:cs="Arial"/>
          <w:b/>
          <w:bCs/>
          <w:color w:val="0000FF"/>
          <w:sz w:val="28"/>
        </w:rPr>
        <w:t>Minutes</w:t>
      </w:r>
    </w:p>
    <w:p w14:paraId="00B81F30" w14:textId="01B30283" w:rsidR="0021398A" w:rsidRDefault="001D5016"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October 5</w:t>
      </w:r>
      <w:r w:rsidR="001634DA">
        <w:rPr>
          <w:rFonts w:ascii="Arial" w:hAnsi="Arial" w:cs="Arial"/>
          <w:b/>
          <w:bCs/>
          <w:sz w:val="28"/>
          <w:szCs w:val="28"/>
        </w:rPr>
        <w:t>, 2022</w:t>
      </w:r>
    </w:p>
    <w:p w14:paraId="09DFB80E" w14:textId="77777777" w:rsidR="00885DCD" w:rsidRPr="003371C2" w:rsidRDefault="00885DCD" w:rsidP="00FF3547">
      <w:pPr>
        <w:keepNext/>
        <w:keepLines/>
        <w:spacing w:before="120" w:after="0"/>
        <w:outlineLvl w:val="1"/>
        <w:rPr>
          <w:rFonts w:ascii="Arial" w:eastAsiaTheme="majorEastAsia" w:hAnsi="Arial" w:cstheme="majorBidi"/>
          <w:b/>
          <w:color w:val="0000FF"/>
          <w:sz w:val="28"/>
          <w:szCs w:val="26"/>
        </w:rPr>
      </w:pPr>
      <w:bookmarkStart w:id="2" w:name="_Hlk67673436"/>
      <w:bookmarkEnd w:id="0"/>
      <w:bookmarkEnd w:id="1"/>
      <w:r w:rsidRPr="003371C2">
        <w:rPr>
          <w:rFonts w:ascii="Arial" w:eastAsiaTheme="majorEastAsia" w:hAnsi="Arial" w:cstheme="majorBidi"/>
          <w:b/>
          <w:color w:val="0000FF"/>
          <w:sz w:val="28"/>
          <w:szCs w:val="26"/>
        </w:rPr>
        <w:t>Committee Members (present or joined remotely)</w:t>
      </w:r>
    </w:p>
    <w:p w14:paraId="3BCE442E" w14:textId="11819902" w:rsidR="001D5016" w:rsidRDefault="001D5016" w:rsidP="00885DCD">
      <w:pPr>
        <w:numPr>
          <w:ilvl w:val="0"/>
          <w:numId w:val="22"/>
        </w:numPr>
        <w:contextualSpacing/>
        <w:rPr>
          <w:rFonts w:ascii="Arial" w:hAnsi="Arial" w:cs="Arial"/>
          <w:sz w:val="28"/>
          <w:szCs w:val="28"/>
        </w:rPr>
      </w:pPr>
      <w:r>
        <w:rPr>
          <w:rFonts w:ascii="Arial" w:hAnsi="Arial" w:cs="Arial"/>
          <w:sz w:val="28"/>
          <w:szCs w:val="28"/>
        </w:rPr>
        <w:t>Larry Grable, Chair</w:t>
      </w:r>
    </w:p>
    <w:p w14:paraId="3F0C2059" w14:textId="77777777" w:rsidR="001D5016" w:rsidRPr="00716746" w:rsidRDefault="001D5016" w:rsidP="001D5016">
      <w:pPr>
        <w:numPr>
          <w:ilvl w:val="0"/>
          <w:numId w:val="22"/>
        </w:numPr>
        <w:contextualSpacing/>
        <w:rPr>
          <w:rFonts w:ascii="Arial" w:hAnsi="Arial" w:cs="Arial"/>
          <w:sz w:val="28"/>
          <w:szCs w:val="28"/>
        </w:rPr>
      </w:pPr>
      <w:r w:rsidRPr="00716746">
        <w:rPr>
          <w:rFonts w:ascii="Arial" w:hAnsi="Arial" w:cs="Arial"/>
          <w:sz w:val="28"/>
          <w:szCs w:val="28"/>
        </w:rPr>
        <w:t xml:space="preserve">Gloria </w:t>
      </w:r>
      <w:proofErr w:type="spellStart"/>
      <w:r w:rsidRPr="00716746">
        <w:rPr>
          <w:rFonts w:ascii="Arial" w:hAnsi="Arial" w:cs="Arial"/>
          <w:sz w:val="28"/>
          <w:szCs w:val="28"/>
        </w:rPr>
        <w:t>Certvantes</w:t>
      </w:r>
      <w:proofErr w:type="spellEnd"/>
      <w:r w:rsidRPr="00716746">
        <w:rPr>
          <w:rFonts w:ascii="Arial" w:hAnsi="Arial" w:cs="Arial"/>
          <w:sz w:val="28"/>
          <w:szCs w:val="28"/>
        </w:rPr>
        <w:t xml:space="preserve"> </w:t>
      </w:r>
    </w:p>
    <w:p w14:paraId="32026F50" w14:textId="77777777" w:rsidR="001D5016" w:rsidRPr="00FF33B1" w:rsidRDefault="001D5016" w:rsidP="001D5016">
      <w:pPr>
        <w:numPr>
          <w:ilvl w:val="0"/>
          <w:numId w:val="22"/>
        </w:numPr>
        <w:contextualSpacing/>
        <w:rPr>
          <w:rFonts w:ascii="Arial" w:hAnsi="Arial"/>
          <w:sz w:val="28"/>
        </w:rPr>
      </w:pPr>
      <w:r w:rsidRPr="00FF33B1">
        <w:rPr>
          <w:rFonts w:ascii="Arial" w:hAnsi="Arial"/>
          <w:sz w:val="28"/>
        </w:rPr>
        <w:t xml:space="preserve">April Shin </w:t>
      </w:r>
    </w:p>
    <w:p w14:paraId="44E58572" w14:textId="77777777" w:rsidR="004B4DAB" w:rsidRDefault="001D5016" w:rsidP="004B4DAB">
      <w:pPr>
        <w:numPr>
          <w:ilvl w:val="0"/>
          <w:numId w:val="22"/>
        </w:numPr>
        <w:contextualSpacing/>
        <w:rPr>
          <w:rFonts w:ascii="Arial" w:hAnsi="Arial" w:cs="Arial"/>
          <w:sz w:val="28"/>
          <w:szCs w:val="28"/>
        </w:rPr>
      </w:pPr>
      <w:r w:rsidRPr="00716746">
        <w:rPr>
          <w:rFonts w:ascii="Arial" w:hAnsi="Arial" w:cs="Arial"/>
          <w:sz w:val="28"/>
          <w:szCs w:val="28"/>
        </w:rPr>
        <w:t xml:space="preserve">Kathleen Barajas </w:t>
      </w:r>
    </w:p>
    <w:p w14:paraId="578FB7F4" w14:textId="27E43339" w:rsidR="001D5016" w:rsidRPr="004B4DAB" w:rsidRDefault="004B4DAB" w:rsidP="004B4DAB">
      <w:pPr>
        <w:numPr>
          <w:ilvl w:val="0"/>
          <w:numId w:val="22"/>
        </w:numPr>
        <w:contextualSpacing/>
        <w:rPr>
          <w:rFonts w:ascii="Arial" w:hAnsi="Arial" w:cs="Arial"/>
          <w:sz w:val="28"/>
          <w:szCs w:val="28"/>
        </w:rPr>
      </w:pPr>
      <w:proofErr w:type="spellStart"/>
      <w:r w:rsidRPr="00716746">
        <w:rPr>
          <w:rFonts w:ascii="Arial" w:hAnsi="Arial" w:cs="Arial"/>
          <w:sz w:val="28"/>
          <w:szCs w:val="28"/>
        </w:rPr>
        <w:t>NickoleRenee</w:t>
      </w:r>
      <w:proofErr w:type="spellEnd"/>
      <w:r w:rsidRPr="00716746">
        <w:rPr>
          <w:rFonts w:ascii="Arial" w:hAnsi="Arial" w:cs="Arial"/>
          <w:sz w:val="28"/>
          <w:szCs w:val="28"/>
        </w:rPr>
        <w:t xml:space="preserve"> Mensch </w:t>
      </w:r>
      <w:r>
        <w:rPr>
          <w:rFonts w:ascii="Arial" w:hAnsi="Arial" w:cs="Arial"/>
          <w:sz w:val="28"/>
          <w:szCs w:val="28"/>
        </w:rPr>
        <w:t>(joined late)</w:t>
      </w:r>
    </w:p>
    <w:p w14:paraId="0DF17D9C" w14:textId="3715AB63" w:rsidR="001D5016" w:rsidRPr="003371C2" w:rsidRDefault="001D5016" w:rsidP="001D5016">
      <w:pPr>
        <w:contextualSpacing/>
        <w:rPr>
          <w:rFonts w:ascii="Arial" w:hAnsi="Arial" w:cs="Arial"/>
          <w:color w:val="0000FF"/>
          <w:sz w:val="28"/>
          <w:szCs w:val="28"/>
        </w:rPr>
      </w:pPr>
      <w:r w:rsidRPr="003371C2">
        <w:rPr>
          <w:rFonts w:ascii="Arial" w:eastAsiaTheme="majorEastAsia" w:hAnsi="Arial" w:cstheme="majorBidi"/>
          <w:b/>
          <w:color w:val="0000FF"/>
          <w:sz w:val="28"/>
          <w:szCs w:val="26"/>
        </w:rPr>
        <w:t>Committee Members (absent)</w:t>
      </w:r>
    </w:p>
    <w:p w14:paraId="7CA3B833" w14:textId="69E7FA6C" w:rsidR="00753EE3" w:rsidRPr="00716746" w:rsidRDefault="00753EE3" w:rsidP="00885DCD">
      <w:pPr>
        <w:numPr>
          <w:ilvl w:val="0"/>
          <w:numId w:val="22"/>
        </w:numPr>
        <w:contextualSpacing/>
        <w:rPr>
          <w:rFonts w:ascii="Arial" w:hAnsi="Arial" w:cs="Arial"/>
          <w:sz w:val="28"/>
          <w:szCs w:val="28"/>
        </w:rPr>
      </w:pPr>
      <w:r>
        <w:rPr>
          <w:rFonts w:ascii="Arial" w:hAnsi="Arial" w:cs="Arial"/>
          <w:sz w:val="28"/>
          <w:szCs w:val="28"/>
        </w:rPr>
        <w:t>Brent Jolley</w:t>
      </w:r>
    </w:p>
    <w:p w14:paraId="63B8CF0B" w14:textId="330EE2F9" w:rsidR="001D5016" w:rsidRDefault="001D5016" w:rsidP="00885DCD">
      <w:pPr>
        <w:numPr>
          <w:ilvl w:val="0"/>
          <w:numId w:val="22"/>
        </w:numPr>
        <w:contextualSpacing/>
        <w:rPr>
          <w:rFonts w:ascii="Arial" w:hAnsi="Arial" w:cs="Arial"/>
          <w:sz w:val="28"/>
          <w:szCs w:val="28"/>
        </w:rPr>
      </w:pPr>
      <w:r>
        <w:rPr>
          <w:rFonts w:ascii="Arial" w:hAnsi="Arial" w:cs="Arial"/>
          <w:sz w:val="28"/>
          <w:szCs w:val="28"/>
        </w:rPr>
        <w:t>Keith Ellis</w:t>
      </w:r>
    </w:p>
    <w:p w14:paraId="5D263502" w14:textId="52D17C62" w:rsidR="001D5016" w:rsidRPr="00716746" w:rsidRDefault="001D5016" w:rsidP="00885DCD">
      <w:pPr>
        <w:numPr>
          <w:ilvl w:val="0"/>
          <w:numId w:val="22"/>
        </w:numPr>
        <w:contextualSpacing/>
        <w:rPr>
          <w:rFonts w:ascii="Arial" w:hAnsi="Arial" w:cs="Arial"/>
          <w:sz w:val="28"/>
          <w:szCs w:val="28"/>
        </w:rPr>
      </w:pPr>
      <w:r>
        <w:rPr>
          <w:rFonts w:ascii="Arial" w:hAnsi="Arial" w:cs="Arial"/>
          <w:sz w:val="28"/>
          <w:szCs w:val="28"/>
        </w:rPr>
        <w:t>Sherry Mung</w:t>
      </w:r>
    </w:p>
    <w:p w14:paraId="6E1A9948" w14:textId="6D7F2C95" w:rsidR="00885DCD" w:rsidRPr="003371C2" w:rsidRDefault="00885DCD" w:rsidP="003371C2">
      <w:pPr>
        <w:contextualSpacing/>
        <w:rPr>
          <w:rFonts w:ascii="Arial" w:eastAsiaTheme="majorEastAsia" w:hAnsi="Arial" w:cstheme="majorBidi"/>
          <w:b/>
          <w:color w:val="0000FF"/>
          <w:sz w:val="28"/>
          <w:szCs w:val="26"/>
        </w:rPr>
      </w:pPr>
      <w:r w:rsidRPr="003371C2">
        <w:rPr>
          <w:rFonts w:ascii="Arial" w:eastAsiaTheme="majorEastAsia" w:hAnsi="Arial" w:cstheme="majorBidi"/>
          <w:b/>
          <w:color w:val="0000FF"/>
          <w:sz w:val="28"/>
          <w:szCs w:val="26"/>
        </w:rPr>
        <w:t>DOR Staff (present or joined remotely)</w:t>
      </w:r>
    </w:p>
    <w:p w14:paraId="724E4534" w14:textId="2D1D1832" w:rsidR="00A36092" w:rsidRDefault="00A36092" w:rsidP="00A36092">
      <w:pPr>
        <w:numPr>
          <w:ilvl w:val="0"/>
          <w:numId w:val="20"/>
        </w:numPr>
        <w:contextualSpacing/>
        <w:rPr>
          <w:rFonts w:ascii="Arial" w:hAnsi="Arial"/>
          <w:sz w:val="28"/>
        </w:rPr>
      </w:pPr>
      <w:r>
        <w:rPr>
          <w:rFonts w:ascii="Arial" w:hAnsi="Arial"/>
          <w:sz w:val="28"/>
        </w:rPr>
        <w:t xml:space="preserve">Ana Acton, Deputy Director, Independent Living Community Access Division </w:t>
      </w:r>
      <w:r w:rsidR="001D5016">
        <w:rPr>
          <w:rFonts w:ascii="Arial" w:hAnsi="Arial"/>
          <w:sz w:val="28"/>
        </w:rPr>
        <w:t>(ILCAD)</w:t>
      </w:r>
    </w:p>
    <w:p w14:paraId="3FC1C145" w14:textId="758A441B" w:rsidR="00A36092" w:rsidRDefault="00A36092" w:rsidP="00A36092">
      <w:pPr>
        <w:numPr>
          <w:ilvl w:val="0"/>
          <w:numId w:val="20"/>
        </w:numPr>
        <w:contextualSpacing/>
        <w:rPr>
          <w:rFonts w:ascii="Arial" w:hAnsi="Arial"/>
          <w:sz w:val="28"/>
        </w:rPr>
      </w:pPr>
      <w:r>
        <w:rPr>
          <w:rFonts w:ascii="Arial" w:hAnsi="Arial"/>
          <w:sz w:val="28"/>
        </w:rPr>
        <w:t>Megan Sampson, Chief, Independent Living Assistive Technology Section</w:t>
      </w:r>
    </w:p>
    <w:p w14:paraId="5463A7E2" w14:textId="20F4B39D" w:rsidR="001D5016" w:rsidRDefault="001D5016" w:rsidP="00A36092">
      <w:pPr>
        <w:numPr>
          <w:ilvl w:val="0"/>
          <w:numId w:val="20"/>
        </w:numPr>
        <w:contextualSpacing/>
        <w:rPr>
          <w:rFonts w:ascii="Arial" w:hAnsi="Arial"/>
          <w:sz w:val="28"/>
        </w:rPr>
      </w:pPr>
      <w:r>
        <w:rPr>
          <w:rFonts w:ascii="Arial" w:hAnsi="Arial"/>
          <w:sz w:val="28"/>
        </w:rPr>
        <w:t xml:space="preserve">Kritika Devi, ILCAD </w:t>
      </w:r>
    </w:p>
    <w:p w14:paraId="4099FDC5" w14:textId="0C2DC341" w:rsidR="001D5016" w:rsidRDefault="001D5016" w:rsidP="00A36092">
      <w:pPr>
        <w:numPr>
          <w:ilvl w:val="0"/>
          <w:numId w:val="20"/>
        </w:numPr>
        <w:contextualSpacing/>
        <w:rPr>
          <w:rFonts w:ascii="Arial" w:hAnsi="Arial"/>
          <w:sz w:val="28"/>
        </w:rPr>
      </w:pPr>
      <w:r>
        <w:rPr>
          <w:rFonts w:ascii="Arial" w:hAnsi="Arial"/>
          <w:sz w:val="28"/>
        </w:rPr>
        <w:t>Regina</w:t>
      </w:r>
      <w:r w:rsidR="00722897" w:rsidRPr="00722897">
        <w:t xml:space="preserve"> </w:t>
      </w:r>
      <w:proofErr w:type="spellStart"/>
      <w:r w:rsidR="00722897" w:rsidRPr="00722897">
        <w:rPr>
          <w:rFonts w:ascii="Arial" w:hAnsi="Arial"/>
          <w:sz w:val="28"/>
        </w:rPr>
        <w:t>Cademarti</w:t>
      </w:r>
      <w:proofErr w:type="spellEnd"/>
      <w:r w:rsidR="00722897">
        <w:rPr>
          <w:rFonts w:ascii="Arial" w:hAnsi="Arial"/>
          <w:sz w:val="28"/>
        </w:rPr>
        <w:t xml:space="preserve">, </w:t>
      </w:r>
      <w:r w:rsidR="003E0E7F">
        <w:rPr>
          <w:rFonts w:ascii="Arial" w:hAnsi="Arial"/>
          <w:sz w:val="28"/>
        </w:rPr>
        <w:t>ILCAD</w:t>
      </w:r>
    </w:p>
    <w:p w14:paraId="4290BC4E" w14:textId="729F6729" w:rsidR="005D3965" w:rsidRPr="00716746" w:rsidRDefault="005D3965" w:rsidP="00885DCD">
      <w:pPr>
        <w:numPr>
          <w:ilvl w:val="0"/>
          <w:numId w:val="20"/>
        </w:numPr>
        <w:contextualSpacing/>
        <w:rPr>
          <w:rFonts w:ascii="Arial" w:hAnsi="Arial"/>
          <w:sz w:val="28"/>
        </w:rPr>
      </w:pPr>
      <w:r w:rsidRPr="00716746">
        <w:rPr>
          <w:rFonts w:ascii="Arial" w:hAnsi="Arial"/>
          <w:sz w:val="28"/>
        </w:rPr>
        <w:t>Timothy Burkhart, Voice Options Program</w:t>
      </w:r>
      <w:r w:rsidRPr="00716746">
        <w:rPr>
          <w:rFonts w:ascii="Arial" w:hAnsi="Arial"/>
          <w:sz w:val="28"/>
        </w:rPr>
        <w:tab/>
      </w:r>
    </w:p>
    <w:p w14:paraId="68458D66" w14:textId="669B543E" w:rsidR="005D3965" w:rsidRDefault="005D3965" w:rsidP="00885DCD">
      <w:pPr>
        <w:numPr>
          <w:ilvl w:val="0"/>
          <w:numId w:val="20"/>
        </w:numPr>
        <w:contextualSpacing/>
        <w:rPr>
          <w:rFonts w:ascii="Arial" w:hAnsi="Arial"/>
          <w:sz w:val="28"/>
        </w:rPr>
      </w:pPr>
      <w:r w:rsidRPr="00FF33B1">
        <w:rPr>
          <w:rFonts w:ascii="Arial" w:hAnsi="Arial"/>
          <w:sz w:val="28"/>
        </w:rPr>
        <w:t>Elizabeth Wood, Voice Options Program</w:t>
      </w:r>
    </w:p>
    <w:p w14:paraId="6FFBAFED" w14:textId="6E404263" w:rsidR="001D5016" w:rsidRDefault="001D5016" w:rsidP="00885DCD">
      <w:pPr>
        <w:numPr>
          <w:ilvl w:val="0"/>
          <w:numId w:val="20"/>
        </w:numPr>
        <w:contextualSpacing/>
        <w:rPr>
          <w:rFonts w:ascii="Arial" w:hAnsi="Arial"/>
          <w:sz w:val="28"/>
        </w:rPr>
      </w:pPr>
      <w:r>
        <w:rPr>
          <w:rFonts w:ascii="Arial" w:hAnsi="Arial"/>
          <w:sz w:val="28"/>
        </w:rPr>
        <w:t>Michael Lee, Voice Options Program</w:t>
      </w:r>
    </w:p>
    <w:p w14:paraId="323FCF1F" w14:textId="3E0E5CE6" w:rsidR="001D5016" w:rsidRPr="00FF33B1" w:rsidRDefault="001D5016" w:rsidP="00885DCD">
      <w:pPr>
        <w:numPr>
          <w:ilvl w:val="0"/>
          <w:numId w:val="20"/>
        </w:numPr>
        <w:contextualSpacing/>
        <w:rPr>
          <w:rFonts w:ascii="Arial" w:hAnsi="Arial"/>
          <w:sz w:val="28"/>
        </w:rPr>
      </w:pPr>
      <w:r>
        <w:rPr>
          <w:rFonts w:ascii="Arial" w:hAnsi="Arial"/>
          <w:sz w:val="28"/>
        </w:rPr>
        <w:t xml:space="preserve">William Blalock-Tovar, </w:t>
      </w:r>
      <w:r w:rsidR="00722897">
        <w:rPr>
          <w:rFonts w:ascii="Arial" w:hAnsi="Arial"/>
          <w:sz w:val="28"/>
        </w:rPr>
        <w:t>Chief Office Technician</w:t>
      </w:r>
    </w:p>
    <w:p w14:paraId="53EEA0AA" w14:textId="77777777" w:rsidR="00885DCD" w:rsidRPr="003371C2" w:rsidRDefault="00885DCD" w:rsidP="003371C2">
      <w:pPr>
        <w:contextualSpacing/>
        <w:rPr>
          <w:rFonts w:ascii="Arial" w:eastAsiaTheme="majorEastAsia" w:hAnsi="Arial" w:cstheme="majorBidi"/>
          <w:b/>
          <w:color w:val="0000FF"/>
          <w:sz w:val="28"/>
          <w:szCs w:val="26"/>
        </w:rPr>
      </w:pPr>
      <w:r w:rsidRPr="003371C2">
        <w:rPr>
          <w:rFonts w:ascii="Arial" w:eastAsiaTheme="majorEastAsia" w:hAnsi="Arial" w:cstheme="majorBidi"/>
          <w:b/>
          <w:color w:val="0000FF"/>
          <w:sz w:val="28"/>
          <w:szCs w:val="26"/>
        </w:rPr>
        <w:t>CFILC Staff (present or joined remotely)</w:t>
      </w:r>
    </w:p>
    <w:p w14:paraId="1C30B6FF" w14:textId="6440EF58" w:rsidR="00885DCD" w:rsidRDefault="00885DCD" w:rsidP="00885DCD">
      <w:pPr>
        <w:numPr>
          <w:ilvl w:val="0"/>
          <w:numId w:val="21"/>
        </w:numPr>
        <w:contextualSpacing/>
        <w:rPr>
          <w:rFonts w:ascii="Arial" w:hAnsi="Arial"/>
          <w:sz w:val="28"/>
        </w:rPr>
      </w:pPr>
      <w:r w:rsidRPr="00716746">
        <w:rPr>
          <w:rFonts w:ascii="Arial" w:hAnsi="Arial"/>
          <w:sz w:val="28"/>
        </w:rPr>
        <w:t xml:space="preserve">Kathrine Crowley, </w:t>
      </w:r>
      <w:r w:rsidR="00111F68" w:rsidRPr="00716746">
        <w:rPr>
          <w:rFonts w:ascii="Arial" w:hAnsi="Arial"/>
          <w:sz w:val="28"/>
        </w:rPr>
        <w:t xml:space="preserve">CFILC </w:t>
      </w:r>
      <w:r w:rsidRPr="00716746">
        <w:rPr>
          <w:rFonts w:ascii="Arial" w:hAnsi="Arial"/>
          <w:sz w:val="28"/>
        </w:rPr>
        <w:t>A</w:t>
      </w:r>
      <w:r w:rsidR="00111F68" w:rsidRPr="00716746">
        <w:rPr>
          <w:rFonts w:ascii="Arial" w:hAnsi="Arial"/>
          <w:sz w:val="28"/>
        </w:rPr>
        <w:t>bility</w:t>
      </w:r>
      <w:r w:rsidR="00E56B92" w:rsidRPr="00716746">
        <w:rPr>
          <w:rFonts w:ascii="Arial" w:hAnsi="Arial"/>
          <w:sz w:val="28"/>
        </w:rPr>
        <w:t xml:space="preserve"> </w:t>
      </w:r>
      <w:r w:rsidR="00162365" w:rsidRPr="00716746">
        <w:rPr>
          <w:rFonts w:ascii="Arial" w:hAnsi="Arial"/>
          <w:sz w:val="28"/>
        </w:rPr>
        <w:t>Program Manager</w:t>
      </w:r>
    </w:p>
    <w:p w14:paraId="2A2AE56D" w14:textId="2869D330" w:rsidR="00DB037C" w:rsidRPr="00716746" w:rsidRDefault="00DB037C" w:rsidP="00885DCD">
      <w:pPr>
        <w:numPr>
          <w:ilvl w:val="0"/>
          <w:numId w:val="21"/>
        </w:numPr>
        <w:contextualSpacing/>
        <w:rPr>
          <w:rFonts w:ascii="Arial" w:hAnsi="Arial"/>
          <w:sz w:val="28"/>
        </w:rPr>
      </w:pPr>
      <w:r>
        <w:rPr>
          <w:rFonts w:ascii="Arial" w:hAnsi="Arial"/>
          <w:sz w:val="28"/>
        </w:rPr>
        <w:t xml:space="preserve">Megan </w:t>
      </w:r>
      <w:proofErr w:type="spellStart"/>
      <w:r>
        <w:rPr>
          <w:rFonts w:ascii="Arial" w:hAnsi="Arial"/>
          <w:sz w:val="28"/>
        </w:rPr>
        <w:t>Cowdell</w:t>
      </w:r>
      <w:proofErr w:type="spellEnd"/>
      <w:r>
        <w:rPr>
          <w:rFonts w:ascii="Arial" w:hAnsi="Arial"/>
          <w:sz w:val="28"/>
        </w:rPr>
        <w:t>, Deputy Director (</w:t>
      </w:r>
      <w:r w:rsidR="00006EC9">
        <w:rPr>
          <w:rFonts w:ascii="Arial" w:hAnsi="Arial" w:cs="Arial"/>
          <w:sz w:val="28"/>
          <w:szCs w:val="28"/>
        </w:rPr>
        <w:t>joined late</w:t>
      </w:r>
      <w:r>
        <w:rPr>
          <w:rFonts w:ascii="Arial" w:hAnsi="Arial"/>
          <w:sz w:val="28"/>
        </w:rPr>
        <w:t>)</w:t>
      </w:r>
    </w:p>
    <w:bookmarkEnd w:id="2"/>
    <w:p w14:paraId="7FA668A6" w14:textId="0D1418F3" w:rsidR="00722897" w:rsidRPr="003371C2" w:rsidRDefault="00722897" w:rsidP="003371C2">
      <w:pPr>
        <w:contextualSpacing/>
        <w:rPr>
          <w:rFonts w:ascii="Arial" w:eastAsiaTheme="majorEastAsia" w:hAnsi="Arial" w:cstheme="majorBidi"/>
          <w:b/>
          <w:color w:val="0000FF"/>
          <w:sz w:val="28"/>
          <w:szCs w:val="26"/>
        </w:rPr>
      </w:pPr>
      <w:r w:rsidRPr="003371C2">
        <w:rPr>
          <w:rFonts w:ascii="Arial" w:eastAsiaTheme="majorEastAsia" w:hAnsi="Arial" w:cstheme="majorBidi"/>
          <w:b/>
          <w:color w:val="0000FF"/>
          <w:sz w:val="28"/>
          <w:szCs w:val="26"/>
        </w:rPr>
        <w:t>Members of the Public</w:t>
      </w:r>
    </w:p>
    <w:p w14:paraId="0CAC12DB" w14:textId="04421015" w:rsidR="00EA145F" w:rsidRDefault="00722897" w:rsidP="00722897">
      <w:pPr>
        <w:numPr>
          <w:ilvl w:val="0"/>
          <w:numId w:val="21"/>
        </w:numPr>
        <w:contextualSpacing/>
        <w:rPr>
          <w:rFonts w:ascii="Arial" w:hAnsi="Arial"/>
          <w:sz w:val="28"/>
        </w:rPr>
      </w:pPr>
      <w:r>
        <w:rPr>
          <w:rFonts w:ascii="Arial" w:hAnsi="Arial"/>
          <w:sz w:val="28"/>
        </w:rPr>
        <w:t xml:space="preserve">Michael Galvin, </w:t>
      </w:r>
      <w:r w:rsidRPr="00722897">
        <w:rPr>
          <w:rFonts w:ascii="Arial" w:hAnsi="Arial"/>
          <w:sz w:val="28"/>
        </w:rPr>
        <w:t>Community Resources for Independent Living</w:t>
      </w:r>
    </w:p>
    <w:p w14:paraId="0E827905" w14:textId="6C310D1E" w:rsidR="00722897" w:rsidRDefault="00722897" w:rsidP="00722897">
      <w:pPr>
        <w:numPr>
          <w:ilvl w:val="0"/>
          <w:numId w:val="21"/>
        </w:numPr>
        <w:contextualSpacing/>
        <w:rPr>
          <w:rFonts w:ascii="Arial" w:hAnsi="Arial"/>
          <w:sz w:val="28"/>
        </w:rPr>
      </w:pPr>
      <w:r>
        <w:rPr>
          <w:rFonts w:ascii="Arial" w:hAnsi="Arial"/>
          <w:sz w:val="28"/>
        </w:rPr>
        <w:t xml:space="preserve">Lana Nieves, </w:t>
      </w:r>
      <w:r w:rsidRPr="00722897">
        <w:rPr>
          <w:rFonts w:ascii="Arial" w:hAnsi="Arial"/>
          <w:sz w:val="28"/>
        </w:rPr>
        <w:t>Independent Living Resource Center San Francisco</w:t>
      </w:r>
    </w:p>
    <w:p w14:paraId="73785540" w14:textId="77777777" w:rsidR="00722897" w:rsidRDefault="00722897" w:rsidP="00722897">
      <w:pPr>
        <w:numPr>
          <w:ilvl w:val="0"/>
          <w:numId w:val="21"/>
        </w:numPr>
        <w:contextualSpacing/>
        <w:rPr>
          <w:rFonts w:ascii="Arial" w:hAnsi="Arial"/>
          <w:sz w:val="28"/>
        </w:rPr>
      </w:pPr>
      <w:r>
        <w:rPr>
          <w:rFonts w:ascii="Arial" w:hAnsi="Arial"/>
          <w:sz w:val="28"/>
        </w:rPr>
        <w:t>Samantha Mam, Disabled Resources Center</w:t>
      </w:r>
    </w:p>
    <w:p w14:paraId="6CEF0D1E" w14:textId="56DA308A" w:rsidR="00722897" w:rsidRDefault="00722897" w:rsidP="00722897">
      <w:pPr>
        <w:numPr>
          <w:ilvl w:val="0"/>
          <w:numId w:val="21"/>
        </w:numPr>
        <w:contextualSpacing/>
        <w:rPr>
          <w:rFonts w:ascii="Arial" w:hAnsi="Arial"/>
          <w:sz w:val="28"/>
        </w:rPr>
      </w:pPr>
      <w:r>
        <w:rPr>
          <w:rFonts w:ascii="Arial" w:hAnsi="Arial"/>
          <w:sz w:val="28"/>
        </w:rPr>
        <w:t xml:space="preserve">Vincent Johnson, Disabled Resources Center </w:t>
      </w:r>
    </w:p>
    <w:p w14:paraId="75725B4C" w14:textId="540EA8B1" w:rsidR="00722897" w:rsidRDefault="00722897" w:rsidP="00722897">
      <w:pPr>
        <w:numPr>
          <w:ilvl w:val="0"/>
          <w:numId w:val="21"/>
        </w:numPr>
        <w:contextualSpacing/>
        <w:rPr>
          <w:rFonts w:ascii="Arial" w:hAnsi="Arial"/>
          <w:sz w:val="28"/>
        </w:rPr>
      </w:pPr>
      <w:r>
        <w:rPr>
          <w:rFonts w:ascii="Arial" w:hAnsi="Arial"/>
          <w:sz w:val="28"/>
        </w:rPr>
        <w:t xml:space="preserve">Harry, </w:t>
      </w:r>
      <w:r w:rsidRPr="00722897">
        <w:rPr>
          <w:rFonts w:ascii="Arial" w:hAnsi="Arial"/>
          <w:sz w:val="28"/>
        </w:rPr>
        <w:t>Service Center for Independent Life</w:t>
      </w:r>
    </w:p>
    <w:p w14:paraId="31FBCCCC" w14:textId="07E0CC38" w:rsidR="00722897" w:rsidRDefault="00722897" w:rsidP="00722897">
      <w:pPr>
        <w:numPr>
          <w:ilvl w:val="0"/>
          <w:numId w:val="21"/>
        </w:numPr>
        <w:contextualSpacing/>
        <w:rPr>
          <w:rFonts w:ascii="Arial" w:hAnsi="Arial"/>
          <w:sz w:val="28"/>
        </w:rPr>
      </w:pPr>
      <w:r>
        <w:rPr>
          <w:rFonts w:ascii="Arial" w:hAnsi="Arial"/>
          <w:sz w:val="28"/>
        </w:rPr>
        <w:t>Neil Kim, Stanford University</w:t>
      </w:r>
    </w:p>
    <w:p w14:paraId="56074534" w14:textId="2EAF1B37" w:rsidR="004B4DAB" w:rsidRDefault="004B4DAB" w:rsidP="00722897">
      <w:pPr>
        <w:numPr>
          <w:ilvl w:val="0"/>
          <w:numId w:val="21"/>
        </w:numPr>
        <w:contextualSpacing/>
        <w:rPr>
          <w:rFonts w:ascii="Arial" w:hAnsi="Arial"/>
          <w:sz w:val="28"/>
        </w:rPr>
      </w:pPr>
      <w:r w:rsidRPr="004B4DAB">
        <w:rPr>
          <w:rFonts w:ascii="Arial" w:hAnsi="Arial"/>
          <w:sz w:val="28"/>
        </w:rPr>
        <w:t>Jen McDonald-Peltier</w:t>
      </w:r>
      <w:r>
        <w:rPr>
          <w:rFonts w:ascii="Arial" w:hAnsi="Arial"/>
          <w:sz w:val="28"/>
        </w:rPr>
        <w:t xml:space="preserve">, </w:t>
      </w:r>
      <w:r w:rsidRPr="004B4DAB">
        <w:rPr>
          <w:rFonts w:ascii="Arial" w:hAnsi="Arial"/>
          <w:sz w:val="28"/>
        </w:rPr>
        <w:t>Center for Accessible Technology</w:t>
      </w:r>
      <w:r w:rsidR="0059364A">
        <w:rPr>
          <w:rFonts w:ascii="Arial" w:hAnsi="Arial"/>
          <w:sz w:val="28"/>
        </w:rPr>
        <w:t xml:space="preserve"> (</w:t>
      </w:r>
      <w:r w:rsidR="00006EC9">
        <w:rPr>
          <w:rFonts w:ascii="Arial" w:hAnsi="Arial" w:cs="Arial"/>
          <w:sz w:val="28"/>
          <w:szCs w:val="28"/>
        </w:rPr>
        <w:t>joined late</w:t>
      </w:r>
      <w:r w:rsidR="0059364A">
        <w:rPr>
          <w:rFonts w:ascii="Arial" w:hAnsi="Arial"/>
          <w:sz w:val="28"/>
        </w:rPr>
        <w:t>)</w:t>
      </w:r>
    </w:p>
    <w:p w14:paraId="2EA8E61E" w14:textId="24777150" w:rsidR="0059364A" w:rsidRDefault="0059364A" w:rsidP="00722897">
      <w:pPr>
        <w:numPr>
          <w:ilvl w:val="0"/>
          <w:numId w:val="21"/>
        </w:numPr>
        <w:contextualSpacing/>
        <w:rPr>
          <w:rFonts w:ascii="Arial" w:hAnsi="Arial"/>
          <w:sz w:val="28"/>
        </w:rPr>
      </w:pPr>
      <w:r>
        <w:rPr>
          <w:rFonts w:ascii="Arial" w:hAnsi="Arial"/>
          <w:sz w:val="28"/>
        </w:rPr>
        <w:t>Norma Mendoza, Rolling Start, Inc.</w:t>
      </w:r>
      <w:r w:rsidR="006D7B92">
        <w:rPr>
          <w:rFonts w:ascii="Arial" w:hAnsi="Arial"/>
          <w:sz w:val="28"/>
        </w:rPr>
        <w:t xml:space="preserve"> (</w:t>
      </w:r>
      <w:r w:rsidR="00006EC9">
        <w:rPr>
          <w:rFonts w:ascii="Arial" w:hAnsi="Arial" w:cs="Arial"/>
          <w:sz w:val="28"/>
          <w:szCs w:val="28"/>
        </w:rPr>
        <w:t>joined late</w:t>
      </w:r>
      <w:r w:rsidR="006D7B92">
        <w:rPr>
          <w:rFonts w:ascii="Arial" w:hAnsi="Arial"/>
          <w:sz w:val="28"/>
        </w:rPr>
        <w:t>)</w:t>
      </w:r>
    </w:p>
    <w:p w14:paraId="6D50C567" w14:textId="7DD22E1E" w:rsidR="0059364A" w:rsidRDefault="0059364A" w:rsidP="00722897">
      <w:pPr>
        <w:numPr>
          <w:ilvl w:val="0"/>
          <w:numId w:val="21"/>
        </w:numPr>
        <w:contextualSpacing/>
        <w:rPr>
          <w:rFonts w:ascii="Arial" w:hAnsi="Arial"/>
          <w:sz w:val="28"/>
        </w:rPr>
      </w:pPr>
      <w:r>
        <w:rPr>
          <w:rFonts w:ascii="Arial" w:hAnsi="Arial"/>
          <w:sz w:val="28"/>
        </w:rPr>
        <w:t xml:space="preserve">Robert </w:t>
      </w:r>
      <w:proofErr w:type="spellStart"/>
      <w:r>
        <w:rPr>
          <w:rFonts w:ascii="Arial" w:hAnsi="Arial"/>
          <w:sz w:val="28"/>
        </w:rPr>
        <w:t>Medel</w:t>
      </w:r>
      <w:proofErr w:type="spellEnd"/>
      <w:r>
        <w:rPr>
          <w:rFonts w:ascii="Arial" w:hAnsi="Arial"/>
          <w:sz w:val="28"/>
        </w:rPr>
        <w:t>, Santa Clara Valley Medical Center</w:t>
      </w:r>
      <w:r w:rsidR="006D7B92">
        <w:rPr>
          <w:rFonts w:ascii="Arial" w:hAnsi="Arial"/>
          <w:sz w:val="28"/>
        </w:rPr>
        <w:t xml:space="preserve"> (</w:t>
      </w:r>
      <w:r w:rsidR="00006EC9">
        <w:rPr>
          <w:rFonts w:ascii="Arial" w:hAnsi="Arial" w:cs="Arial"/>
          <w:sz w:val="28"/>
          <w:szCs w:val="28"/>
        </w:rPr>
        <w:t>joined late)</w:t>
      </w:r>
    </w:p>
    <w:p w14:paraId="51574606" w14:textId="77777777" w:rsidR="00722897" w:rsidRPr="00716746" w:rsidRDefault="00722897" w:rsidP="00183A59">
      <w:pPr>
        <w:rPr>
          <w:rFonts w:ascii="Arial" w:hAnsi="Arial"/>
          <w:sz w:val="28"/>
        </w:rPr>
      </w:pPr>
    </w:p>
    <w:p w14:paraId="13E9141B" w14:textId="43401680" w:rsidR="00885DCD" w:rsidRPr="003371C2" w:rsidRDefault="00885DCD"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lastRenderedPageBreak/>
        <w:t>Agenda Item 1: Call to order</w:t>
      </w:r>
    </w:p>
    <w:p w14:paraId="5249B167" w14:textId="1E4C9BBC" w:rsidR="00885DCD" w:rsidRPr="003371C2" w:rsidRDefault="00885DCD" w:rsidP="003371C2">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FF33B1" w:rsidRPr="003371C2">
        <w:rPr>
          <w:rFonts w:ascii="Arial" w:hAnsi="Arial" w:cs="Arial"/>
          <w:sz w:val="28"/>
          <w:szCs w:val="28"/>
        </w:rPr>
        <w:t>1:0</w:t>
      </w:r>
      <w:r w:rsidR="003E0E7F" w:rsidRPr="003371C2">
        <w:rPr>
          <w:rFonts w:ascii="Arial" w:hAnsi="Arial" w:cs="Arial"/>
          <w:sz w:val="28"/>
          <w:szCs w:val="28"/>
        </w:rPr>
        <w:t>0</w:t>
      </w:r>
      <w:r w:rsidR="00FF33B1" w:rsidRPr="003371C2">
        <w:rPr>
          <w:rFonts w:ascii="Arial" w:hAnsi="Arial" w:cs="Arial"/>
          <w:sz w:val="28"/>
          <w:szCs w:val="28"/>
        </w:rPr>
        <w:t xml:space="preserve"> pm.</w:t>
      </w:r>
    </w:p>
    <w:p w14:paraId="1EFF93E4" w14:textId="65DAE362" w:rsidR="00782358" w:rsidRPr="003371C2" w:rsidRDefault="00782358" w:rsidP="003371C2">
      <w:pPr>
        <w:keepNext/>
        <w:keepLines/>
        <w:spacing w:before="120" w:after="120" w:line="240" w:lineRule="auto"/>
        <w:outlineLvl w:val="2"/>
        <w:rPr>
          <w:rFonts w:ascii="Arial" w:hAnsi="Arial" w:cs="Arial"/>
          <w:b/>
          <w:sz w:val="28"/>
          <w:szCs w:val="28"/>
        </w:rPr>
      </w:pPr>
      <w:r w:rsidRPr="003371C2">
        <w:rPr>
          <w:rFonts w:ascii="Arial" w:eastAsiaTheme="majorEastAsia" w:hAnsi="Arial" w:cs="Arial"/>
          <w:b/>
          <w:sz w:val="28"/>
          <w:szCs w:val="28"/>
        </w:rPr>
        <w:t>Agenda</w:t>
      </w:r>
      <w:r w:rsidRPr="003371C2">
        <w:rPr>
          <w:rFonts w:ascii="Arial" w:hAnsi="Arial" w:cs="Arial"/>
          <w:b/>
          <w:sz w:val="28"/>
          <w:szCs w:val="28"/>
        </w:rPr>
        <w:t xml:space="preserve"> Item 2: Welcome and Introductions</w:t>
      </w:r>
    </w:p>
    <w:p w14:paraId="4DD94CF2" w14:textId="2C08C03A" w:rsidR="00782358" w:rsidRPr="003371C2" w:rsidRDefault="00716746" w:rsidP="003371C2">
      <w:pPr>
        <w:spacing w:before="120" w:after="120" w:line="240" w:lineRule="auto"/>
        <w:rPr>
          <w:rFonts w:ascii="Arial" w:hAnsi="Arial" w:cs="Arial"/>
          <w:sz w:val="28"/>
          <w:szCs w:val="28"/>
        </w:rPr>
      </w:pPr>
      <w:r w:rsidRPr="003371C2">
        <w:rPr>
          <w:rFonts w:ascii="Arial" w:hAnsi="Arial" w:cs="Arial"/>
          <w:sz w:val="28"/>
          <w:szCs w:val="28"/>
        </w:rPr>
        <w:t xml:space="preserve">Larry Grable </w:t>
      </w:r>
      <w:r w:rsidR="00782358" w:rsidRPr="003371C2">
        <w:rPr>
          <w:rFonts w:ascii="Arial" w:hAnsi="Arial" w:cs="Arial"/>
          <w:sz w:val="28"/>
          <w:szCs w:val="28"/>
        </w:rPr>
        <w:t xml:space="preserve">welcomed </w:t>
      </w:r>
      <w:r w:rsidR="00932B13" w:rsidRPr="003371C2">
        <w:rPr>
          <w:rFonts w:ascii="Arial" w:hAnsi="Arial" w:cs="Arial"/>
          <w:sz w:val="28"/>
          <w:szCs w:val="28"/>
        </w:rPr>
        <w:t xml:space="preserve">all </w:t>
      </w:r>
      <w:r w:rsidR="00782358" w:rsidRPr="003371C2">
        <w:rPr>
          <w:rFonts w:ascii="Arial" w:hAnsi="Arial" w:cs="Arial"/>
          <w:sz w:val="28"/>
          <w:szCs w:val="28"/>
        </w:rPr>
        <w:t>ATAC members</w:t>
      </w:r>
      <w:r w:rsidR="00BB37A7" w:rsidRPr="003371C2">
        <w:rPr>
          <w:rFonts w:ascii="Arial" w:hAnsi="Arial" w:cs="Arial"/>
          <w:sz w:val="28"/>
          <w:szCs w:val="28"/>
        </w:rPr>
        <w:t xml:space="preserve"> </w:t>
      </w:r>
      <w:r w:rsidR="003E0E7F" w:rsidRPr="003371C2">
        <w:rPr>
          <w:rFonts w:ascii="Arial" w:hAnsi="Arial" w:cs="Arial"/>
          <w:sz w:val="28"/>
          <w:szCs w:val="28"/>
        </w:rPr>
        <w:t>to introduce themselves, followed by DOR staff, CFILC staff, and then members of the public. As four ATAC members were present, quorum was not met.</w:t>
      </w:r>
      <w:r w:rsidR="003E0E7F" w:rsidRPr="003371C2">
        <w:rPr>
          <w:rFonts w:ascii="Arial" w:hAnsi="Arial" w:cs="Arial"/>
          <w:b/>
          <w:sz w:val="28"/>
          <w:szCs w:val="28"/>
        </w:rPr>
        <w:t xml:space="preserve"> </w:t>
      </w:r>
      <w:r w:rsidR="003E0E7F" w:rsidRPr="003371C2">
        <w:rPr>
          <w:rFonts w:ascii="Arial" w:hAnsi="Arial" w:cs="Arial"/>
          <w:bCs/>
          <w:sz w:val="28"/>
          <w:szCs w:val="28"/>
        </w:rPr>
        <w:t>Chair Grable identified that without a quorum any agenda items requiring voting would need to be skipped.</w:t>
      </w:r>
    </w:p>
    <w:p w14:paraId="08B0A2AC" w14:textId="7D8BA132" w:rsidR="00782358" w:rsidRPr="003371C2" w:rsidRDefault="00782358" w:rsidP="003371C2">
      <w:pPr>
        <w:keepNext/>
        <w:keepLines/>
        <w:spacing w:before="120" w:after="120" w:line="240" w:lineRule="auto"/>
        <w:ind w:left="2070" w:hanging="2070"/>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3: </w:t>
      </w:r>
      <w:r w:rsidR="003E0E7F" w:rsidRPr="003371C2">
        <w:rPr>
          <w:rFonts w:ascii="Arial" w:eastAsiaTheme="majorEastAsia" w:hAnsi="Arial" w:cs="Arial"/>
          <w:b/>
          <w:sz w:val="28"/>
          <w:szCs w:val="28"/>
        </w:rPr>
        <w:t>Review and approve meeting minutes from March 9, 2022</w:t>
      </w:r>
    </w:p>
    <w:p w14:paraId="2DF700DF" w14:textId="680F58E0" w:rsidR="003A25B1" w:rsidRPr="003371C2" w:rsidRDefault="003E0E7F" w:rsidP="003371C2">
      <w:pPr>
        <w:spacing w:before="120" w:after="120" w:line="240" w:lineRule="auto"/>
        <w:rPr>
          <w:rFonts w:ascii="Arial" w:hAnsi="Arial" w:cs="Arial"/>
          <w:sz w:val="28"/>
          <w:szCs w:val="28"/>
        </w:rPr>
      </w:pPr>
      <w:r w:rsidRPr="003371C2">
        <w:rPr>
          <w:rFonts w:ascii="Arial" w:hAnsi="Arial" w:cs="Arial"/>
          <w:sz w:val="28"/>
          <w:szCs w:val="28"/>
        </w:rPr>
        <w:t>This meeting item was skipped as quorum was not met</w:t>
      </w:r>
      <w:r w:rsidR="003371C2">
        <w:rPr>
          <w:rFonts w:ascii="Arial" w:hAnsi="Arial" w:cs="Arial"/>
          <w:sz w:val="28"/>
          <w:szCs w:val="28"/>
        </w:rPr>
        <w:t xml:space="preserve"> at this time.</w:t>
      </w:r>
    </w:p>
    <w:p w14:paraId="789BCFBC" w14:textId="6E3B496C" w:rsidR="00782358" w:rsidRPr="003371C2" w:rsidRDefault="00782358"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4: </w:t>
      </w:r>
      <w:r w:rsidR="003E0E7F" w:rsidRPr="003371C2">
        <w:rPr>
          <w:rFonts w:ascii="Arial" w:eastAsiaTheme="majorEastAsia" w:hAnsi="Arial" w:cs="Arial"/>
          <w:b/>
          <w:sz w:val="28"/>
          <w:szCs w:val="28"/>
        </w:rPr>
        <w:t>Department of Rehabilitation Report, Ana Acton</w:t>
      </w:r>
    </w:p>
    <w:p w14:paraId="3268FE72" w14:textId="076ABC8F" w:rsidR="003E0E7F" w:rsidRPr="003371C2" w:rsidRDefault="003E0E7F" w:rsidP="003371C2">
      <w:pPr>
        <w:spacing w:before="120" w:after="120" w:line="240" w:lineRule="auto"/>
        <w:rPr>
          <w:rFonts w:ascii="Arial" w:hAnsi="Arial" w:cs="Arial"/>
          <w:sz w:val="28"/>
          <w:szCs w:val="28"/>
        </w:rPr>
      </w:pPr>
      <w:r w:rsidRPr="003371C2">
        <w:rPr>
          <w:rFonts w:ascii="Arial" w:hAnsi="Arial" w:cs="Arial"/>
          <w:sz w:val="28"/>
          <w:szCs w:val="28"/>
        </w:rPr>
        <w:t xml:space="preserve">Deputy Director </w:t>
      </w:r>
      <w:r w:rsidR="002D01B7" w:rsidRPr="003371C2">
        <w:rPr>
          <w:rFonts w:ascii="Arial" w:hAnsi="Arial" w:cs="Arial"/>
          <w:sz w:val="28"/>
          <w:szCs w:val="28"/>
        </w:rPr>
        <w:t xml:space="preserve">(DD) </w:t>
      </w:r>
      <w:r w:rsidRPr="003371C2">
        <w:rPr>
          <w:rFonts w:ascii="Arial" w:hAnsi="Arial" w:cs="Arial"/>
          <w:sz w:val="28"/>
          <w:szCs w:val="28"/>
        </w:rPr>
        <w:t>Acton identified the role disability plays in equity, diversity, and inclusion, especially in relation to an inclusive workforce, and promoted DOR’s NDEAM event on October 26, 2022.</w:t>
      </w:r>
      <w:r w:rsidR="002D01B7" w:rsidRPr="003371C2">
        <w:rPr>
          <w:rFonts w:ascii="Arial" w:hAnsi="Arial" w:cs="Arial"/>
          <w:sz w:val="28"/>
          <w:szCs w:val="28"/>
        </w:rPr>
        <w:t xml:space="preserve"> DD Acton provided information on the Demand Side Employment Initiatives, which allots $5M for inclusive hiring in small and medium-sized businesses. </w:t>
      </w:r>
    </w:p>
    <w:p w14:paraId="00B9DFB6" w14:textId="1CF1D8A1" w:rsidR="002D01B7" w:rsidRPr="003371C2" w:rsidRDefault="002D01B7" w:rsidP="003371C2">
      <w:pPr>
        <w:spacing w:before="120" w:after="120" w:line="240" w:lineRule="auto"/>
        <w:rPr>
          <w:rFonts w:ascii="Arial" w:hAnsi="Arial" w:cs="Arial"/>
          <w:sz w:val="28"/>
          <w:szCs w:val="28"/>
        </w:rPr>
      </w:pPr>
      <w:r w:rsidRPr="003371C2">
        <w:rPr>
          <w:rFonts w:ascii="Arial" w:hAnsi="Arial" w:cs="Arial"/>
          <w:sz w:val="28"/>
          <w:szCs w:val="28"/>
        </w:rPr>
        <w:t xml:space="preserve">DD Acton identified the new federal fiscal year and the implication of new funding for the federal program along with the $70,000 allocation to each California Independent Living Center for AT-related activities. </w:t>
      </w:r>
    </w:p>
    <w:p w14:paraId="051062AC" w14:textId="6C160F34" w:rsidR="002D01B7" w:rsidRPr="003371C2" w:rsidRDefault="002D01B7" w:rsidP="003371C2">
      <w:pPr>
        <w:spacing w:before="120" w:after="120" w:line="240" w:lineRule="auto"/>
        <w:rPr>
          <w:rFonts w:ascii="Arial" w:hAnsi="Arial" w:cs="Arial"/>
          <w:sz w:val="28"/>
          <w:szCs w:val="28"/>
        </w:rPr>
      </w:pPr>
      <w:r w:rsidRPr="003371C2">
        <w:rPr>
          <w:rFonts w:ascii="Arial" w:hAnsi="Arial" w:cs="Arial"/>
          <w:sz w:val="28"/>
          <w:szCs w:val="28"/>
        </w:rPr>
        <w:t xml:space="preserve">DD Acton discussed the Community Living Fund Program, a one-time $10M allocation for institutional transition and diversion for individuals with disabilities and older adults, which will be modeled off San Francisco’s Community Living Fund. DD Acton emphasized that this funding could be used for services but could also be used for AT and durable medical equipment (DME). The intent of this funding is to be used to support, not supplant other funding sources. </w:t>
      </w:r>
    </w:p>
    <w:p w14:paraId="7C553F19" w14:textId="56B80D7E" w:rsidR="003E0E7F" w:rsidRPr="003371C2" w:rsidRDefault="002D01B7" w:rsidP="003371C2">
      <w:pPr>
        <w:spacing w:before="120" w:after="120" w:line="240" w:lineRule="auto"/>
        <w:rPr>
          <w:rFonts w:ascii="Arial" w:hAnsi="Arial" w:cs="Arial"/>
          <w:sz w:val="28"/>
          <w:szCs w:val="28"/>
        </w:rPr>
      </w:pPr>
      <w:r w:rsidRPr="003371C2">
        <w:rPr>
          <w:rFonts w:ascii="Arial" w:hAnsi="Arial" w:cs="Arial"/>
          <w:sz w:val="28"/>
          <w:szCs w:val="28"/>
        </w:rPr>
        <w:t>No questions were asked.</w:t>
      </w:r>
    </w:p>
    <w:p w14:paraId="0C9B45DA" w14:textId="711F9605" w:rsidR="00061C74" w:rsidRPr="003371C2" w:rsidRDefault="00061C74" w:rsidP="003371C2">
      <w:pPr>
        <w:keepNext/>
        <w:keepLines/>
        <w:spacing w:before="120" w:after="120" w:line="240" w:lineRule="auto"/>
        <w:outlineLvl w:val="2"/>
        <w:rPr>
          <w:rFonts w:ascii="Arial" w:eastAsiaTheme="majorEastAsia" w:hAnsi="Arial" w:cs="Arial"/>
          <w:bCs/>
          <w:sz w:val="28"/>
          <w:szCs w:val="28"/>
        </w:rPr>
      </w:pPr>
      <w:r w:rsidRPr="003371C2">
        <w:rPr>
          <w:rFonts w:ascii="Arial" w:eastAsiaTheme="majorEastAsia" w:hAnsi="Arial" w:cs="Arial"/>
          <w:b/>
          <w:sz w:val="28"/>
          <w:szCs w:val="28"/>
        </w:rPr>
        <w:t xml:space="preserve">Agenda Item 5: </w:t>
      </w:r>
      <w:r w:rsidR="002D01B7" w:rsidRPr="003371C2">
        <w:rPr>
          <w:rFonts w:ascii="Arial" w:eastAsiaTheme="majorEastAsia" w:hAnsi="Arial" w:cs="Arial"/>
          <w:b/>
          <w:sz w:val="28"/>
          <w:szCs w:val="28"/>
        </w:rPr>
        <w:t>Voice Options Program Report</w:t>
      </w:r>
    </w:p>
    <w:p w14:paraId="3489DA6B" w14:textId="77777777" w:rsidR="002D01B7"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Elizabeth Wood, Voice Options Outreach and Communications Coordinator, provided an overview of the Voice Options Program</w:t>
      </w:r>
      <w:r w:rsidR="00D5466A" w:rsidRPr="003371C2">
        <w:rPr>
          <w:rFonts w:ascii="Arial" w:hAnsi="Arial" w:cs="Arial"/>
          <w:sz w:val="28"/>
          <w:szCs w:val="28"/>
        </w:rPr>
        <w:t>.</w:t>
      </w:r>
      <w:r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proofErr w:type="gramStart"/>
      <w:r w:rsidRPr="003371C2">
        <w:rPr>
          <w:rFonts w:ascii="Arial" w:hAnsi="Arial" w:cs="Arial"/>
          <w:sz w:val="28"/>
          <w:szCs w:val="28"/>
        </w:rPr>
        <w:t>enter into</w:t>
      </w:r>
      <w:proofErr w:type="gramEnd"/>
      <w:r w:rsidRPr="003371C2">
        <w:rPr>
          <w:rFonts w:ascii="Arial" w:hAnsi="Arial" w:cs="Arial"/>
          <w:sz w:val="28"/>
          <w:szCs w:val="28"/>
        </w:rPr>
        <w:t xml:space="preserve"> a long-term loan in which they receive their speech-application, a new iPad, a case, charger, and any ancillary devices needed to use the program.</w:t>
      </w:r>
    </w:p>
    <w:p w14:paraId="6AD3569D" w14:textId="77777777" w:rsidR="002D01B7" w:rsidRPr="003371C2" w:rsidRDefault="002D01B7" w:rsidP="003371C2">
      <w:pPr>
        <w:pStyle w:val="NoSpacing"/>
        <w:spacing w:before="120" w:after="120"/>
        <w:rPr>
          <w:rFonts w:ascii="Arial" w:hAnsi="Arial" w:cs="Arial"/>
          <w:sz w:val="28"/>
          <w:szCs w:val="28"/>
        </w:rPr>
      </w:pPr>
    </w:p>
    <w:p w14:paraId="7BC240A8" w14:textId="3BC9F04A" w:rsidR="000D206B"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The Voice Options Program has 26 Providers</w:t>
      </w:r>
      <w:r w:rsidR="004B4DAB" w:rsidRPr="003371C2">
        <w:rPr>
          <w:rFonts w:ascii="Arial" w:hAnsi="Arial" w:cs="Arial"/>
          <w:sz w:val="28"/>
          <w:szCs w:val="28"/>
        </w:rPr>
        <w:t xml:space="preserve">, offer materials in 11 different languages, provide in-person services to 96 percent of California, </w:t>
      </w:r>
      <w:proofErr w:type="gramStart"/>
      <w:r w:rsidR="004B4DAB" w:rsidRPr="003371C2">
        <w:rPr>
          <w:rFonts w:ascii="Arial" w:hAnsi="Arial" w:cs="Arial"/>
          <w:sz w:val="28"/>
          <w:szCs w:val="28"/>
        </w:rPr>
        <w:t>and also</w:t>
      </w:r>
      <w:proofErr w:type="gramEnd"/>
      <w:r w:rsidR="004B4DAB" w:rsidRPr="003371C2">
        <w:rPr>
          <w:rFonts w:ascii="Arial" w:hAnsi="Arial" w:cs="Arial"/>
          <w:sz w:val="28"/>
          <w:szCs w:val="28"/>
        </w:rPr>
        <w:t xml:space="preserve"> provide services virtually and by mail. Consumers range in age from 18 months old to over 80 years, span more than 50 disability types, and efforts are being made to reach more BIPOC communities.</w:t>
      </w:r>
    </w:p>
    <w:p w14:paraId="24318BCA" w14:textId="19EE3576" w:rsidR="00964A26" w:rsidRPr="003371C2" w:rsidRDefault="004B4DAB" w:rsidP="003371C2">
      <w:pPr>
        <w:pStyle w:val="NoSpacing"/>
        <w:spacing w:before="120" w:after="120"/>
        <w:rPr>
          <w:rFonts w:ascii="Arial" w:hAnsi="Arial" w:cs="Arial"/>
          <w:sz w:val="28"/>
          <w:szCs w:val="28"/>
        </w:rPr>
      </w:pPr>
      <w:r w:rsidRPr="003371C2">
        <w:rPr>
          <w:rFonts w:ascii="Arial" w:hAnsi="Arial" w:cs="Arial"/>
          <w:sz w:val="28"/>
          <w:szCs w:val="28"/>
        </w:rPr>
        <w:t>Chief Sampson provided information about accessibility and technical assistance and Chair Grable provided information about demonstrations.</w:t>
      </w:r>
      <w:r w:rsidR="00D30DE7" w:rsidRPr="003371C2">
        <w:rPr>
          <w:rFonts w:ascii="Arial" w:hAnsi="Arial" w:cs="Arial"/>
          <w:sz w:val="28"/>
          <w:szCs w:val="28"/>
        </w:rPr>
        <w:t xml:space="preserve"> </w:t>
      </w:r>
    </w:p>
    <w:p w14:paraId="04EBA1B6" w14:textId="2A04814B" w:rsidR="003371C2" w:rsidRPr="003371C2" w:rsidRDefault="003371C2" w:rsidP="003371C2">
      <w:pPr>
        <w:pStyle w:val="NoSpacing"/>
        <w:spacing w:before="120" w:after="120"/>
        <w:rPr>
          <w:rFonts w:ascii="Arial" w:hAnsi="Arial" w:cs="Arial"/>
          <w:b/>
          <w:bCs/>
          <w:sz w:val="28"/>
          <w:szCs w:val="28"/>
        </w:rPr>
      </w:pPr>
      <w:r w:rsidRPr="003371C2">
        <w:rPr>
          <w:rFonts w:ascii="Arial" w:hAnsi="Arial" w:cs="Arial"/>
          <w:b/>
          <w:bCs/>
          <w:sz w:val="28"/>
          <w:szCs w:val="28"/>
        </w:rPr>
        <w:t>Item of note</w:t>
      </w:r>
    </w:p>
    <w:p w14:paraId="762DBB91" w14:textId="15ED4A7A" w:rsidR="004B4DAB" w:rsidRPr="003371C2" w:rsidRDefault="004B4DAB" w:rsidP="003371C2">
      <w:pPr>
        <w:pStyle w:val="NoSpacing"/>
        <w:spacing w:before="120" w:after="120"/>
        <w:rPr>
          <w:rFonts w:ascii="Arial" w:hAnsi="Arial" w:cs="Arial"/>
          <w:sz w:val="28"/>
          <w:szCs w:val="28"/>
        </w:rPr>
      </w:pPr>
      <w:r w:rsidRPr="003371C2">
        <w:rPr>
          <w:rFonts w:ascii="Arial" w:hAnsi="Arial" w:cs="Arial"/>
          <w:sz w:val="28"/>
          <w:szCs w:val="28"/>
        </w:rPr>
        <w:t xml:space="preserve">Chair </w:t>
      </w:r>
      <w:r w:rsidR="00AC41B7">
        <w:rPr>
          <w:rFonts w:ascii="Arial" w:hAnsi="Arial" w:cs="Arial"/>
          <w:sz w:val="28"/>
          <w:szCs w:val="28"/>
        </w:rPr>
        <w:t>Grable</w:t>
      </w:r>
      <w:r w:rsidRPr="003371C2">
        <w:rPr>
          <w:rFonts w:ascii="Arial" w:hAnsi="Arial" w:cs="Arial"/>
          <w:sz w:val="28"/>
          <w:szCs w:val="28"/>
        </w:rPr>
        <w:t xml:space="preserve"> identified additional participants had joined and asked them to introduce themselves. Jen McDonald-Peltier, ATAC Member </w:t>
      </w:r>
      <w:proofErr w:type="spellStart"/>
      <w:r w:rsidRPr="003371C2">
        <w:rPr>
          <w:rFonts w:ascii="Arial" w:hAnsi="Arial" w:cs="Arial"/>
          <w:sz w:val="28"/>
          <w:szCs w:val="28"/>
        </w:rPr>
        <w:t>NickoleRenee</w:t>
      </w:r>
      <w:proofErr w:type="spellEnd"/>
      <w:r w:rsidRPr="003371C2">
        <w:rPr>
          <w:rFonts w:ascii="Arial" w:hAnsi="Arial" w:cs="Arial"/>
          <w:sz w:val="28"/>
          <w:szCs w:val="28"/>
        </w:rPr>
        <w:t xml:space="preserve"> Mensch, Norma Mendoza,</w:t>
      </w:r>
      <w:r w:rsidRPr="003371C2">
        <w:rPr>
          <w:rFonts w:ascii="Arial" w:hAnsi="Arial" w:cs="Arial"/>
          <w:b/>
          <w:bCs/>
          <w:sz w:val="28"/>
          <w:szCs w:val="28"/>
        </w:rPr>
        <w:t xml:space="preserve"> </w:t>
      </w:r>
      <w:r w:rsidR="0059364A" w:rsidRPr="003371C2">
        <w:rPr>
          <w:rFonts w:ascii="Arial" w:hAnsi="Arial" w:cs="Arial"/>
          <w:sz w:val="28"/>
          <w:szCs w:val="28"/>
        </w:rPr>
        <w:t>and</w:t>
      </w:r>
      <w:r w:rsidR="0059364A" w:rsidRPr="003371C2">
        <w:rPr>
          <w:rFonts w:ascii="Arial" w:hAnsi="Arial" w:cs="Arial"/>
          <w:b/>
          <w:bCs/>
          <w:sz w:val="28"/>
          <w:szCs w:val="28"/>
        </w:rPr>
        <w:t xml:space="preserve"> </w:t>
      </w:r>
      <w:r w:rsidR="0059364A" w:rsidRPr="003371C2">
        <w:rPr>
          <w:rFonts w:ascii="Arial" w:hAnsi="Arial" w:cs="Arial"/>
          <w:sz w:val="28"/>
          <w:szCs w:val="28"/>
        </w:rPr>
        <w:t xml:space="preserve">Robert </w:t>
      </w:r>
      <w:proofErr w:type="spellStart"/>
      <w:r w:rsidR="0059364A" w:rsidRPr="003371C2">
        <w:rPr>
          <w:rFonts w:ascii="Arial" w:hAnsi="Arial" w:cs="Arial"/>
          <w:sz w:val="28"/>
          <w:szCs w:val="28"/>
        </w:rPr>
        <w:t>Medel</w:t>
      </w:r>
      <w:proofErr w:type="spellEnd"/>
      <w:r w:rsidR="0059364A" w:rsidRPr="003371C2">
        <w:rPr>
          <w:rFonts w:ascii="Arial" w:hAnsi="Arial" w:cs="Arial"/>
          <w:sz w:val="28"/>
          <w:szCs w:val="28"/>
        </w:rPr>
        <w:t xml:space="preserve"> introduced themselves.</w:t>
      </w:r>
    </w:p>
    <w:p w14:paraId="7689D365" w14:textId="2FE27ACA" w:rsidR="00163D9A" w:rsidRPr="003371C2" w:rsidRDefault="00163D9A" w:rsidP="003371C2">
      <w:pPr>
        <w:keepNext/>
        <w:keepLines/>
        <w:spacing w:before="120" w:after="120" w:line="240" w:lineRule="auto"/>
        <w:ind w:left="2070" w:hanging="2070"/>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w:t>
      </w:r>
      <w:r w:rsidR="0059364A" w:rsidRPr="003371C2">
        <w:rPr>
          <w:rFonts w:ascii="Arial" w:eastAsiaTheme="majorEastAsia" w:hAnsi="Arial" w:cs="Arial"/>
          <w:b/>
          <w:sz w:val="28"/>
          <w:szCs w:val="28"/>
        </w:rPr>
        <w:t>3</w:t>
      </w:r>
      <w:r w:rsidRPr="003371C2">
        <w:rPr>
          <w:rFonts w:ascii="Arial" w:eastAsiaTheme="majorEastAsia" w:hAnsi="Arial" w:cs="Arial"/>
          <w:b/>
          <w:sz w:val="28"/>
          <w:szCs w:val="28"/>
        </w:rPr>
        <w:t xml:space="preserve">: </w:t>
      </w:r>
      <w:r w:rsidR="0059364A" w:rsidRPr="003371C2">
        <w:rPr>
          <w:rFonts w:ascii="Arial" w:eastAsiaTheme="majorEastAsia" w:hAnsi="Arial" w:cs="Arial"/>
          <w:b/>
          <w:sz w:val="28"/>
          <w:szCs w:val="28"/>
        </w:rPr>
        <w:t>Review and approve meeting minutes from March 9, 2022</w:t>
      </w:r>
      <w:r w:rsidRPr="003371C2">
        <w:rPr>
          <w:rFonts w:ascii="Arial" w:eastAsiaTheme="majorEastAsia" w:hAnsi="Arial" w:cs="Arial"/>
          <w:b/>
          <w:sz w:val="28"/>
          <w:szCs w:val="28"/>
        </w:rPr>
        <w:t xml:space="preserve">   </w:t>
      </w:r>
    </w:p>
    <w:p w14:paraId="76E0814F" w14:textId="148EAA0B" w:rsidR="00163D9A" w:rsidRPr="003371C2" w:rsidRDefault="0059364A" w:rsidP="003371C2">
      <w:pPr>
        <w:pStyle w:val="NoSpacing"/>
        <w:spacing w:before="120" w:after="120"/>
        <w:rPr>
          <w:rFonts w:ascii="Arial" w:hAnsi="Arial" w:cs="Arial"/>
          <w:sz w:val="28"/>
          <w:szCs w:val="28"/>
        </w:rPr>
      </w:pPr>
      <w:r w:rsidRPr="003371C2">
        <w:rPr>
          <w:rFonts w:ascii="Arial" w:hAnsi="Arial" w:cs="Arial"/>
          <w:sz w:val="28"/>
          <w:szCs w:val="28"/>
        </w:rPr>
        <w:t>Chair Grable requested Chief Sampson return to Agenda Item 3. Chief Sampson orally and visually shared the meeting minutes from March 9, 2022. A vote for approval was called with all in favor (5-0) of approving the meeting minutes.</w:t>
      </w:r>
    </w:p>
    <w:p w14:paraId="40475C36" w14:textId="6F0EA24C" w:rsidR="006D7B92" w:rsidRPr="003371C2" w:rsidRDefault="006D7B92"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6: Ability Tools Report, Kathrine Crowley</w:t>
      </w:r>
    </w:p>
    <w:p w14:paraId="3E1DB09D" w14:textId="414AF989" w:rsidR="00883798" w:rsidRPr="003371C2" w:rsidRDefault="006D7B92" w:rsidP="003371C2">
      <w:pPr>
        <w:pStyle w:val="NoSpacing"/>
        <w:spacing w:before="120" w:after="120"/>
        <w:rPr>
          <w:rFonts w:ascii="Arial" w:hAnsi="Arial" w:cs="Arial"/>
          <w:sz w:val="28"/>
          <w:szCs w:val="28"/>
        </w:rPr>
      </w:pPr>
      <w:r w:rsidRPr="003371C2">
        <w:rPr>
          <w:rFonts w:ascii="Arial" w:hAnsi="Arial" w:cs="Arial"/>
          <w:sz w:val="28"/>
          <w:szCs w:val="28"/>
        </w:rPr>
        <w:t xml:space="preserve">Ability Tools Program Manager (PM) Crowley </w:t>
      </w:r>
      <w:r w:rsidR="00883798" w:rsidRPr="003371C2">
        <w:rPr>
          <w:rFonts w:ascii="Arial" w:hAnsi="Arial" w:cs="Arial"/>
          <w:sz w:val="28"/>
          <w:szCs w:val="28"/>
        </w:rPr>
        <w:t>defined the</w:t>
      </w:r>
      <w:r w:rsidRPr="003371C2">
        <w:rPr>
          <w:rFonts w:ascii="Arial" w:hAnsi="Arial" w:cs="Arial"/>
          <w:sz w:val="28"/>
          <w:szCs w:val="28"/>
        </w:rPr>
        <w:t xml:space="preserve"> AT activities under the AT Act</w:t>
      </w:r>
      <w:r w:rsidR="00883798" w:rsidRPr="003371C2">
        <w:rPr>
          <w:rFonts w:ascii="Arial" w:hAnsi="Arial" w:cs="Arial"/>
          <w:sz w:val="28"/>
          <w:szCs w:val="28"/>
        </w:rPr>
        <w:t xml:space="preserve"> as follows:</w:t>
      </w:r>
      <w:r w:rsidRPr="003371C2">
        <w:rPr>
          <w:rFonts w:ascii="Arial" w:hAnsi="Arial" w:cs="Arial"/>
          <w:sz w:val="28"/>
          <w:szCs w:val="28"/>
        </w:rPr>
        <w:t xml:space="preserve"> </w:t>
      </w:r>
    </w:p>
    <w:p w14:paraId="0DDE9E6F" w14:textId="30C8CC91"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leadership activities</w:t>
      </w:r>
      <w:r w:rsidRPr="003371C2">
        <w:rPr>
          <w:rFonts w:ascii="Arial" w:hAnsi="Arial" w:cs="Arial"/>
          <w:sz w:val="28"/>
          <w:szCs w:val="28"/>
        </w:rPr>
        <w:t xml:space="preserve"> deal with the intangible information providing elements of at act requirements, including public awareness activities which have a wide scope and provide general information, information and assistance activities which have the narrowest of scopes providing information specific to individuals, needs trainings which are delivered to groups, and are designed to build on knowledge and skills, and finally, technical assistance, which are long term commitments to facilitate systemic changes to organizations that need improvements to be more inclusive to all members of the general population.</w:t>
      </w:r>
    </w:p>
    <w:p w14:paraId="3F0320CC" w14:textId="77777777"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much more hands on. They're dealing with activities that work to get assisted technology directly into the hands of consumers. It includes device demonstrations which provide consumers with the ability to attune themselves to a device alongside an AT specialist who can provide information about the device and answer any questions the consumer might have. Consumers are also able to participate in device loans so that they can try out devices in their homes for 30 days. Consumers are also able to get devices for free or low cost through </w:t>
      </w:r>
      <w:r w:rsidRPr="003371C2">
        <w:rPr>
          <w:rFonts w:ascii="Arial" w:hAnsi="Arial" w:cs="Arial"/>
          <w:sz w:val="28"/>
          <w:szCs w:val="28"/>
        </w:rPr>
        <w:lastRenderedPageBreak/>
        <w:t>utilization activities or get support purchasing new devices, utilizing State financing activities.</w:t>
      </w:r>
    </w:p>
    <w:p w14:paraId="3070D102" w14:textId="33C9A7D0"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rPr>
        <w:t>PM Crowley highlighted the following State Leadership Activities:</w:t>
      </w:r>
    </w:p>
    <w:p w14:paraId="5CBB1A16" w14:textId="2B96FD35"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rPr>
        <w:t xml:space="preserve">The Ability Tools network connected with over 32,000 participants over the course of this quarter, was featured in two pieces of media from outside organizations, and published seven blogs in the third quarter, including topics like accessible hiking, physical education, accommodations for students, etc. </w:t>
      </w:r>
    </w:p>
    <w:p w14:paraId="5A7CAFF8" w14:textId="0D455438"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rPr>
        <w:t xml:space="preserve">PM Crowley stated that in the last quarter 120 households were connected to low-cost internet, 344 individuals participated in </w:t>
      </w:r>
      <w:r w:rsidR="00D81428" w:rsidRPr="003371C2">
        <w:rPr>
          <w:rFonts w:ascii="Arial" w:hAnsi="Arial" w:cs="Arial"/>
          <w:sz w:val="28"/>
          <w:szCs w:val="28"/>
        </w:rPr>
        <w:t>9 training workshops, the annual Earth Day Conference was held, and worked towards Home and Community-Based Services (HCBS) waivers for AT.</w:t>
      </w:r>
    </w:p>
    <w:p w14:paraId="588A8E5D" w14:textId="4ECE7FE0" w:rsidR="00883798" w:rsidRPr="003371C2" w:rsidRDefault="00D81428" w:rsidP="003371C2">
      <w:pPr>
        <w:pStyle w:val="NoSpacing"/>
        <w:spacing w:before="120" w:after="120"/>
        <w:rPr>
          <w:rFonts w:ascii="Arial" w:hAnsi="Arial" w:cs="Arial"/>
          <w:sz w:val="28"/>
          <w:szCs w:val="28"/>
        </w:rPr>
      </w:pPr>
      <w:r w:rsidRPr="003371C2">
        <w:rPr>
          <w:rFonts w:ascii="Arial" w:hAnsi="Arial" w:cs="Arial"/>
          <w:sz w:val="28"/>
          <w:szCs w:val="28"/>
        </w:rPr>
        <w:t>PM Crowley highlighted the following State Level Activities:</w:t>
      </w:r>
    </w:p>
    <w:p w14:paraId="1F06E61C" w14:textId="30EA78CD" w:rsidR="00883798" w:rsidRPr="003371C2" w:rsidRDefault="00D81428" w:rsidP="003371C2">
      <w:pPr>
        <w:pStyle w:val="NoSpacing"/>
        <w:numPr>
          <w:ilvl w:val="0"/>
          <w:numId w:val="36"/>
        </w:numPr>
        <w:spacing w:before="120" w:after="120"/>
        <w:rPr>
          <w:rFonts w:ascii="Arial" w:hAnsi="Arial" w:cs="Arial"/>
          <w:sz w:val="28"/>
          <w:szCs w:val="28"/>
        </w:rPr>
      </w:pPr>
      <w:r w:rsidRPr="003371C2">
        <w:rPr>
          <w:rFonts w:ascii="Arial" w:hAnsi="Arial" w:cs="Arial"/>
          <w:sz w:val="28"/>
          <w:szCs w:val="28"/>
        </w:rPr>
        <w:t>150 device demonstration activities were performed to 171 participants, which included a consumer interested in trying out a standing desk to alleviate pain from sitting for an extended period.</w:t>
      </w:r>
    </w:p>
    <w:p w14:paraId="013B23C1" w14:textId="4256AFCF" w:rsidR="00D81428" w:rsidRPr="003371C2" w:rsidRDefault="00D81428" w:rsidP="003371C2">
      <w:pPr>
        <w:pStyle w:val="NoSpacing"/>
        <w:numPr>
          <w:ilvl w:val="0"/>
          <w:numId w:val="36"/>
        </w:numPr>
        <w:spacing w:before="120" w:after="120"/>
        <w:rPr>
          <w:rFonts w:ascii="Arial" w:hAnsi="Arial" w:cs="Arial"/>
          <w:sz w:val="28"/>
          <w:szCs w:val="28"/>
        </w:rPr>
      </w:pPr>
      <w:r w:rsidRPr="003371C2">
        <w:rPr>
          <w:rFonts w:ascii="Arial" w:hAnsi="Arial" w:cs="Arial"/>
          <w:sz w:val="28"/>
          <w:szCs w:val="28"/>
        </w:rPr>
        <w:t>356 devices were loaned through 272 loan activities. These included things like demonstrations of Bluetooth switches, accessibility features of iPads, and loans of various accessibility items to test.</w:t>
      </w:r>
    </w:p>
    <w:p w14:paraId="76F47FBF" w14:textId="22367921" w:rsidR="00D81428" w:rsidRPr="003371C2" w:rsidRDefault="00D81428" w:rsidP="003371C2">
      <w:pPr>
        <w:pStyle w:val="NoSpacing"/>
        <w:numPr>
          <w:ilvl w:val="0"/>
          <w:numId w:val="36"/>
        </w:numPr>
        <w:spacing w:before="120" w:after="120"/>
        <w:rPr>
          <w:rFonts w:ascii="Arial" w:hAnsi="Arial" w:cs="Arial"/>
          <w:sz w:val="28"/>
          <w:szCs w:val="28"/>
        </w:rPr>
      </w:pPr>
      <w:r w:rsidRPr="003371C2">
        <w:rPr>
          <w:rFonts w:ascii="Arial" w:hAnsi="Arial" w:cs="Arial"/>
          <w:sz w:val="28"/>
          <w:szCs w:val="28"/>
        </w:rPr>
        <w:t>809 reutilization devices were distributed through 512 activities.</w:t>
      </w:r>
    </w:p>
    <w:p w14:paraId="50C4534E" w14:textId="3456CD16" w:rsidR="00D81428" w:rsidRPr="003371C2" w:rsidRDefault="00D81428" w:rsidP="003371C2">
      <w:pPr>
        <w:pStyle w:val="NoSpacing"/>
        <w:spacing w:before="120" w:after="120"/>
        <w:rPr>
          <w:rFonts w:ascii="Arial" w:hAnsi="Arial" w:cs="Arial"/>
          <w:sz w:val="28"/>
          <w:szCs w:val="28"/>
        </w:rPr>
      </w:pPr>
      <w:r w:rsidRPr="003371C2">
        <w:rPr>
          <w:rFonts w:ascii="Arial" w:hAnsi="Arial" w:cs="Arial"/>
          <w:sz w:val="28"/>
          <w:szCs w:val="28"/>
        </w:rPr>
        <w:t xml:space="preserve">PM Crowley noted that Independent Living Centers continue to under report AT activities which impact reporting to the Administration for Community Living. </w:t>
      </w:r>
    </w:p>
    <w:p w14:paraId="430E3654" w14:textId="67C366BA" w:rsidR="00D81428" w:rsidRPr="003371C2" w:rsidRDefault="00D81428" w:rsidP="003371C2">
      <w:pPr>
        <w:pStyle w:val="NoSpacing"/>
        <w:spacing w:before="120" w:after="120"/>
        <w:rPr>
          <w:rFonts w:ascii="Arial" w:hAnsi="Arial" w:cs="Arial"/>
          <w:sz w:val="28"/>
          <w:szCs w:val="28"/>
        </w:rPr>
      </w:pPr>
      <w:r w:rsidRPr="003371C2">
        <w:rPr>
          <w:rFonts w:ascii="Arial" w:hAnsi="Arial" w:cs="Arial"/>
          <w:sz w:val="28"/>
          <w:szCs w:val="28"/>
        </w:rPr>
        <w:t xml:space="preserve">PM Crowley reported eight staff vacancies including the Executive Director position. </w:t>
      </w:r>
    </w:p>
    <w:p w14:paraId="3DEA4032" w14:textId="77777777" w:rsidR="003371C2" w:rsidRDefault="00DB037C" w:rsidP="003371C2">
      <w:pPr>
        <w:pStyle w:val="NoSpacing"/>
        <w:spacing w:before="120" w:after="120"/>
        <w:rPr>
          <w:rFonts w:ascii="Arial" w:hAnsi="Arial" w:cs="Arial"/>
          <w:sz w:val="28"/>
          <w:szCs w:val="28"/>
        </w:rPr>
      </w:pPr>
      <w:r w:rsidRPr="003371C2">
        <w:rPr>
          <w:rFonts w:ascii="Arial" w:hAnsi="Arial" w:cs="Arial"/>
          <w:sz w:val="28"/>
          <w:szCs w:val="28"/>
        </w:rPr>
        <w:t xml:space="preserve">Megan </w:t>
      </w:r>
      <w:proofErr w:type="spellStart"/>
      <w:r w:rsidRPr="003371C2">
        <w:rPr>
          <w:rFonts w:ascii="Arial" w:hAnsi="Arial" w:cs="Arial"/>
          <w:sz w:val="28"/>
          <w:szCs w:val="28"/>
        </w:rPr>
        <w:t>Cowdell</w:t>
      </w:r>
      <w:proofErr w:type="spellEnd"/>
      <w:r w:rsidRPr="003371C2">
        <w:rPr>
          <w:rFonts w:ascii="Arial" w:hAnsi="Arial" w:cs="Arial"/>
          <w:sz w:val="28"/>
          <w:szCs w:val="28"/>
        </w:rPr>
        <w:t>, Deputy Director of CFILC, introduced herself and thanked PM Crowley for her presentation. No questions were asked.</w:t>
      </w:r>
    </w:p>
    <w:p w14:paraId="42F9858D" w14:textId="77777777" w:rsidR="003371C2" w:rsidRDefault="000816C8" w:rsidP="003371C2">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A</w:t>
      </w:r>
      <w:r w:rsidR="00297369" w:rsidRPr="003371C2">
        <w:rPr>
          <w:rFonts w:ascii="Arial" w:eastAsiaTheme="majorEastAsia" w:hAnsi="Arial" w:cs="Arial"/>
          <w:b/>
          <w:sz w:val="28"/>
          <w:szCs w:val="28"/>
        </w:rPr>
        <w:t>genda Item 7:</w:t>
      </w:r>
      <w:r w:rsidR="00163D9A" w:rsidRPr="003371C2">
        <w:rPr>
          <w:rFonts w:ascii="Arial" w:eastAsiaTheme="majorEastAsia" w:hAnsi="Arial" w:cs="Arial"/>
          <w:b/>
          <w:sz w:val="28"/>
          <w:szCs w:val="28"/>
        </w:rPr>
        <w:t xml:space="preserve"> </w:t>
      </w:r>
      <w:r w:rsidR="00DB037C" w:rsidRPr="003371C2">
        <w:rPr>
          <w:rFonts w:ascii="Arial" w:eastAsiaTheme="majorEastAsia" w:hAnsi="Arial" w:cs="Arial"/>
          <w:b/>
          <w:sz w:val="28"/>
          <w:szCs w:val="28"/>
        </w:rPr>
        <w:t>AT State Plan</w:t>
      </w:r>
      <w:r w:rsidR="00463FB2" w:rsidRPr="003371C2">
        <w:rPr>
          <w:rFonts w:ascii="Arial" w:eastAsiaTheme="majorEastAsia" w:hAnsi="Arial" w:cs="Arial"/>
          <w:b/>
          <w:sz w:val="28"/>
          <w:szCs w:val="28"/>
        </w:rPr>
        <w:t xml:space="preserve"> </w:t>
      </w:r>
    </w:p>
    <w:p w14:paraId="5C676FD4" w14:textId="456807A1" w:rsidR="007E2EFF" w:rsidRPr="003371C2" w:rsidRDefault="004F3F86" w:rsidP="003371C2">
      <w:pPr>
        <w:pStyle w:val="NoSpacing"/>
        <w:spacing w:before="120" w:after="120"/>
        <w:rPr>
          <w:rFonts w:ascii="Arial" w:hAnsi="Arial" w:cs="Arial"/>
          <w:sz w:val="28"/>
          <w:szCs w:val="28"/>
        </w:rPr>
      </w:pPr>
      <w:r w:rsidRPr="003371C2">
        <w:rPr>
          <w:rFonts w:ascii="Arial" w:hAnsi="Arial" w:cs="Arial"/>
          <w:sz w:val="28"/>
          <w:szCs w:val="28"/>
        </w:rPr>
        <w:t xml:space="preserve">Chief Sampson informed members that </w:t>
      </w:r>
      <w:r w:rsidR="00DB037C" w:rsidRPr="003371C2">
        <w:rPr>
          <w:rFonts w:ascii="Arial" w:hAnsi="Arial" w:cs="Arial"/>
          <w:sz w:val="28"/>
          <w:szCs w:val="28"/>
        </w:rPr>
        <w:t>the State Plan for Assistive Technology (SPAT) is developed and prepared by DOR in collaboration with CFILC with the advice and feedback of the ATAC</w:t>
      </w:r>
      <w:r w:rsidR="000C3DA6" w:rsidRPr="003371C2">
        <w:rPr>
          <w:rFonts w:ascii="Arial" w:hAnsi="Arial" w:cs="Arial"/>
          <w:sz w:val="28"/>
          <w:szCs w:val="28"/>
        </w:rPr>
        <w:t xml:space="preserve">. </w:t>
      </w:r>
      <w:r w:rsidR="00DB037C" w:rsidRPr="003371C2">
        <w:rPr>
          <w:rFonts w:ascii="Arial" w:hAnsi="Arial" w:cs="Arial"/>
          <w:sz w:val="28"/>
          <w:szCs w:val="28"/>
        </w:rPr>
        <w:t>The SPAT is required to be completed every 3 years</w:t>
      </w:r>
      <w:r w:rsidR="00BD6995" w:rsidRPr="003371C2">
        <w:rPr>
          <w:rFonts w:ascii="Arial" w:hAnsi="Arial" w:cs="Arial"/>
          <w:sz w:val="28"/>
          <w:szCs w:val="28"/>
        </w:rPr>
        <w:t>, defines how CA will conduct AT activities, and is tied to annual reporting.</w:t>
      </w:r>
    </w:p>
    <w:p w14:paraId="7481CE62" w14:textId="1FD4A2E2" w:rsidR="00BD6995" w:rsidRPr="003371C2" w:rsidRDefault="00BD6995"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lastRenderedPageBreak/>
        <w:t>SPAT Activities:</w:t>
      </w:r>
    </w:p>
    <w:p w14:paraId="14FEA4E6" w14:textId="77777777" w:rsidR="00BD6995" w:rsidRPr="00BD6995" w:rsidRDefault="00BD6995" w:rsidP="003371C2">
      <w:pPr>
        <w:keepNext/>
        <w:keepLines/>
        <w:numPr>
          <w:ilvl w:val="0"/>
          <w:numId w:val="37"/>
        </w:numPr>
        <w:spacing w:before="120" w:after="120" w:line="240" w:lineRule="auto"/>
        <w:outlineLvl w:val="2"/>
        <w:rPr>
          <w:rFonts w:ascii="Arial" w:hAnsi="Arial" w:cs="Arial"/>
          <w:sz w:val="28"/>
          <w:szCs w:val="28"/>
        </w:rPr>
      </w:pPr>
      <w:r w:rsidRPr="00BD6995">
        <w:rPr>
          <w:rFonts w:ascii="Arial" w:hAnsi="Arial" w:cs="Arial"/>
          <w:sz w:val="28"/>
          <w:szCs w:val="28"/>
        </w:rPr>
        <w:t>Advisory Council</w:t>
      </w:r>
    </w:p>
    <w:p w14:paraId="0808BFB5" w14:textId="77777777" w:rsidR="00BD6995" w:rsidRPr="00BD6995" w:rsidRDefault="00BD6995" w:rsidP="003371C2">
      <w:pPr>
        <w:keepNext/>
        <w:keepLines/>
        <w:numPr>
          <w:ilvl w:val="0"/>
          <w:numId w:val="37"/>
        </w:numPr>
        <w:spacing w:before="120" w:after="120" w:line="240" w:lineRule="auto"/>
        <w:outlineLvl w:val="2"/>
        <w:rPr>
          <w:rFonts w:ascii="Arial" w:hAnsi="Arial" w:cs="Arial"/>
          <w:sz w:val="28"/>
          <w:szCs w:val="28"/>
        </w:rPr>
      </w:pPr>
      <w:r w:rsidRPr="00BD6995">
        <w:rPr>
          <w:rFonts w:ascii="Arial" w:hAnsi="Arial" w:cs="Arial"/>
          <w:sz w:val="28"/>
          <w:szCs w:val="28"/>
        </w:rPr>
        <w:t>State Leadership Activities</w:t>
      </w:r>
    </w:p>
    <w:p w14:paraId="52AF466A" w14:textId="77777777" w:rsidR="00BD6995" w:rsidRPr="00BD6995" w:rsidRDefault="00BD6995" w:rsidP="003371C2">
      <w:pPr>
        <w:keepNext/>
        <w:keepLines/>
        <w:numPr>
          <w:ilvl w:val="0"/>
          <w:numId w:val="37"/>
        </w:numPr>
        <w:spacing w:before="120" w:after="120" w:line="240" w:lineRule="auto"/>
        <w:outlineLvl w:val="2"/>
        <w:rPr>
          <w:rFonts w:ascii="Arial" w:hAnsi="Arial" w:cs="Arial"/>
          <w:sz w:val="28"/>
          <w:szCs w:val="28"/>
        </w:rPr>
      </w:pPr>
      <w:r w:rsidRPr="00BD6995">
        <w:rPr>
          <w:rFonts w:ascii="Arial" w:hAnsi="Arial" w:cs="Arial"/>
          <w:sz w:val="28"/>
          <w:szCs w:val="28"/>
        </w:rPr>
        <w:t>State Level Activities</w:t>
      </w:r>
    </w:p>
    <w:p w14:paraId="292D2B2C" w14:textId="77777777" w:rsidR="00BD6995" w:rsidRPr="00BD6995" w:rsidRDefault="00BD6995" w:rsidP="003371C2">
      <w:pPr>
        <w:keepNext/>
        <w:keepLines/>
        <w:numPr>
          <w:ilvl w:val="0"/>
          <w:numId w:val="37"/>
        </w:numPr>
        <w:spacing w:before="120" w:after="120" w:line="240" w:lineRule="auto"/>
        <w:outlineLvl w:val="2"/>
        <w:rPr>
          <w:rFonts w:ascii="Arial" w:hAnsi="Arial" w:cs="Arial"/>
          <w:sz w:val="28"/>
          <w:szCs w:val="28"/>
        </w:rPr>
      </w:pPr>
      <w:r w:rsidRPr="00BD6995">
        <w:rPr>
          <w:rFonts w:ascii="Arial" w:hAnsi="Arial" w:cs="Arial"/>
          <w:sz w:val="28"/>
          <w:szCs w:val="28"/>
        </w:rPr>
        <w:t>Coordination and Collaboration</w:t>
      </w:r>
    </w:p>
    <w:p w14:paraId="44DE0895" w14:textId="77777777" w:rsidR="00BD6995" w:rsidRPr="00BD6995" w:rsidRDefault="00BD6995" w:rsidP="003371C2">
      <w:pPr>
        <w:keepNext/>
        <w:keepLines/>
        <w:numPr>
          <w:ilvl w:val="0"/>
          <w:numId w:val="37"/>
        </w:numPr>
        <w:spacing w:before="120" w:after="120" w:line="240" w:lineRule="auto"/>
        <w:outlineLvl w:val="2"/>
        <w:rPr>
          <w:rFonts w:ascii="Arial" w:hAnsi="Arial" w:cs="Arial"/>
          <w:sz w:val="28"/>
          <w:szCs w:val="28"/>
        </w:rPr>
      </w:pPr>
      <w:r w:rsidRPr="00BD6995">
        <w:rPr>
          <w:rFonts w:ascii="Arial" w:hAnsi="Arial" w:cs="Arial"/>
          <w:sz w:val="28"/>
          <w:szCs w:val="28"/>
        </w:rPr>
        <w:t>Leveraged Funding</w:t>
      </w:r>
    </w:p>
    <w:p w14:paraId="08E71519" w14:textId="4904872F" w:rsidR="00BD6995" w:rsidRPr="003371C2" w:rsidRDefault="00BD6995"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8: AT Annual Progress Report</w:t>
      </w:r>
    </w:p>
    <w:p w14:paraId="180347CE" w14:textId="705D0742" w:rsidR="00BD6995" w:rsidRPr="003371C2" w:rsidRDefault="00BD6995"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Chief Sampson informed members about the main components of the Annual Progress Report (APR) as they align with the SPAT, which are:</w:t>
      </w:r>
    </w:p>
    <w:p w14:paraId="50E66D32" w14:textId="77777777" w:rsidR="00BD6995" w:rsidRPr="00BD6995" w:rsidRDefault="00BD6995" w:rsidP="003371C2">
      <w:pPr>
        <w:keepNext/>
        <w:keepLines/>
        <w:numPr>
          <w:ilvl w:val="0"/>
          <w:numId w:val="38"/>
        </w:numPr>
        <w:spacing w:before="120" w:after="120" w:line="240" w:lineRule="auto"/>
        <w:outlineLvl w:val="2"/>
        <w:rPr>
          <w:rFonts w:ascii="Arial" w:hAnsi="Arial" w:cs="Arial"/>
          <w:sz w:val="28"/>
          <w:szCs w:val="28"/>
        </w:rPr>
      </w:pPr>
      <w:r w:rsidRPr="00BD6995">
        <w:rPr>
          <w:rFonts w:ascii="Arial" w:hAnsi="Arial" w:cs="Arial"/>
          <w:sz w:val="28"/>
          <w:szCs w:val="28"/>
        </w:rPr>
        <w:t>Outcome Measurements</w:t>
      </w:r>
    </w:p>
    <w:p w14:paraId="32F7FC52" w14:textId="77777777" w:rsidR="00BD6995" w:rsidRPr="00BD6995" w:rsidRDefault="00BD6995" w:rsidP="003371C2">
      <w:pPr>
        <w:keepNext/>
        <w:keepLines/>
        <w:numPr>
          <w:ilvl w:val="0"/>
          <w:numId w:val="38"/>
        </w:numPr>
        <w:spacing w:before="120" w:after="120" w:line="240" w:lineRule="auto"/>
        <w:outlineLvl w:val="2"/>
        <w:rPr>
          <w:rFonts w:ascii="Arial" w:hAnsi="Arial" w:cs="Arial"/>
          <w:sz w:val="28"/>
          <w:szCs w:val="28"/>
        </w:rPr>
      </w:pPr>
      <w:r w:rsidRPr="00BD6995">
        <w:rPr>
          <w:rFonts w:ascii="Arial" w:hAnsi="Arial" w:cs="Arial"/>
          <w:sz w:val="28"/>
          <w:szCs w:val="28"/>
        </w:rPr>
        <w:t>Consumer Satisfaction</w:t>
      </w:r>
    </w:p>
    <w:p w14:paraId="6E979181" w14:textId="77777777" w:rsidR="00BD6995" w:rsidRPr="00BD6995" w:rsidRDefault="00BD6995" w:rsidP="003371C2">
      <w:pPr>
        <w:keepNext/>
        <w:keepLines/>
        <w:numPr>
          <w:ilvl w:val="0"/>
          <w:numId w:val="38"/>
        </w:numPr>
        <w:spacing w:before="120" w:after="120" w:line="240" w:lineRule="auto"/>
        <w:outlineLvl w:val="2"/>
        <w:rPr>
          <w:rFonts w:ascii="Arial" w:hAnsi="Arial" w:cs="Arial"/>
          <w:sz w:val="28"/>
          <w:szCs w:val="28"/>
        </w:rPr>
      </w:pPr>
      <w:r w:rsidRPr="00BD6995">
        <w:rPr>
          <w:rFonts w:ascii="Arial" w:hAnsi="Arial" w:cs="Arial"/>
          <w:sz w:val="28"/>
          <w:szCs w:val="28"/>
        </w:rPr>
        <w:t>Expenditures</w:t>
      </w:r>
    </w:p>
    <w:p w14:paraId="47B5F926" w14:textId="77777777" w:rsidR="00BD6995" w:rsidRPr="00BD6995" w:rsidRDefault="00BD6995" w:rsidP="003371C2">
      <w:pPr>
        <w:keepNext/>
        <w:keepLines/>
        <w:numPr>
          <w:ilvl w:val="0"/>
          <w:numId w:val="38"/>
        </w:numPr>
        <w:spacing w:before="120" w:after="120" w:line="240" w:lineRule="auto"/>
        <w:outlineLvl w:val="2"/>
        <w:rPr>
          <w:rFonts w:ascii="Arial" w:hAnsi="Arial" w:cs="Arial"/>
          <w:sz w:val="28"/>
          <w:szCs w:val="28"/>
        </w:rPr>
      </w:pPr>
      <w:r w:rsidRPr="00BD6995">
        <w:rPr>
          <w:rFonts w:ascii="Arial" w:hAnsi="Arial" w:cs="Arial"/>
          <w:sz w:val="28"/>
          <w:szCs w:val="28"/>
        </w:rPr>
        <w:t>Cost Savings for Consumers</w:t>
      </w:r>
    </w:p>
    <w:p w14:paraId="54029396" w14:textId="164A029D" w:rsidR="00BD6995" w:rsidRPr="003371C2" w:rsidRDefault="00BD6995"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9: AT Needs Assessment Survey</w:t>
      </w:r>
    </w:p>
    <w:p w14:paraId="717FFA85" w14:textId="1BD0711E" w:rsidR="00B13637" w:rsidRPr="003371C2" w:rsidRDefault="00BD6995"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Chief Sampson informed members </w:t>
      </w:r>
      <w:r w:rsidR="00B13637" w:rsidRPr="003371C2">
        <w:rPr>
          <w:rFonts w:ascii="Arial" w:hAnsi="Arial" w:cs="Arial"/>
          <w:sz w:val="28"/>
          <w:szCs w:val="28"/>
        </w:rPr>
        <w:t>the Assistive Technology Engagement Survey was created to determine how Californians learned about, obtained, and used AT to better serve them. 100 people responded to the survey and were allowed to select multiple options on several questions; therefore, percentages for some questions will exceed 100 percent. The Engagement Survey measured AT engagement, barriers accessing AT services and equipment, and knowledge and participation statewide. The following is a summary of the presentation provided by Chief Sampson:</w:t>
      </w:r>
    </w:p>
    <w:p w14:paraId="26905F5F" w14:textId="79637EB2"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Findings:</w:t>
      </w:r>
    </w:p>
    <w:p w14:paraId="04C7A5BB"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 xml:space="preserve">When an individual needs information about AT, they are most likely to search the internet for information (57%) about it, contact their doctor or healthcare provider (46%), reach out to their local Independent Living Center (42%), or ask a friend or family member (32%). </w:t>
      </w:r>
    </w:p>
    <w:p w14:paraId="7A2DB100"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 xml:space="preserve">53% purchase their AT out-of-pocket </w:t>
      </w:r>
    </w:p>
    <w:p w14:paraId="45EC4470"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 xml:space="preserve">50% off the internet </w:t>
      </w:r>
    </w:p>
    <w:p w14:paraId="140A44D9"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 xml:space="preserve">49% doctor or healthcare provider </w:t>
      </w:r>
    </w:p>
    <w:p w14:paraId="68FFE93C"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If they cannot obtain it from either of those sources, they will buy it from a medical supply store (40%), reach out to an ILC (26%), or borrow one from a friend or family member (22%)</w:t>
      </w:r>
    </w:p>
    <w:p w14:paraId="3CA389AD"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lastRenderedPageBreak/>
        <w:t xml:space="preserve">Once they no longer need their AT, there is an 80 percent chance that the item is donated, 42 percent chance it is given to a friend or family member, and a 28 percent chance that it is kept in a closet or garage in case it’s needed again. </w:t>
      </w:r>
    </w:p>
    <w:p w14:paraId="68E57462" w14:textId="77777777" w:rsidR="00B13637" w:rsidRPr="003371C2" w:rsidRDefault="00B13637" w:rsidP="003371C2">
      <w:pPr>
        <w:pStyle w:val="ListParagraph"/>
        <w:keepNext/>
        <w:keepLines/>
        <w:numPr>
          <w:ilvl w:val="0"/>
          <w:numId w:val="41"/>
        </w:numPr>
        <w:spacing w:before="120" w:after="120" w:line="240" w:lineRule="auto"/>
        <w:contextualSpacing w:val="0"/>
        <w:outlineLvl w:val="2"/>
        <w:rPr>
          <w:rFonts w:ascii="Arial" w:hAnsi="Arial" w:cs="Arial"/>
          <w:sz w:val="28"/>
          <w:szCs w:val="28"/>
        </w:rPr>
      </w:pPr>
      <w:r w:rsidRPr="003371C2">
        <w:rPr>
          <w:rFonts w:ascii="Arial" w:hAnsi="Arial" w:cs="Arial"/>
          <w:sz w:val="28"/>
          <w:szCs w:val="28"/>
        </w:rPr>
        <w:t>Only 14 percent of individuals sell their AT and 11 percent throw it away</w:t>
      </w:r>
    </w:p>
    <w:p w14:paraId="33849D3A" w14:textId="77777777" w:rsidR="00B13637" w:rsidRPr="00B13637" w:rsidRDefault="00B13637" w:rsidP="003371C2">
      <w:pPr>
        <w:keepNext/>
        <w:keepLines/>
        <w:spacing w:before="120" w:after="120" w:line="240" w:lineRule="auto"/>
        <w:outlineLvl w:val="2"/>
        <w:rPr>
          <w:rFonts w:ascii="Arial" w:hAnsi="Arial" w:cs="Arial"/>
          <w:sz w:val="28"/>
          <w:szCs w:val="28"/>
        </w:rPr>
      </w:pPr>
      <w:r w:rsidRPr="00B13637">
        <w:rPr>
          <w:rFonts w:ascii="Arial" w:hAnsi="Arial" w:cs="Arial"/>
          <w:sz w:val="28"/>
          <w:szCs w:val="28"/>
        </w:rPr>
        <w:t>When asked how California’s Assistive Technology Program can help to better meet their needs, Californians across the state replied:</w:t>
      </w:r>
    </w:p>
    <w:p w14:paraId="01908886" w14:textId="77777777" w:rsidR="00B13637" w:rsidRPr="00B13637" w:rsidRDefault="00B13637" w:rsidP="003371C2">
      <w:pPr>
        <w:keepNext/>
        <w:keepLines/>
        <w:numPr>
          <w:ilvl w:val="0"/>
          <w:numId w:val="42"/>
        </w:numPr>
        <w:spacing w:before="120" w:after="120" w:line="240" w:lineRule="auto"/>
        <w:outlineLvl w:val="2"/>
        <w:rPr>
          <w:rFonts w:ascii="Arial" w:hAnsi="Arial" w:cs="Arial"/>
          <w:sz w:val="28"/>
          <w:szCs w:val="28"/>
        </w:rPr>
      </w:pPr>
      <w:r w:rsidRPr="00B13637">
        <w:rPr>
          <w:rFonts w:ascii="Arial" w:hAnsi="Arial" w:cs="Arial"/>
          <w:sz w:val="28"/>
          <w:szCs w:val="28"/>
        </w:rPr>
        <w:t>Provide more outreach and information. Be proactive in keeping up to date on new technology and make resources easy to find and access.</w:t>
      </w:r>
    </w:p>
    <w:p w14:paraId="20D236FA" w14:textId="77777777" w:rsidR="00B13637" w:rsidRPr="00B13637" w:rsidRDefault="00B13637" w:rsidP="003371C2">
      <w:pPr>
        <w:keepNext/>
        <w:keepLines/>
        <w:numPr>
          <w:ilvl w:val="0"/>
          <w:numId w:val="42"/>
        </w:numPr>
        <w:spacing w:before="120" w:after="120" w:line="240" w:lineRule="auto"/>
        <w:outlineLvl w:val="2"/>
        <w:rPr>
          <w:rFonts w:ascii="Arial" w:hAnsi="Arial" w:cs="Arial"/>
          <w:sz w:val="28"/>
          <w:szCs w:val="28"/>
        </w:rPr>
      </w:pPr>
      <w:r w:rsidRPr="00B13637">
        <w:rPr>
          <w:rFonts w:ascii="Arial" w:hAnsi="Arial" w:cs="Arial"/>
          <w:sz w:val="28"/>
          <w:szCs w:val="28"/>
        </w:rPr>
        <w:t>Provide better access to affordable reuse equipment, short-term loans, and training.</w:t>
      </w:r>
    </w:p>
    <w:p w14:paraId="3B93D470" w14:textId="77777777" w:rsidR="00B13637" w:rsidRPr="00B13637" w:rsidRDefault="00B13637" w:rsidP="003371C2">
      <w:pPr>
        <w:keepNext/>
        <w:keepLines/>
        <w:numPr>
          <w:ilvl w:val="0"/>
          <w:numId w:val="42"/>
        </w:numPr>
        <w:spacing w:before="120" w:after="120" w:line="240" w:lineRule="auto"/>
        <w:outlineLvl w:val="2"/>
        <w:rPr>
          <w:rFonts w:ascii="Arial" w:hAnsi="Arial" w:cs="Arial"/>
          <w:sz w:val="28"/>
          <w:szCs w:val="28"/>
        </w:rPr>
      </w:pPr>
      <w:r w:rsidRPr="00B13637">
        <w:rPr>
          <w:rFonts w:ascii="Arial" w:hAnsi="Arial" w:cs="Arial"/>
          <w:sz w:val="28"/>
          <w:szCs w:val="28"/>
        </w:rPr>
        <w:t>Help us to navigate insurance claims, appeals, letters of medical necessity, waiver programs, and provide help to access to AT we need.</w:t>
      </w:r>
    </w:p>
    <w:p w14:paraId="314993D5" w14:textId="77777777" w:rsidR="00B13637" w:rsidRPr="00B13637" w:rsidRDefault="00B13637" w:rsidP="003371C2">
      <w:pPr>
        <w:keepNext/>
        <w:keepLines/>
        <w:numPr>
          <w:ilvl w:val="0"/>
          <w:numId w:val="42"/>
        </w:numPr>
        <w:spacing w:before="120" w:after="120" w:line="240" w:lineRule="auto"/>
        <w:outlineLvl w:val="2"/>
        <w:rPr>
          <w:rFonts w:ascii="Arial" w:hAnsi="Arial" w:cs="Arial"/>
          <w:sz w:val="28"/>
          <w:szCs w:val="28"/>
        </w:rPr>
      </w:pPr>
      <w:r w:rsidRPr="00B13637">
        <w:rPr>
          <w:rFonts w:ascii="Arial" w:hAnsi="Arial" w:cs="Arial"/>
          <w:sz w:val="28"/>
          <w:szCs w:val="28"/>
        </w:rPr>
        <w:t>Train hospital discharge planners and maintain relationships to ensure needs are being met immediately.</w:t>
      </w:r>
    </w:p>
    <w:p w14:paraId="6EB92AF1" w14:textId="1958FBDC" w:rsidR="00B13637" w:rsidRPr="00B13637" w:rsidRDefault="00B13637" w:rsidP="003371C2">
      <w:pPr>
        <w:keepNext/>
        <w:keepLines/>
        <w:numPr>
          <w:ilvl w:val="0"/>
          <w:numId w:val="42"/>
        </w:numPr>
        <w:spacing w:before="120" w:after="120" w:line="240" w:lineRule="auto"/>
        <w:outlineLvl w:val="2"/>
        <w:rPr>
          <w:rFonts w:ascii="Arial" w:hAnsi="Arial" w:cs="Arial"/>
          <w:sz w:val="28"/>
          <w:szCs w:val="28"/>
        </w:rPr>
      </w:pPr>
      <w:r w:rsidRPr="00B13637">
        <w:rPr>
          <w:rFonts w:ascii="Arial" w:hAnsi="Arial" w:cs="Arial"/>
          <w:sz w:val="28"/>
          <w:szCs w:val="28"/>
        </w:rPr>
        <w:t xml:space="preserve">Don’t silo disabilities into </w:t>
      </w:r>
      <w:r w:rsidRPr="003371C2">
        <w:rPr>
          <w:rFonts w:ascii="Arial" w:hAnsi="Arial" w:cs="Arial"/>
          <w:sz w:val="28"/>
          <w:szCs w:val="28"/>
        </w:rPr>
        <w:t>various places</w:t>
      </w:r>
      <w:r w:rsidRPr="00B13637">
        <w:rPr>
          <w:rFonts w:ascii="Arial" w:hAnsi="Arial" w:cs="Arial"/>
          <w:sz w:val="28"/>
          <w:szCs w:val="28"/>
        </w:rPr>
        <w:t>; provide technical assessments for all disabilities at all locations.</w:t>
      </w:r>
    </w:p>
    <w:p w14:paraId="5E3C5DE2" w14:textId="517EFB18" w:rsidR="00DB037C"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opened the floor for questions, for which there weren’t any. </w:t>
      </w:r>
    </w:p>
    <w:p w14:paraId="232FAE7A" w14:textId="528D6C56"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10: Committee and respective community updates</w:t>
      </w:r>
    </w:p>
    <w:p w14:paraId="104ADDE7" w14:textId="6C7BA967"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asked Chief Sampson to inform members about the purpose of this agenda item. Chief Sampson stated that it was a time during which the ATAC members could discuss AT updates, information that should be shared, advice, community updates, etc. No ATAC members had items to share.</w:t>
      </w:r>
    </w:p>
    <w:p w14:paraId="62C53222" w14:textId="0BAC7D81"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 xml:space="preserve">Agenda Item 11: Public </w:t>
      </w:r>
      <w:r w:rsidR="003371C2">
        <w:rPr>
          <w:rFonts w:ascii="Arial" w:eastAsiaTheme="majorEastAsia" w:hAnsi="Arial" w:cs="Arial"/>
          <w:b/>
          <w:sz w:val="28"/>
          <w:szCs w:val="28"/>
        </w:rPr>
        <w:t>c</w:t>
      </w:r>
      <w:r w:rsidRPr="003371C2">
        <w:rPr>
          <w:rFonts w:ascii="Arial" w:eastAsiaTheme="majorEastAsia" w:hAnsi="Arial" w:cs="Arial"/>
          <w:b/>
          <w:sz w:val="28"/>
          <w:szCs w:val="28"/>
        </w:rPr>
        <w:t>omment</w:t>
      </w:r>
    </w:p>
    <w:p w14:paraId="56E67938" w14:textId="5DCFB3B2"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50111ED2" w14:textId="2E49DCCB"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12: Call for motion to adjourn</w:t>
      </w:r>
    </w:p>
    <w:p w14:paraId="17A7C4A9" w14:textId="21105A50"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Mensch motioned to </w:t>
      </w:r>
      <w:proofErr w:type="gramStart"/>
      <w:r w:rsidRPr="003371C2">
        <w:rPr>
          <w:rFonts w:ascii="Arial" w:hAnsi="Arial" w:cs="Arial"/>
          <w:sz w:val="28"/>
          <w:szCs w:val="28"/>
        </w:rPr>
        <w:t>adjourn</w:t>
      </w:r>
      <w:proofErr w:type="gramEnd"/>
      <w:r w:rsidRPr="003371C2">
        <w:rPr>
          <w:rFonts w:ascii="Arial" w:hAnsi="Arial" w:cs="Arial"/>
          <w:sz w:val="28"/>
          <w:szCs w:val="28"/>
        </w:rPr>
        <w:t xml:space="preserve"> and Member </w:t>
      </w:r>
      <w:proofErr w:type="spellStart"/>
      <w:r w:rsidR="003371C2" w:rsidRPr="003371C2">
        <w:rPr>
          <w:rFonts w:ascii="Arial" w:hAnsi="Arial" w:cs="Arial"/>
          <w:sz w:val="28"/>
          <w:szCs w:val="28"/>
        </w:rPr>
        <w:t>Certvantes</w:t>
      </w:r>
      <w:proofErr w:type="spellEnd"/>
      <w:r w:rsidR="003371C2" w:rsidRPr="003371C2">
        <w:rPr>
          <w:rFonts w:ascii="Arial" w:hAnsi="Arial" w:cs="Arial"/>
          <w:sz w:val="28"/>
          <w:szCs w:val="28"/>
        </w:rPr>
        <w:t xml:space="preserve"> seconded the motion. The meeting ended at 2:15PM.</w:t>
      </w:r>
    </w:p>
    <w:sectPr w:rsidR="00B13637" w:rsidRPr="003371C2" w:rsidSect="005F304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4"/>
  </w:num>
  <w:num w:numId="2" w16cid:durableId="567494929">
    <w:abstractNumId w:val="15"/>
  </w:num>
  <w:num w:numId="3" w16cid:durableId="523594025">
    <w:abstractNumId w:val="30"/>
  </w:num>
  <w:num w:numId="4" w16cid:durableId="838427577">
    <w:abstractNumId w:val="2"/>
  </w:num>
  <w:num w:numId="5" w16cid:durableId="354964815">
    <w:abstractNumId w:val="27"/>
  </w:num>
  <w:num w:numId="6" w16cid:durableId="1108160069">
    <w:abstractNumId w:val="36"/>
  </w:num>
  <w:num w:numId="7" w16cid:durableId="104010987">
    <w:abstractNumId w:val="29"/>
  </w:num>
  <w:num w:numId="8" w16cid:durableId="961378758">
    <w:abstractNumId w:val="23"/>
  </w:num>
  <w:num w:numId="9" w16cid:durableId="1518500273">
    <w:abstractNumId w:val="11"/>
  </w:num>
  <w:num w:numId="10" w16cid:durableId="1524975885">
    <w:abstractNumId w:val="41"/>
  </w:num>
  <w:num w:numId="11" w16cid:durableId="905338757">
    <w:abstractNumId w:val="16"/>
  </w:num>
  <w:num w:numId="12" w16cid:durableId="2086490048">
    <w:abstractNumId w:val="35"/>
  </w:num>
  <w:num w:numId="13" w16cid:durableId="1632248292">
    <w:abstractNumId w:val="4"/>
  </w:num>
  <w:num w:numId="14" w16cid:durableId="1839883622">
    <w:abstractNumId w:val="8"/>
  </w:num>
  <w:num w:numId="15" w16cid:durableId="1665668075">
    <w:abstractNumId w:val="17"/>
  </w:num>
  <w:num w:numId="16" w16cid:durableId="39785381">
    <w:abstractNumId w:val="40"/>
  </w:num>
  <w:num w:numId="17" w16cid:durableId="2083215671">
    <w:abstractNumId w:val="21"/>
  </w:num>
  <w:num w:numId="18" w16cid:durableId="334038038">
    <w:abstractNumId w:val="9"/>
  </w:num>
  <w:num w:numId="19" w16cid:durableId="1665663334">
    <w:abstractNumId w:val="18"/>
  </w:num>
  <w:num w:numId="20" w16cid:durableId="817770295">
    <w:abstractNumId w:val="28"/>
  </w:num>
  <w:num w:numId="21" w16cid:durableId="199831171">
    <w:abstractNumId w:val="32"/>
  </w:num>
  <w:num w:numId="22" w16cid:durableId="388460859">
    <w:abstractNumId w:val="0"/>
  </w:num>
  <w:num w:numId="23" w16cid:durableId="123735894">
    <w:abstractNumId w:val="19"/>
  </w:num>
  <w:num w:numId="24" w16cid:durableId="955328849">
    <w:abstractNumId w:val="34"/>
  </w:num>
  <w:num w:numId="25" w16cid:durableId="1930656897">
    <w:abstractNumId w:val="33"/>
  </w:num>
  <w:num w:numId="26" w16cid:durableId="897478321">
    <w:abstractNumId w:val="5"/>
  </w:num>
  <w:num w:numId="27" w16cid:durableId="405108804">
    <w:abstractNumId w:val="20"/>
  </w:num>
  <w:num w:numId="28" w16cid:durableId="1916818622">
    <w:abstractNumId w:val="25"/>
  </w:num>
  <w:num w:numId="29" w16cid:durableId="261449605">
    <w:abstractNumId w:val="1"/>
  </w:num>
  <w:num w:numId="30" w16cid:durableId="1796484934">
    <w:abstractNumId w:val="7"/>
  </w:num>
  <w:num w:numId="31" w16cid:durableId="2070112242">
    <w:abstractNumId w:val="12"/>
  </w:num>
  <w:num w:numId="32" w16cid:durableId="1823233279">
    <w:abstractNumId w:val="37"/>
  </w:num>
  <w:num w:numId="33" w16cid:durableId="2022311381">
    <w:abstractNumId w:val="22"/>
  </w:num>
  <w:num w:numId="34" w16cid:durableId="1976526062">
    <w:abstractNumId w:val="3"/>
  </w:num>
  <w:num w:numId="35" w16cid:durableId="1699626110">
    <w:abstractNumId w:val="39"/>
  </w:num>
  <w:num w:numId="36" w16cid:durableId="325863979">
    <w:abstractNumId w:val="10"/>
  </w:num>
  <w:num w:numId="37" w16cid:durableId="792747905">
    <w:abstractNumId w:val="38"/>
  </w:num>
  <w:num w:numId="38" w16cid:durableId="1363477769">
    <w:abstractNumId w:val="24"/>
  </w:num>
  <w:num w:numId="39" w16cid:durableId="125976737">
    <w:abstractNumId w:val="13"/>
  </w:num>
  <w:num w:numId="40" w16cid:durableId="962344395">
    <w:abstractNumId w:val="31"/>
  </w:num>
  <w:num w:numId="41" w16cid:durableId="475491472">
    <w:abstractNumId w:val="6"/>
  </w:num>
  <w:num w:numId="42" w16cid:durableId="88774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FA7"/>
    <w:rsid w:val="00020ADA"/>
    <w:rsid w:val="00031117"/>
    <w:rsid w:val="00031384"/>
    <w:rsid w:val="000371B3"/>
    <w:rsid w:val="000411A9"/>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4D90"/>
    <w:rsid w:val="000A6613"/>
    <w:rsid w:val="000B31CF"/>
    <w:rsid w:val="000B58B1"/>
    <w:rsid w:val="000B6724"/>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D56"/>
    <w:rsid w:val="00120B0C"/>
    <w:rsid w:val="001210CC"/>
    <w:rsid w:val="00122AE0"/>
    <w:rsid w:val="001234DB"/>
    <w:rsid w:val="00125C6E"/>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6FBC"/>
    <w:rsid w:val="00197052"/>
    <w:rsid w:val="00197054"/>
    <w:rsid w:val="001A1386"/>
    <w:rsid w:val="001A356B"/>
    <w:rsid w:val="001A5513"/>
    <w:rsid w:val="001B20CE"/>
    <w:rsid w:val="001C3890"/>
    <w:rsid w:val="001C6CC2"/>
    <w:rsid w:val="001D1394"/>
    <w:rsid w:val="001D3EF7"/>
    <w:rsid w:val="001D5016"/>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3CD"/>
    <w:rsid w:val="002B57B4"/>
    <w:rsid w:val="002C1819"/>
    <w:rsid w:val="002C1F39"/>
    <w:rsid w:val="002C32E3"/>
    <w:rsid w:val="002C3940"/>
    <w:rsid w:val="002C3A14"/>
    <w:rsid w:val="002C7737"/>
    <w:rsid w:val="002D01B7"/>
    <w:rsid w:val="002D10FB"/>
    <w:rsid w:val="002D4F20"/>
    <w:rsid w:val="002E0679"/>
    <w:rsid w:val="002E5DC4"/>
    <w:rsid w:val="002E7E74"/>
    <w:rsid w:val="002F4B16"/>
    <w:rsid w:val="002F58DB"/>
    <w:rsid w:val="00302342"/>
    <w:rsid w:val="0030335A"/>
    <w:rsid w:val="00305387"/>
    <w:rsid w:val="00307775"/>
    <w:rsid w:val="00316927"/>
    <w:rsid w:val="00332704"/>
    <w:rsid w:val="003371C2"/>
    <w:rsid w:val="00344670"/>
    <w:rsid w:val="00351E57"/>
    <w:rsid w:val="0035489B"/>
    <w:rsid w:val="00354C61"/>
    <w:rsid w:val="003634CC"/>
    <w:rsid w:val="00364DBF"/>
    <w:rsid w:val="00371079"/>
    <w:rsid w:val="00371A1F"/>
    <w:rsid w:val="003721AB"/>
    <w:rsid w:val="0037487C"/>
    <w:rsid w:val="003767E8"/>
    <w:rsid w:val="003768F2"/>
    <w:rsid w:val="00376A79"/>
    <w:rsid w:val="0038129F"/>
    <w:rsid w:val="00383418"/>
    <w:rsid w:val="00384330"/>
    <w:rsid w:val="0038742B"/>
    <w:rsid w:val="003917EE"/>
    <w:rsid w:val="003A25B1"/>
    <w:rsid w:val="003A7CB6"/>
    <w:rsid w:val="003B2808"/>
    <w:rsid w:val="003B3422"/>
    <w:rsid w:val="003B77EA"/>
    <w:rsid w:val="003D3E36"/>
    <w:rsid w:val="003E05A6"/>
    <w:rsid w:val="003E0E7F"/>
    <w:rsid w:val="003E3F7F"/>
    <w:rsid w:val="003E4A3B"/>
    <w:rsid w:val="003E4C4B"/>
    <w:rsid w:val="003E7036"/>
    <w:rsid w:val="003E71D8"/>
    <w:rsid w:val="003F425B"/>
    <w:rsid w:val="003F6707"/>
    <w:rsid w:val="003F7A85"/>
    <w:rsid w:val="003F7C7F"/>
    <w:rsid w:val="00401E46"/>
    <w:rsid w:val="00403019"/>
    <w:rsid w:val="00405BB5"/>
    <w:rsid w:val="0040720D"/>
    <w:rsid w:val="004074C7"/>
    <w:rsid w:val="00407768"/>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4DAB"/>
    <w:rsid w:val="004B6486"/>
    <w:rsid w:val="004B674C"/>
    <w:rsid w:val="004C0F12"/>
    <w:rsid w:val="004C5ABF"/>
    <w:rsid w:val="004D0226"/>
    <w:rsid w:val="004D0DBA"/>
    <w:rsid w:val="004F3F86"/>
    <w:rsid w:val="004F5DA6"/>
    <w:rsid w:val="00500423"/>
    <w:rsid w:val="005017E3"/>
    <w:rsid w:val="005026E1"/>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45F72"/>
    <w:rsid w:val="00552179"/>
    <w:rsid w:val="0055502C"/>
    <w:rsid w:val="005553E1"/>
    <w:rsid w:val="00556042"/>
    <w:rsid w:val="00556261"/>
    <w:rsid w:val="00562E8F"/>
    <w:rsid w:val="005637C4"/>
    <w:rsid w:val="00565616"/>
    <w:rsid w:val="00565FAA"/>
    <w:rsid w:val="00586650"/>
    <w:rsid w:val="0059364A"/>
    <w:rsid w:val="00593CDD"/>
    <w:rsid w:val="005A5D2B"/>
    <w:rsid w:val="005A616B"/>
    <w:rsid w:val="005B4EF3"/>
    <w:rsid w:val="005B53B0"/>
    <w:rsid w:val="005C07C6"/>
    <w:rsid w:val="005C1159"/>
    <w:rsid w:val="005D07D0"/>
    <w:rsid w:val="005D1CFC"/>
    <w:rsid w:val="005D3965"/>
    <w:rsid w:val="005D5BB2"/>
    <w:rsid w:val="005D7963"/>
    <w:rsid w:val="005E2511"/>
    <w:rsid w:val="005E2BB7"/>
    <w:rsid w:val="005E439F"/>
    <w:rsid w:val="005F04C7"/>
    <w:rsid w:val="005F2F93"/>
    <w:rsid w:val="005F304E"/>
    <w:rsid w:val="00600295"/>
    <w:rsid w:val="00602237"/>
    <w:rsid w:val="006038C2"/>
    <w:rsid w:val="006166D0"/>
    <w:rsid w:val="00617ECE"/>
    <w:rsid w:val="00620662"/>
    <w:rsid w:val="00622458"/>
    <w:rsid w:val="0062725F"/>
    <w:rsid w:val="006368D0"/>
    <w:rsid w:val="006411E1"/>
    <w:rsid w:val="00641E63"/>
    <w:rsid w:val="00644CDD"/>
    <w:rsid w:val="00653B85"/>
    <w:rsid w:val="00654CA2"/>
    <w:rsid w:val="006554B2"/>
    <w:rsid w:val="00656808"/>
    <w:rsid w:val="00671601"/>
    <w:rsid w:val="00674E7C"/>
    <w:rsid w:val="0068692E"/>
    <w:rsid w:val="00690311"/>
    <w:rsid w:val="006921CA"/>
    <w:rsid w:val="00693814"/>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605B"/>
    <w:rsid w:val="006D7B92"/>
    <w:rsid w:val="006E6389"/>
    <w:rsid w:val="006E6DF0"/>
    <w:rsid w:val="006F2C91"/>
    <w:rsid w:val="006F4C56"/>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685A"/>
    <w:rsid w:val="008722E5"/>
    <w:rsid w:val="00872C85"/>
    <w:rsid w:val="00874515"/>
    <w:rsid w:val="00875EAD"/>
    <w:rsid w:val="008820DF"/>
    <w:rsid w:val="00883798"/>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FFA"/>
    <w:rsid w:val="00987C79"/>
    <w:rsid w:val="009915E7"/>
    <w:rsid w:val="00993F59"/>
    <w:rsid w:val="009A4F4E"/>
    <w:rsid w:val="009A67E6"/>
    <w:rsid w:val="009A77AB"/>
    <w:rsid w:val="009B1AA8"/>
    <w:rsid w:val="009B3205"/>
    <w:rsid w:val="009B4F2E"/>
    <w:rsid w:val="009B7AE5"/>
    <w:rsid w:val="009C0DB9"/>
    <w:rsid w:val="009C2B6E"/>
    <w:rsid w:val="009C3EC5"/>
    <w:rsid w:val="009C5E7C"/>
    <w:rsid w:val="009C7366"/>
    <w:rsid w:val="009C7DC0"/>
    <w:rsid w:val="009D3E61"/>
    <w:rsid w:val="009D43F8"/>
    <w:rsid w:val="009D5C88"/>
    <w:rsid w:val="009D69BD"/>
    <w:rsid w:val="009E42B5"/>
    <w:rsid w:val="009F225B"/>
    <w:rsid w:val="009F433B"/>
    <w:rsid w:val="009F51FD"/>
    <w:rsid w:val="00A02A35"/>
    <w:rsid w:val="00A1086D"/>
    <w:rsid w:val="00A1425F"/>
    <w:rsid w:val="00A20BCF"/>
    <w:rsid w:val="00A212BA"/>
    <w:rsid w:val="00A2156B"/>
    <w:rsid w:val="00A303D9"/>
    <w:rsid w:val="00A31D6E"/>
    <w:rsid w:val="00A348BC"/>
    <w:rsid w:val="00A36092"/>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C41B7"/>
    <w:rsid w:val="00AD0421"/>
    <w:rsid w:val="00AD1AB9"/>
    <w:rsid w:val="00AD53F4"/>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8142B"/>
    <w:rsid w:val="00B83527"/>
    <w:rsid w:val="00B83F8D"/>
    <w:rsid w:val="00B845CA"/>
    <w:rsid w:val="00B85541"/>
    <w:rsid w:val="00B86AB5"/>
    <w:rsid w:val="00B93921"/>
    <w:rsid w:val="00B94A01"/>
    <w:rsid w:val="00B94F16"/>
    <w:rsid w:val="00BA1AE1"/>
    <w:rsid w:val="00BA310A"/>
    <w:rsid w:val="00BB0121"/>
    <w:rsid w:val="00BB37A7"/>
    <w:rsid w:val="00BB5AE9"/>
    <w:rsid w:val="00BB5DE7"/>
    <w:rsid w:val="00BB7014"/>
    <w:rsid w:val="00BC1B45"/>
    <w:rsid w:val="00BC5500"/>
    <w:rsid w:val="00BC6E63"/>
    <w:rsid w:val="00BC748B"/>
    <w:rsid w:val="00BC79E0"/>
    <w:rsid w:val="00BD140D"/>
    <w:rsid w:val="00BD252F"/>
    <w:rsid w:val="00BD48EB"/>
    <w:rsid w:val="00BD4BD2"/>
    <w:rsid w:val="00BD68D2"/>
    <w:rsid w:val="00BD6995"/>
    <w:rsid w:val="00BE09D4"/>
    <w:rsid w:val="00BE5FC0"/>
    <w:rsid w:val="00BF0182"/>
    <w:rsid w:val="00BF116E"/>
    <w:rsid w:val="00BF12D2"/>
    <w:rsid w:val="00BF4337"/>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6117"/>
    <w:rsid w:val="00C96754"/>
    <w:rsid w:val="00CA0A91"/>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4049D"/>
    <w:rsid w:val="00D45F57"/>
    <w:rsid w:val="00D46C7E"/>
    <w:rsid w:val="00D50D89"/>
    <w:rsid w:val="00D5466A"/>
    <w:rsid w:val="00D60F46"/>
    <w:rsid w:val="00D6134D"/>
    <w:rsid w:val="00D62D71"/>
    <w:rsid w:val="00D66F51"/>
    <w:rsid w:val="00D676C1"/>
    <w:rsid w:val="00D747E2"/>
    <w:rsid w:val="00D81428"/>
    <w:rsid w:val="00D85D1C"/>
    <w:rsid w:val="00D91854"/>
    <w:rsid w:val="00D93AAD"/>
    <w:rsid w:val="00D97530"/>
    <w:rsid w:val="00DA3D79"/>
    <w:rsid w:val="00DA5B5C"/>
    <w:rsid w:val="00DA6A81"/>
    <w:rsid w:val="00DA7AC0"/>
    <w:rsid w:val="00DB037C"/>
    <w:rsid w:val="00DB09C6"/>
    <w:rsid w:val="00DB1AEF"/>
    <w:rsid w:val="00DC2CEF"/>
    <w:rsid w:val="00DC389B"/>
    <w:rsid w:val="00DC70E1"/>
    <w:rsid w:val="00DC71FE"/>
    <w:rsid w:val="00DC780F"/>
    <w:rsid w:val="00DE01A9"/>
    <w:rsid w:val="00DE2E72"/>
    <w:rsid w:val="00DE3FC2"/>
    <w:rsid w:val="00DF421F"/>
    <w:rsid w:val="00DF5D0D"/>
    <w:rsid w:val="00DF7B93"/>
    <w:rsid w:val="00E0421D"/>
    <w:rsid w:val="00E07C21"/>
    <w:rsid w:val="00E07E41"/>
    <w:rsid w:val="00E14A14"/>
    <w:rsid w:val="00E17446"/>
    <w:rsid w:val="00E21D53"/>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55DD1"/>
    <w:rsid w:val="00F75466"/>
    <w:rsid w:val="00F77068"/>
    <w:rsid w:val="00F82944"/>
    <w:rsid w:val="00F83493"/>
    <w:rsid w:val="00F86638"/>
    <w:rsid w:val="00F8693A"/>
    <w:rsid w:val="00F87241"/>
    <w:rsid w:val="00F87A98"/>
    <w:rsid w:val="00F87AC2"/>
    <w:rsid w:val="00F87B20"/>
    <w:rsid w:val="00F92979"/>
    <w:rsid w:val="00F9343F"/>
    <w:rsid w:val="00F96288"/>
    <w:rsid w:val="00FA3B8B"/>
    <w:rsid w:val="00FA4503"/>
    <w:rsid w:val="00FB23C9"/>
    <w:rsid w:val="00FB2EE5"/>
    <w:rsid w:val="00FB30F3"/>
    <w:rsid w:val="00FC13C2"/>
    <w:rsid w:val="00FC2555"/>
    <w:rsid w:val="00FC61BB"/>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2022-11-29T21:40:00Z</dcterms:created>
  <dcterms:modified xsi:type="dcterms:W3CDTF">2022-11-29T21:40:00Z</dcterms:modified>
</cp:coreProperties>
</file>