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4C51" w14:textId="2F371F97" w:rsidR="00370BAE" w:rsidRPr="00370BAE" w:rsidRDefault="00370BAE" w:rsidP="00370BAE">
      <w:pPr>
        <w:pStyle w:val="Heading1"/>
        <w:rPr>
          <w:rFonts w:ascii="Arial" w:hAnsi="Arial" w:cs="Arial"/>
          <w:b/>
          <w:bCs/>
          <w:u w:val="single"/>
        </w:rPr>
      </w:pPr>
      <w:r w:rsidRPr="00370BAE">
        <w:rPr>
          <w:rFonts w:ascii="Arial" w:hAnsi="Arial" w:cs="Arial"/>
          <w:b/>
          <w:bCs/>
          <w:u w:val="single"/>
        </w:rPr>
        <w:t>Background</w:t>
      </w:r>
    </w:p>
    <w:p w14:paraId="30E42BA5" w14:textId="70C3B54D" w:rsidR="00E20C46" w:rsidRDefault="00642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partnership with the State Plan for Assistive Technology Committee, the Department of </w:t>
      </w:r>
      <w:r w:rsidR="00370BAE">
        <w:rPr>
          <w:rFonts w:ascii="Arial" w:hAnsi="Arial" w:cs="Arial"/>
          <w:sz w:val="28"/>
          <w:szCs w:val="28"/>
        </w:rPr>
        <w:t>Rehabilitation’s</w:t>
      </w:r>
      <w:r>
        <w:rPr>
          <w:rFonts w:ascii="Arial" w:hAnsi="Arial" w:cs="Arial"/>
          <w:sz w:val="28"/>
          <w:szCs w:val="28"/>
        </w:rPr>
        <w:t xml:space="preserve"> Assistive Technology Program created the Assistive Technology Engagement Survey to determine how Californians learned about, obtained, and used AT to better serve them. </w:t>
      </w:r>
      <w:r w:rsidR="00E20C46">
        <w:rPr>
          <w:rFonts w:ascii="Arial" w:hAnsi="Arial" w:cs="Arial"/>
          <w:sz w:val="28"/>
          <w:szCs w:val="28"/>
        </w:rPr>
        <w:t xml:space="preserve">100 people responded to </w:t>
      </w:r>
      <w:r>
        <w:rPr>
          <w:rFonts w:ascii="Arial" w:hAnsi="Arial" w:cs="Arial"/>
          <w:sz w:val="28"/>
          <w:szCs w:val="28"/>
        </w:rPr>
        <w:t xml:space="preserve">the survey, which allowed </w:t>
      </w:r>
      <w:r w:rsidR="00826CB5">
        <w:rPr>
          <w:rFonts w:ascii="Arial" w:hAnsi="Arial" w:cs="Arial"/>
          <w:sz w:val="28"/>
          <w:szCs w:val="28"/>
        </w:rPr>
        <w:t>individuals to select multiple options</w:t>
      </w:r>
      <w:r>
        <w:rPr>
          <w:rFonts w:ascii="Arial" w:hAnsi="Arial" w:cs="Arial"/>
          <w:sz w:val="28"/>
          <w:szCs w:val="28"/>
        </w:rPr>
        <w:t xml:space="preserve"> on several questions</w:t>
      </w:r>
      <w:r w:rsidR="00826CB5">
        <w:rPr>
          <w:rFonts w:ascii="Arial" w:hAnsi="Arial" w:cs="Arial"/>
          <w:sz w:val="28"/>
          <w:szCs w:val="28"/>
        </w:rPr>
        <w:t>; therefore, percentages for some questions will not sum to 100. The</w:t>
      </w:r>
      <w:r w:rsidR="00E20C46">
        <w:rPr>
          <w:rFonts w:ascii="Arial" w:hAnsi="Arial" w:cs="Arial"/>
          <w:sz w:val="28"/>
          <w:szCs w:val="28"/>
        </w:rPr>
        <w:t xml:space="preserve"> following is a summary of findings rounded to the whole percentage. </w:t>
      </w:r>
    </w:p>
    <w:p w14:paraId="1F0F35D3" w14:textId="0A5E7D18" w:rsidR="00370BAE" w:rsidRPr="00370BAE" w:rsidRDefault="00370BAE" w:rsidP="00370BAE">
      <w:pPr>
        <w:pStyle w:val="Heading1"/>
        <w:rPr>
          <w:rFonts w:ascii="Arial" w:hAnsi="Arial" w:cs="Arial"/>
          <w:b/>
          <w:bCs/>
          <w:u w:val="single"/>
        </w:rPr>
      </w:pPr>
      <w:r w:rsidRPr="00370BAE">
        <w:rPr>
          <w:rFonts w:ascii="Arial" w:hAnsi="Arial" w:cs="Arial"/>
          <w:b/>
          <w:bCs/>
          <w:u w:val="single"/>
        </w:rPr>
        <w:t>Summary of Outcomes</w:t>
      </w:r>
    </w:p>
    <w:p w14:paraId="78FA9EDD" w14:textId="31D447E1" w:rsidR="00E20C46" w:rsidRDefault="00E2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those surveyed, 88 percent either personally use or have a family member who uses an assistive device or piece of equipment. </w:t>
      </w:r>
      <w:r w:rsidR="006B2F15">
        <w:rPr>
          <w:rFonts w:ascii="Arial" w:hAnsi="Arial" w:cs="Arial"/>
          <w:sz w:val="28"/>
          <w:szCs w:val="28"/>
        </w:rPr>
        <w:t xml:space="preserve">36 </w:t>
      </w:r>
      <w:r>
        <w:rPr>
          <w:rFonts w:ascii="Arial" w:hAnsi="Arial" w:cs="Arial"/>
          <w:sz w:val="28"/>
          <w:szCs w:val="28"/>
        </w:rPr>
        <w:t xml:space="preserve">percent have insurance through their employer, </w:t>
      </w:r>
      <w:r w:rsidR="003E7F89">
        <w:rPr>
          <w:rFonts w:ascii="Arial" w:hAnsi="Arial" w:cs="Arial"/>
          <w:sz w:val="28"/>
          <w:szCs w:val="28"/>
        </w:rPr>
        <w:t xml:space="preserve">25 percent have insurance through Medicare, and 21 percent are insured through Medi-Cal. </w:t>
      </w:r>
    </w:p>
    <w:p w14:paraId="4C12FA3A" w14:textId="0E706B4B" w:rsidR="00CA51D7" w:rsidRDefault="003E7F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Almost half (47%) of those surveyed state their insurance </w:t>
      </w:r>
      <w:r w:rsidR="00283B00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the biggest barrier to obtaining assistive technology </w:t>
      </w:r>
      <w:r w:rsidR="00CA51D7">
        <w:rPr>
          <w:rFonts w:ascii="Arial" w:hAnsi="Arial" w:cs="Arial"/>
          <w:sz w:val="28"/>
          <w:szCs w:val="28"/>
        </w:rPr>
        <w:t xml:space="preserve">(AT) </w:t>
      </w:r>
      <w:r>
        <w:rPr>
          <w:rFonts w:ascii="Arial" w:hAnsi="Arial" w:cs="Arial"/>
          <w:sz w:val="28"/>
          <w:szCs w:val="28"/>
        </w:rPr>
        <w:t xml:space="preserve">as it </w:t>
      </w:r>
      <w:r w:rsidR="00283B00">
        <w:rPr>
          <w:rFonts w:ascii="Arial" w:hAnsi="Arial" w:cs="Arial"/>
          <w:sz w:val="28"/>
          <w:szCs w:val="28"/>
        </w:rPr>
        <w:t>does</w:t>
      </w:r>
      <w:r>
        <w:rPr>
          <w:rFonts w:ascii="Arial" w:hAnsi="Arial" w:cs="Arial"/>
          <w:sz w:val="28"/>
          <w:szCs w:val="28"/>
        </w:rPr>
        <w:t xml:space="preserve"> not pay for items needed. </w:t>
      </w:r>
      <w:r w:rsidR="00331623">
        <w:rPr>
          <w:rFonts w:ascii="Arial" w:hAnsi="Arial" w:cs="Arial"/>
          <w:sz w:val="28"/>
          <w:szCs w:val="28"/>
        </w:rPr>
        <w:t xml:space="preserve">Thirty-three individuals state </w:t>
      </w:r>
      <w:r w:rsidR="00283B00">
        <w:rPr>
          <w:rFonts w:ascii="Arial" w:hAnsi="Arial" w:cs="Arial"/>
          <w:sz w:val="28"/>
          <w:szCs w:val="28"/>
        </w:rPr>
        <w:t>they don’t</w:t>
      </w:r>
      <w:r w:rsidR="00331623">
        <w:rPr>
          <w:rFonts w:ascii="Arial" w:hAnsi="Arial" w:cs="Arial"/>
          <w:sz w:val="28"/>
          <w:szCs w:val="28"/>
        </w:rPr>
        <w:t xml:space="preserve"> know where to go to find AT, who to turn to for help to find the right AT, wh</w:t>
      </w:r>
      <w:r w:rsidR="006B2F15">
        <w:rPr>
          <w:rFonts w:ascii="Arial" w:hAnsi="Arial" w:cs="Arial"/>
          <w:sz w:val="28"/>
          <w:szCs w:val="28"/>
        </w:rPr>
        <w:t>ich</w:t>
      </w:r>
      <w:r w:rsidR="00331623">
        <w:rPr>
          <w:rFonts w:ascii="Arial" w:hAnsi="Arial" w:cs="Arial"/>
          <w:sz w:val="28"/>
          <w:szCs w:val="28"/>
        </w:rPr>
        <w:t xml:space="preserve"> AT would help them</w:t>
      </w:r>
      <w:r w:rsidR="00283B00">
        <w:rPr>
          <w:rFonts w:ascii="Arial" w:hAnsi="Arial" w:cs="Arial"/>
          <w:sz w:val="28"/>
          <w:szCs w:val="28"/>
        </w:rPr>
        <w:t>,</w:t>
      </w:r>
      <w:r w:rsidR="00331623">
        <w:rPr>
          <w:rFonts w:ascii="Arial" w:hAnsi="Arial" w:cs="Arial"/>
          <w:sz w:val="28"/>
          <w:szCs w:val="28"/>
        </w:rPr>
        <w:t xml:space="preserve"> or how to find that information.</w:t>
      </w:r>
    </w:p>
    <w:p w14:paraId="656AD07E" w14:textId="6C564405" w:rsidR="003E7F89" w:rsidRDefault="00CA51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an individual </w:t>
      </w:r>
      <w:r w:rsidR="00A10CA3">
        <w:rPr>
          <w:rFonts w:ascii="Arial" w:hAnsi="Arial" w:cs="Arial"/>
          <w:sz w:val="28"/>
          <w:szCs w:val="28"/>
        </w:rPr>
        <w:t>needs</w:t>
      </w:r>
      <w:r>
        <w:rPr>
          <w:rFonts w:ascii="Arial" w:hAnsi="Arial" w:cs="Arial"/>
          <w:sz w:val="28"/>
          <w:szCs w:val="28"/>
        </w:rPr>
        <w:t xml:space="preserve"> </w:t>
      </w:r>
      <w:r w:rsidR="00A10CA3">
        <w:rPr>
          <w:rFonts w:ascii="Arial" w:hAnsi="Arial" w:cs="Arial"/>
          <w:sz w:val="28"/>
          <w:szCs w:val="28"/>
        </w:rPr>
        <w:t xml:space="preserve">information about </w:t>
      </w:r>
      <w:r>
        <w:rPr>
          <w:rFonts w:ascii="Arial" w:hAnsi="Arial" w:cs="Arial"/>
          <w:sz w:val="28"/>
          <w:szCs w:val="28"/>
        </w:rPr>
        <w:t>AT, they are most likely to search the internet for information (57%) about it, contact their doctor or healthcare provider (46%), reach out to their local Independent Living Center (42%), or as</w:t>
      </w:r>
      <w:r w:rsidR="00826CB5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a friend or family member (32%). </w:t>
      </w:r>
      <w:r w:rsidR="008B6496">
        <w:rPr>
          <w:rFonts w:ascii="Arial" w:hAnsi="Arial" w:cs="Arial"/>
          <w:sz w:val="28"/>
          <w:szCs w:val="28"/>
        </w:rPr>
        <w:t xml:space="preserve">While a small majority of individuals prefer to receive information about AT online (66%), half would like to receive information in-person, </w:t>
      </w:r>
      <w:r w:rsidR="00283B00">
        <w:rPr>
          <w:rFonts w:ascii="Arial" w:hAnsi="Arial" w:cs="Arial"/>
          <w:sz w:val="28"/>
          <w:szCs w:val="28"/>
        </w:rPr>
        <w:t>and</w:t>
      </w:r>
      <w:r w:rsidR="008B6496">
        <w:rPr>
          <w:rFonts w:ascii="Arial" w:hAnsi="Arial" w:cs="Arial"/>
          <w:sz w:val="28"/>
          <w:szCs w:val="28"/>
        </w:rPr>
        <w:t xml:space="preserve"> </w:t>
      </w:r>
      <w:r w:rsidR="006B2F15">
        <w:rPr>
          <w:rFonts w:ascii="Arial" w:hAnsi="Arial" w:cs="Arial"/>
          <w:sz w:val="28"/>
          <w:szCs w:val="28"/>
        </w:rPr>
        <w:t xml:space="preserve">18% </w:t>
      </w:r>
      <w:r w:rsidR="008B6496">
        <w:rPr>
          <w:rFonts w:ascii="Arial" w:hAnsi="Arial" w:cs="Arial"/>
          <w:sz w:val="28"/>
          <w:szCs w:val="28"/>
        </w:rPr>
        <w:t>would be happy with either option.</w:t>
      </w:r>
    </w:p>
    <w:p w14:paraId="3BCAF392" w14:textId="4E4E6D71" w:rsidR="00AF3C63" w:rsidRDefault="00A10CA3" w:rsidP="00AF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than half of those surveyed purchase their AT</w:t>
      </w:r>
      <w:r w:rsidR="00826CB5">
        <w:rPr>
          <w:rFonts w:ascii="Arial" w:hAnsi="Arial" w:cs="Arial"/>
          <w:sz w:val="28"/>
          <w:szCs w:val="28"/>
        </w:rPr>
        <w:t xml:space="preserve"> out-of-pocket (53%)</w:t>
      </w:r>
      <w:r>
        <w:rPr>
          <w:rFonts w:ascii="Arial" w:hAnsi="Arial" w:cs="Arial"/>
          <w:sz w:val="28"/>
          <w:szCs w:val="28"/>
        </w:rPr>
        <w:t xml:space="preserve"> off the internet (5</w:t>
      </w:r>
      <w:r w:rsidR="00826CB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%) or get it from their doctor or healthcare provider (4</w:t>
      </w:r>
      <w:r w:rsidR="00826CB5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%). If they cannot obtain it from either of those sources, they will </w:t>
      </w:r>
      <w:r w:rsidR="00826CB5">
        <w:rPr>
          <w:rFonts w:ascii="Arial" w:hAnsi="Arial" w:cs="Arial"/>
          <w:sz w:val="28"/>
          <w:szCs w:val="28"/>
        </w:rPr>
        <w:t xml:space="preserve">buy it from a medical supply store (40%), </w:t>
      </w:r>
      <w:r>
        <w:rPr>
          <w:rFonts w:ascii="Arial" w:hAnsi="Arial" w:cs="Arial"/>
          <w:sz w:val="28"/>
          <w:szCs w:val="28"/>
        </w:rPr>
        <w:t>reach out to an ILC (</w:t>
      </w:r>
      <w:r w:rsidR="00826CB5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 xml:space="preserve">%), </w:t>
      </w:r>
      <w:r w:rsidR="00826CB5">
        <w:rPr>
          <w:rFonts w:ascii="Arial" w:hAnsi="Arial" w:cs="Arial"/>
          <w:sz w:val="28"/>
          <w:szCs w:val="28"/>
        </w:rPr>
        <w:t xml:space="preserve">or borrow one from a </w:t>
      </w:r>
      <w:r>
        <w:rPr>
          <w:rFonts w:ascii="Arial" w:hAnsi="Arial" w:cs="Arial"/>
          <w:sz w:val="28"/>
          <w:szCs w:val="28"/>
        </w:rPr>
        <w:t>friend or family member (</w:t>
      </w:r>
      <w:r w:rsidR="00826CB5">
        <w:rPr>
          <w:rFonts w:ascii="Arial" w:hAnsi="Arial" w:cs="Arial"/>
          <w:sz w:val="28"/>
          <w:szCs w:val="28"/>
        </w:rPr>
        <w:t>22%).</w:t>
      </w:r>
      <w:r>
        <w:rPr>
          <w:rFonts w:ascii="Arial" w:hAnsi="Arial" w:cs="Arial"/>
          <w:sz w:val="28"/>
          <w:szCs w:val="28"/>
        </w:rPr>
        <w:t xml:space="preserve"> </w:t>
      </w:r>
      <w:r w:rsidR="00AF3C63">
        <w:rPr>
          <w:rFonts w:ascii="Arial" w:hAnsi="Arial" w:cs="Arial"/>
          <w:sz w:val="28"/>
          <w:szCs w:val="28"/>
        </w:rPr>
        <w:t>Once they no longer need their AT, there is an 80 percent chance that the item is donated, 42 percent chance it is given to a friend or family member, and a 28 percent chance that it</w:t>
      </w:r>
      <w:r w:rsidR="006B2F15">
        <w:rPr>
          <w:rFonts w:ascii="Arial" w:hAnsi="Arial" w:cs="Arial"/>
          <w:sz w:val="28"/>
          <w:szCs w:val="28"/>
        </w:rPr>
        <w:t xml:space="preserve"> is</w:t>
      </w:r>
      <w:r w:rsidR="00AF3C63">
        <w:rPr>
          <w:rFonts w:ascii="Arial" w:hAnsi="Arial" w:cs="Arial"/>
          <w:sz w:val="28"/>
          <w:szCs w:val="28"/>
        </w:rPr>
        <w:t xml:space="preserve"> kept </w:t>
      </w:r>
      <w:r w:rsidR="00AF3C63">
        <w:rPr>
          <w:rFonts w:ascii="Arial" w:hAnsi="Arial" w:cs="Arial"/>
          <w:sz w:val="28"/>
          <w:szCs w:val="28"/>
        </w:rPr>
        <w:lastRenderedPageBreak/>
        <w:t>in a closet or garage in case it’s needed again. Only 14 percent of individuals sell their AT and 11 percent throw it away.</w:t>
      </w:r>
    </w:p>
    <w:p w14:paraId="3BCCD317" w14:textId="73EEF630" w:rsidR="00AF3C63" w:rsidRDefault="00AF3C63">
      <w:pPr>
        <w:rPr>
          <w:rFonts w:ascii="Arial" w:hAnsi="Arial" w:cs="Arial"/>
          <w:sz w:val="28"/>
          <w:szCs w:val="28"/>
        </w:rPr>
      </w:pPr>
    </w:p>
    <w:p w14:paraId="4DF604CB" w14:textId="31C955C1" w:rsidR="00C73710" w:rsidRDefault="00F73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Seventy-three percent of those surveyed would be interested in participating in a program that would allow them to borrow assistive technology, device</w:t>
      </w:r>
      <w:r w:rsidR="006B2F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or equipment for up to six weeks. </w:t>
      </w:r>
    </w:p>
    <w:p w14:paraId="3BAEE4B7" w14:textId="0C06C24F" w:rsidR="00C73710" w:rsidRDefault="00C73710" w:rsidP="00C737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individuals state they would like the following items to be included in a device lending program: vision equipment and aids</w:t>
      </w:r>
      <w:r w:rsidRPr="00C73710">
        <w:rPr>
          <w:rFonts w:ascii="Arial" w:hAnsi="Arial" w:cs="Arial"/>
          <w:sz w:val="28"/>
          <w:szCs w:val="28"/>
        </w:rPr>
        <w:t>, wheelchair ramp</w:t>
      </w:r>
      <w:r>
        <w:rPr>
          <w:rFonts w:ascii="Arial" w:hAnsi="Arial" w:cs="Arial"/>
          <w:sz w:val="28"/>
          <w:szCs w:val="28"/>
        </w:rPr>
        <w:t xml:space="preserve">s, walkers, shower chairs, power assist devices, </w:t>
      </w:r>
      <w:r w:rsidRPr="00C73710">
        <w:rPr>
          <w:rFonts w:ascii="Arial" w:hAnsi="Arial" w:cs="Arial"/>
          <w:sz w:val="28"/>
          <w:szCs w:val="28"/>
        </w:rPr>
        <w:t>wheelchairs</w:t>
      </w:r>
      <w:r>
        <w:rPr>
          <w:rFonts w:ascii="Arial" w:hAnsi="Arial" w:cs="Arial"/>
          <w:sz w:val="28"/>
          <w:szCs w:val="28"/>
        </w:rPr>
        <w:t>, wheel chair accessories</w:t>
      </w:r>
      <w:r w:rsidRPr="00C7371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3710">
        <w:rPr>
          <w:rFonts w:ascii="Arial" w:hAnsi="Arial" w:cs="Arial"/>
          <w:sz w:val="28"/>
          <w:szCs w:val="28"/>
        </w:rPr>
        <w:t>hoyer</w:t>
      </w:r>
      <w:proofErr w:type="spellEnd"/>
      <w:r w:rsidRPr="00C73710">
        <w:rPr>
          <w:rFonts w:ascii="Arial" w:hAnsi="Arial" w:cs="Arial"/>
          <w:sz w:val="28"/>
          <w:szCs w:val="28"/>
        </w:rPr>
        <w:t xml:space="preserve"> lift, </w:t>
      </w:r>
      <w:r>
        <w:rPr>
          <w:rFonts w:ascii="Arial" w:hAnsi="Arial" w:cs="Arial"/>
          <w:sz w:val="28"/>
          <w:szCs w:val="28"/>
        </w:rPr>
        <w:t>c</w:t>
      </w:r>
      <w:r w:rsidRPr="00C73710">
        <w:rPr>
          <w:rFonts w:ascii="Arial" w:hAnsi="Arial" w:cs="Arial"/>
          <w:sz w:val="28"/>
          <w:szCs w:val="28"/>
        </w:rPr>
        <w:t>omputer mouse/trackball/touchpad, wireless headphones, on-screen keyboard, voice recognition software, emergency power generator, robotic arm, articulating arm support, universal remote, tablet or e-reader, backyard gate latch and opener, solar power storage</w:t>
      </w:r>
      <w:r w:rsidR="005370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3702D">
        <w:rPr>
          <w:rFonts w:ascii="Arial" w:hAnsi="Arial" w:cs="Arial"/>
          <w:sz w:val="28"/>
          <w:szCs w:val="28"/>
        </w:rPr>
        <w:t>reachers</w:t>
      </w:r>
      <w:proofErr w:type="spellEnd"/>
      <w:r w:rsidR="0053702D">
        <w:rPr>
          <w:rFonts w:ascii="Arial" w:hAnsi="Arial" w:cs="Arial"/>
          <w:sz w:val="28"/>
          <w:szCs w:val="28"/>
        </w:rPr>
        <w:t>, software, smart home devices, ergonomic office equipment, computerized prosthetics, amplifiers, mobility devices, braille display or notetaker, all terrain wheelchair, safety devices, and durable medical equipment.</w:t>
      </w:r>
    </w:p>
    <w:p w14:paraId="532052FB" w14:textId="13EB8E74" w:rsidR="00CA51D7" w:rsidRDefault="00F73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asked if they would be interested in a program that offered low interest loans for assistive technology, devices, and equipment, one-third state they would consider participation, 56 percent would not participate, and five individuals </w:t>
      </w:r>
      <w:r w:rsidR="00283B00">
        <w:rPr>
          <w:rFonts w:ascii="Arial" w:hAnsi="Arial" w:cs="Arial"/>
          <w:sz w:val="28"/>
          <w:szCs w:val="28"/>
        </w:rPr>
        <w:t>feel</w:t>
      </w:r>
      <w:r>
        <w:rPr>
          <w:rFonts w:ascii="Arial" w:hAnsi="Arial" w:cs="Arial"/>
          <w:sz w:val="28"/>
          <w:szCs w:val="28"/>
        </w:rPr>
        <w:t xml:space="preserve"> that no one should have to go into debt for AT.</w:t>
      </w:r>
      <w:r w:rsidR="00283B00">
        <w:rPr>
          <w:rFonts w:ascii="Arial" w:hAnsi="Arial" w:cs="Arial"/>
          <w:sz w:val="28"/>
          <w:szCs w:val="28"/>
        </w:rPr>
        <w:t xml:space="preserve"> The items individuals would buy utilizing this program include </w:t>
      </w:r>
      <w:r w:rsidR="00AF3C63">
        <w:rPr>
          <w:rFonts w:ascii="Arial" w:hAnsi="Arial" w:cs="Arial"/>
          <w:sz w:val="28"/>
          <w:szCs w:val="28"/>
        </w:rPr>
        <w:t xml:space="preserve">wheelchairs, </w:t>
      </w:r>
      <w:r w:rsidR="00AF3C63" w:rsidRPr="00AF3C63">
        <w:rPr>
          <w:rFonts w:ascii="Arial" w:hAnsi="Arial" w:cs="Arial"/>
          <w:sz w:val="28"/>
          <w:szCs w:val="28"/>
        </w:rPr>
        <w:t>vehicle modifications, home modifications, sports wheelchairs/bikes, lifts or ramps, assistive power devices for manual wheelchair</w:t>
      </w:r>
      <w:r w:rsidR="00AF3C63">
        <w:rPr>
          <w:rFonts w:ascii="Arial" w:hAnsi="Arial" w:cs="Arial"/>
          <w:sz w:val="28"/>
          <w:szCs w:val="28"/>
        </w:rPr>
        <w:t>s</w:t>
      </w:r>
      <w:r w:rsidR="00AF3C63" w:rsidRPr="00AF3C63">
        <w:rPr>
          <w:rFonts w:ascii="Arial" w:hAnsi="Arial" w:cs="Arial"/>
          <w:sz w:val="28"/>
          <w:szCs w:val="28"/>
        </w:rPr>
        <w:t>,</w:t>
      </w:r>
      <w:r w:rsidR="00AF3C63">
        <w:rPr>
          <w:rFonts w:ascii="Arial" w:hAnsi="Arial" w:cs="Arial"/>
          <w:sz w:val="28"/>
          <w:szCs w:val="28"/>
        </w:rPr>
        <w:t xml:space="preserve"> toilet seat raisers, phones, automatic door openers, computers, assistive software, hearing aids, and computerized prosthesis. </w:t>
      </w:r>
    </w:p>
    <w:p w14:paraId="438B9BC8" w14:textId="52973B25" w:rsidR="00174E71" w:rsidRPr="00174E71" w:rsidRDefault="00174E71" w:rsidP="00174E71">
      <w:pPr>
        <w:pStyle w:val="Heading1"/>
        <w:rPr>
          <w:rFonts w:ascii="Arial" w:hAnsi="Arial" w:cs="Arial"/>
          <w:b/>
          <w:bCs/>
          <w:u w:val="single"/>
        </w:rPr>
      </w:pPr>
      <w:r w:rsidRPr="00174E71">
        <w:rPr>
          <w:rFonts w:ascii="Arial" w:hAnsi="Arial" w:cs="Arial"/>
          <w:b/>
          <w:bCs/>
          <w:u w:val="single"/>
        </w:rPr>
        <w:t>How the State can help</w:t>
      </w:r>
    </w:p>
    <w:p w14:paraId="75D5E00F" w14:textId="75106F11" w:rsidR="0053702D" w:rsidRDefault="00537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asked how California’s Assistive Technology Program can help to better meet their needs, Californians across the state replied:</w:t>
      </w:r>
    </w:p>
    <w:p w14:paraId="1281D15F" w14:textId="13112062" w:rsidR="0053702D" w:rsidRPr="00174E71" w:rsidRDefault="0053702D" w:rsidP="00174E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4E71">
        <w:rPr>
          <w:rFonts w:ascii="Arial" w:hAnsi="Arial" w:cs="Arial"/>
          <w:sz w:val="28"/>
          <w:szCs w:val="28"/>
        </w:rPr>
        <w:t>Provide more outreach and information</w:t>
      </w:r>
      <w:r w:rsidR="007925F5" w:rsidRPr="00174E71">
        <w:rPr>
          <w:rFonts w:ascii="Arial" w:hAnsi="Arial" w:cs="Arial"/>
          <w:sz w:val="28"/>
          <w:szCs w:val="28"/>
        </w:rPr>
        <w:t xml:space="preserve">. Be proactive in keeping </w:t>
      </w:r>
      <w:r w:rsidR="00174E71" w:rsidRPr="00174E71">
        <w:rPr>
          <w:rFonts w:ascii="Arial" w:hAnsi="Arial" w:cs="Arial"/>
          <w:sz w:val="28"/>
          <w:szCs w:val="28"/>
        </w:rPr>
        <w:t>up to date</w:t>
      </w:r>
      <w:r w:rsidR="007925F5" w:rsidRPr="00174E71">
        <w:rPr>
          <w:rFonts w:ascii="Arial" w:hAnsi="Arial" w:cs="Arial"/>
          <w:sz w:val="28"/>
          <w:szCs w:val="28"/>
        </w:rPr>
        <w:t xml:space="preserve"> on new </w:t>
      </w:r>
      <w:r w:rsidR="00174E71" w:rsidRPr="00174E71">
        <w:rPr>
          <w:rFonts w:ascii="Arial" w:hAnsi="Arial" w:cs="Arial"/>
          <w:sz w:val="28"/>
          <w:szCs w:val="28"/>
        </w:rPr>
        <w:t>technology and</w:t>
      </w:r>
      <w:r w:rsidR="007925F5" w:rsidRPr="00174E71">
        <w:rPr>
          <w:rFonts w:ascii="Arial" w:hAnsi="Arial" w:cs="Arial"/>
          <w:sz w:val="28"/>
          <w:szCs w:val="28"/>
        </w:rPr>
        <w:t xml:space="preserve"> make resources easy to find and access.</w:t>
      </w:r>
    </w:p>
    <w:p w14:paraId="42A9D99A" w14:textId="04B742C8" w:rsidR="0053702D" w:rsidRPr="00174E71" w:rsidRDefault="00AF3C63" w:rsidP="00174E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4E71">
        <w:rPr>
          <w:rFonts w:ascii="Arial" w:hAnsi="Arial" w:cs="Arial"/>
          <w:sz w:val="28"/>
          <w:szCs w:val="28"/>
        </w:rPr>
        <w:t>Provide</w:t>
      </w:r>
      <w:r w:rsidR="0053702D" w:rsidRPr="00174E71">
        <w:rPr>
          <w:rFonts w:ascii="Arial" w:hAnsi="Arial" w:cs="Arial"/>
          <w:sz w:val="28"/>
          <w:szCs w:val="28"/>
        </w:rPr>
        <w:t xml:space="preserve"> </w:t>
      </w:r>
      <w:r w:rsidR="007925F5" w:rsidRPr="00174E71">
        <w:rPr>
          <w:rFonts w:ascii="Arial" w:hAnsi="Arial" w:cs="Arial"/>
          <w:sz w:val="28"/>
          <w:szCs w:val="28"/>
        </w:rPr>
        <w:t>better access to affordable reuse equipment, short-term loans, and training.</w:t>
      </w:r>
    </w:p>
    <w:p w14:paraId="0F8550C7" w14:textId="42363ED3" w:rsidR="007925F5" w:rsidRPr="00174E71" w:rsidRDefault="007925F5" w:rsidP="00174E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4E71">
        <w:rPr>
          <w:rFonts w:ascii="Arial" w:hAnsi="Arial" w:cs="Arial"/>
          <w:sz w:val="28"/>
          <w:szCs w:val="28"/>
        </w:rPr>
        <w:lastRenderedPageBreak/>
        <w:t>Help us to navigate insurance claims, appeals, letters of medical necessity, waiver programs, and provide help to access to AT we need.</w:t>
      </w:r>
    </w:p>
    <w:p w14:paraId="5F5A9B5B" w14:textId="30F8D61C" w:rsidR="007925F5" w:rsidRPr="00174E71" w:rsidRDefault="007925F5" w:rsidP="00174E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4E71">
        <w:rPr>
          <w:rFonts w:ascii="Arial" w:hAnsi="Arial" w:cs="Arial"/>
          <w:sz w:val="28"/>
          <w:szCs w:val="28"/>
        </w:rPr>
        <w:t>Train hospital discharge planners and maintain relationships to ensure needs are being met immediately.</w:t>
      </w:r>
    </w:p>
    <w:p w14:paraId="553AABE4" w14:textId="30119F2F" w:rsidR="007925F5" w:rsidRPr="00174E71" w:rsidRDefault="007925F5" w:rsidP="00174E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4E71">
        <w:rPr>
          <w:rFonts w:ascii="Arial" w:hAnsi="Arial" w:cs="Arial"/>
          <w:sz w:val="28"/>
          <w:szCs w:val="28"/>
        </w:rPr>
        <w:t>Don’t silo disabilities into different places; provide technical assessments for all disabilities at all locations.</w:t>
      </w:r>
    </w:p>
    <w:sectPr w:rsidR="007925F5" w:rsidRPr="00174E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8045" w14:textId="77777777" w:rsidR="00370BAE" w:rsidRDefault="00370BAE" w:rsidP="00370BAE">
      <w:pPr>
        <w:spacing w:after="0" w:line="240" w:lineRule="auto"/>
      </w:pPr>
      <w:r>
        <w:separator/>
      </w:r>
    </w:p>
  </w:endnote>
  <w:endnote w:type="continuationSeparator" w:id="0">
    <w:p w14:paraId="3C4CB426" w14:textId="77777777" w:rsidR="00370BAE" w:rsidRDefault="00370BAE" w:rsidP="0037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56D" w14:textId="77777777" w:rsidR="00370BAE" w:rsidRDefault="00370BAE" w:rsidP="00370BAE">
      <w:pPr>
        <w:spacing w:after="0" w:line="240" w:lineRule="auto"/>
      </w:pPr>
      <w:r>
        <w:separator/>
      </w:r>
    </w:p>
  </w:footnote>
  <w:footnote w:type="continuationSeparator" w:id="0">
    <w:p w14:paraId="320461FA" w14:textId="77777777" w:rsidR="00370BAE" w:rsidRDefault="00370BAE" w:rsidP="0037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1120" w14:textId="3CE7A6DA" w:rsidR="00370BAE" w:rsidRDefault="00370BAE">
    <w:pPr>
      <w:pStyle w:val="Header"/>
      <w:rPr>
        <w:rFonts w:ascii="Arial" w:hAnsi="Arial" w:cs="Arial"/>
        <w:sz w:val="32"/>
        <w:szCs w:val="32"/>
      </w:rPr>
    </w:pPr>
    <w:r>
      <w:tab/>
    </w:r>
    <w:r>
      <w:rPr>
        <w:rFonts w:ascii="Arial" w:hAnsi="Arial" w:cs="Arial"/>
        <w:sz w:val="32"/>
        <w:szCs w:val="32"/>
      </w:rPr>
      <w:t>Assistive Technology Engagement Survey</w:t>
    </w:r>
  </w:p>
  <w:p w14:paraId="212BC656" w14:textId="525DFFBA" w:rsidR="00370BAE" w:rsidRPr="00370BAE" w:rsidRDefault="00370BAE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sz w:val="32"/>
        <w:szCs w:val="32"/>
      </w:rPr>
      <w:tab/>
    </w:r>
    <w:r w:rsidRPr="00370BAE">
      <w:rPr>
        <w:rFonts w:ascii="Arial" w:hAnsi="Arial" w:cs="Arial"/>
        <w:b/>
        <w:bCs/>
        <w:sz w:val="32"/>
        <w:szCs w:val="32"/>
      </w:rPr>
      <w:t>EXECUTIVE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E67EA"/>
    <w:multiLevelType w:val="hybridMultilevel"/>
    <w:tmpl w:val="769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1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75"/>
    <w:rsid w:val="000D3575"/>
    <w:rsid w:val="00174E71"/>
    <w:rsid w:val="0019168E"/>
    <w:rsid w:val="001C46CB"/>
    <w:rsid w:val="0026587A"/>
    <w:rsid w:val="00283B00"/>
    <w:rsid w:val="00331623"/>
    <w:rsid w:val="00370BAE"/>
    <w:rsid w:val="003E7F89"/>
    <w:rsid w:val="0053702D"/>
    <w:rsid w:val="00642BB6"/>
    <w:rsid w:val="006B2F15"/>
    <w:rsid w:val="007925F5"/>
    <w:rsid w:val="00826CB5"/>
    <w:rsid w:val="008B6496"/>
    <w:rsid w:val="00A10CA3"/>
    <w:rsid w:val="00AF3C63"/>
    <w:rsid w:val="00B437D8"/>
    <w:rsid w:val="00C73710"/>
    <w:rsid w:val="00CA51D7"/>
    <w:rsid w:val="00E20C46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E9D2"/>
  <w15:chartTrackingRefBased/>
  <w15:docId w15:val="{94F61E65-7926-4009-BE45-A334722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AE"/>
  </w:style>
  <w:style w:type="paragraph" w:styleId="Footer">
    <w:name w:val="footer"/>
    <w:basedOn w:val="Normal"/>
    <w:link w:val="FooterChar"/>
    <w:uiPriority w:val="99"/>
    <w:unhideWhenUsed/>
    <w:rsid w:val="003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AE"/>
  </w:style>
  <w:style w:type="character" w:styleId="PlaceholderText">
    <w:name w:val="Placeholder Text"/>
    <w:basedOn w:val="DefaultParagraphFont"/>
    <w:uiPriority w:val="99"/>
    <w:semiHidden/>
    <w:rsid w:val="00370BAE"/>
    <w:rPr>
      <w:color w:val="808080"/>
    </w:rPr>
  </w:style>
  <w:style w:type="paragraph" w:styleId="ListParagraph">
    <w:name w:val="List Paragraph"/>
    <w:basedOn w:val="Normal"/>
    <w:uiPriority w:val="34"/>
    <w:qFormat/>
    <w:rsid w:val="0017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Megan@DOR</dc:creator>
  <cp:keywords/>
  <dc:description/>
  <cp:lastModifiedBy>Huynh, Duy@DOR</cp:lastModifiedBy>
  <cp:revision>2</cp:revision>
  <dcterms:created xsi:type="dcterms:W3CDTF">2022-09-23T18:24:00Z</dcterms:created>
  <dcterms:modified xsi:type="dcterms:W3CDTF">2022-09-23T18:24:00Z</dcterms:modified>
</cp:coreProperties>
</file>